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12" w:type="pct"/>
        <w:tblInd w:w="-572" w:type="dxa"/>
        <w:tblLook w:val="04A0" w:firstRow="1" w:lastRow="0" w:firstColumn="1" w:lastColumn="0" w:noHBand="0" w:noVBand="1"/>
      </w:tblPr>
      <w:tblGrid>
        <w:gridCol w:w="493"/>
        <w:gridCol w:w="9590"/>
      </w:tblGrid>
      <w:tr w:rsidR="001F485E" w:rsidRPr="00CE728F" w14:paraId="68AA35EF" w14:textId="77777777" w:rsidTr="00771176">
        <w:trPr>
          <w:trHeight w:val="11610"/>
        </w:trPr>
        <w:tc>
          <w:tcPr>
            <w:tcW w:w="267" w:type="pct"/>
            <w:tcBorders>
              <w:right w:val="thinThickSmallGap" w:sz="24" w:space="0" w:color="auto"/>
            </w:tcBorders>
            <w:shd w:val="clear" w:color="auto" w:fill="auto"/>
          </w:tcPr>
          <w:p w14:paraId="4D2DA29B" w14:textId="21619AEA" w:rsidR="001F485E" w:rsidRPr="00CE728F" w:rsidRDefault="001F485E" w:rsidP="00455D5D">
            <w:pPr>
              <w:widowControl w:val="0"/>
              <w:tabs>
                <w:tab w:val="center" w:pos="4320"/>
                <w:tab w:val="left" w:pos="7920"/>
                <w:tab w:val="right" w:pos="9180"/>
              </w:tabs>
              <w:autoSpaceDE w:val="0"/>
              <w:autoSpaceDN w:val="0"/>
              <w:adjustRightInd w:val="0"/>
              <w:rPr>
                <w:noProof/>
              </w:rPr>
            </w:pPr>
          </w:p>
          <w:p w14:paraId="6AC3E827" w14:textId="45D29CCB" w:rsidR="001F485E" w:rsidRPr="00CE728F" w:rsidRDefault="001F485E" w:rsidP="00455D5D">
            <w:pPr>
              <w:widowControl w:val="0"/>
              <w:tabs>
                <w:tab w:val="center" w:pos="4320"/>
                <w:tab w:val="left" w:pos="7920"/>
                <w:tab w:val="right" w:pos="9180"/>
              </w:tabs>
              <w:autoSpaceDE w:val="0"/>
              <w:autoSpaceDN w:val="0"/>
              <w:adjustRightInd w:val="0"/>
              <w:rPr>
                <w:noProof/>
              </w:rPr>
            </w:pPr>
          </w:p>
          <w:p w14:paraId="78AE03D2" w14:textId="77777777" w:rsidR="001F485E" w:rsidRPr="00CE728F" w:rsidRDefault="001F485E" w:rsidP="00455D5D">
            <w:pPr>
              <w:widowControl w:val="0"/>
              <w:tabs>
                <w:tab w:val="center" w:pos="4320"/>
                <w:tab w:val="left" w:pos="7920"/>
                <w:tab w:val="right" w:pos="9180"/>
              </w:tabs>
              <w:autoSpaceDE w:val="0"/>
              <w:autoSpaceDN w:val="0"/>
              <w:adjustRightInd w:val="0"/>
              <w:rPr>
                <w:noProof/>
              </w:rPr>
            </w:pPr>
          </w:p>
          <w:p w14:paraId="46D57F75" w14:textId="77777777" w:rsidR="001F485E" w:rsidRPr="00CE728F" w:rsidRDefault="001F485E" w:rsidP="00455D5D">
            <w:pPr>
              <w:widowControl w:val="0"/>
              <w:tabs>
                <w:tab w:val="center" w:pos="4320"/>
                <w:tab w:val="left" w:pos="7920"/>
                <w:tab w:val="right" w:pos="9180"/>
              </w:tabs>
              <w:autoSpaceDE w:val="0"/>
              <w:autoSpaceDN w:val="0"/>
              <w:adjustRightInd w:val="0"/>
              <w:rPr>
                <w:noProof/>
              </w:rPr>
            </w:pPr>
          </w:p>
          <w:p w14:paraId="07878233" w14:textId="77777777" w:rsidR="001F485E" w:rsidRPr="00CE728F" w:rsidRDefault="001F485E" w:rsidP="00455D5D">
            <w:pPr>
              <w:widowControl w:val="0"/>
              <w:tabs>
                <w:tab w:val="center" w:pos="4320"/>
                <w:tab w:val="left" w:pos="7920"/>
                <w:tab w:val="right" w:pos="9180"/>
              </w:tabs>
              <w:autoSpaceDE w:val="0"/>
              <w:autoSpaceDN w:val="0"/>
              <w:adjustRightInd w:val="0"/>
              <w:jc w:val="center"/>
              <w:rPr>
                <w:noProof/>
              </w:rPr>
            </w:pPr>
          </w:p>
        </w:tc>
        <w:tc>
          <w:tcPr>
            <w:tcW w:w="4733" w:type="pct"/>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749A9812" w14:textId="05D0E35F" w:rsidR="001F485E" w:rsidRPr="00CE728F" w:rsidRDefault="001E5FBC" w:rsidP="00455D5D">
            <w:pPr>
              <w:widowControl w:val="0"/>
              <w:tabs>
                <w:tab w:val="left" w:pos="3960"/>
                <w:tab w:val="left" w:pos="4680"/>
              </w:tabs>
              <w:autoSpaceDE w:val="0"/>
              <w:autoSpaceDN w:val="0"/>
              <w:adjustRightInd w:val="0"/>
              <w:jc w:val="center"/>
              <w:rPr>
                <w:rFonts w:eastAsia="Calibri"/>
                <w:b/>
              </w:rPr>
            </w:pPr>
            <w:r w:rsidRPr="00CE728F">
              <w:rPr>
                <w:noProof/>
              </w:rPr>
              <w:drawing>
                <wp:anchor distT="0" distB="0" distL="114300" distR="114300" simplePos="0" relativeHeight="251659264" behindDoc="0" locked="0" layoutInCell="1" allowOverlap="1" wp14:anchorId="7C61C0C8" wp14:editId="685427CB">
                  <wp:simplePos x="0" y="0"/>
                  <wp:positionH relativeFrom="column">
                    <wp:posOffset>5091639</wp:posOffset>
                  </wp:positionH>
                  <wp:positionV relativeFrom="paragraph">
                    <wp:posOffset>162756</wp:posOffset>
                  </wp:positionV>
                  <wp:extent cx="630555" cy="593488"/>
                  <wp:effectExtent l="0" t="0" r="0" b="0"/>
                  <wp:wrapNone/>
                  <wp:docPr id="2" name="Picture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555" cy="593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28F">
              <w:rPr>
                <w:noProof/>
              </w:rPr>
              <w:drawing>
                <wp:anchor distT="0" distB="0" distL="114300" distR="114300" simplePos="0" relativeHeight="251661312" behindDoc="1" locked="0" layoutInCell="1" allowOverlap="1" wp14:anchorId="15866CA4" wp14:editId="09D5A909">
                  <wp:simplePos x="0" y="0"/>
                  <wp:positionH relativeFrom="margin">
                    <wp:posOffset>236855</wp:posOffset>
                  </wp:positionH>
                  <wp:positionV relativeFrom="page">
                    <wp:posOffset>125095</wp:posOffset>
                  </wp:positionV>
                  <wp:extent cx="640715" cy="583565"/>
                  <wp:effectExtent l="0" t="0" r="6985" b="6985"/>
                  <wp:wrapThrough wrapText="bothSides">
                    <wp:wrapPolygon edited="0">
                      <wp:start x="2569" y="0"/>
                      <wp:lineTo x="0" y="6346"/>
                      <wp:lineTo x="0" y="21153"/>
                      <wp:lineTo x="3853" y="21153"/>
                      <wp:lineTo x="17340" y="21153"/>
                      <wp:lineTo x="21193" y="21153"/>
                      <wp:lineTo x="21193" y="6346"/>
                      <wp:lineTo x="18624" y="0"/>
                      <wp:lineTo x="256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71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0ED1C9" w14:textId="2A5CA096" w:rsidR="001E5FBC" w:rsidRPr="00CE728F" w:rsidRDefault="001E5FBC" w:rsidP="00455D5D">
            <w:pPr>
              <w:widowControl w:val="0"/>
              <w:tabs>
                <w:tab w:val="left" w:pos="3960"/>
                <w:tab w:val="left" w:pos="4680"/>
              </w:tabs>
              <w:autoSpaceDE w:val="0"/>
              <w:autoSpaceDN w:val="0"/>
              <w:adjustRightInd w:val="0"/>
              <w:jc w:val="center"/>
              <w:rPr>
                <w:rFonts w:eastAsia="Calibri"/>
                <w:b/>
                <w:color w:val="4472C4"/>
              </w:rPr>
            </w:pPr>
          </w:p>
          <w:p w14:paraId="7D0859A6" w14:textId="34F48402" w:rsidR="001E5FBC" w:rsidRPr="00CE728F" w:rsidRDefault="001E5FBC" w:rsidP="00455D5D">
            <w:pPr>
              <w:widowControl w:val="0"/>
              <w:tabs>
                <w:tab w:val="left" w:pos="3960"/>
                <w:tab w:val="left" w:pos="4680"/>
              </w:tabs>
              <w:autoSpaceDE w:val="0"/>
              <w:autoSpaceDN w:val="0"/>
              <w:adjustRightInd w:val="0"/>
              <w:jc w:val="center"/>
              <w:rPr>
                <w:rFonts w:eastAsia="Calibri"/>
                <w:b/>
                <w:color w:val="4472C4"/>
              </w:rPr>
            </w:pPr>
          </w:p>
          <w:p w14:paraId="61802C4E" w14:textId="77777777" w:rsidR="001E5FBC" w:rsidRPr="00CE728F" w:rsidRDefault="001E5FBC" w:rsidP="00455D5D">
            <w:pPr>
              <w:widowControl w:val="0"/>
              <w:tabs>
                <w:tab w:val="left" w:pos="3960"/>
                <w:tab w:val="left" w:pos="4680"/>
              </w:tabs>
              <w:autoSpaceDE w:val="0"/>
              <w:autoSpaceDN w:val="0"/>
              <w:adjustRightInd w:val="0"/>
              <w:jc w:val="center"/>
              <w:rPr>
                <w:rFonts w:eastAsia="Calibri"/>
                <w:b/>
                <w:color w:val="4472C4"/>
              </w:rPr>
            </w:pPr>
          </w:p>
          <w:p w14:paraId="33FF060B" w14:textId="77777777" w:rsidR="00FB0342" w:rsidRPr="00CE728F" w:rsidRDefault="00FB0342" w:rsidP="00455D5D">
            <w:pPr>
              <w:widowControl w:val="0"/>
              <w:tabs>
                <w:tab w:val="left" w:pos="3960"/>
                <w:tab w:val="left" w:pos="4680"/>
              </w:tabs>
              <w:autoSpaceDE w:val="0"/>
              <w:autoSpaceDN w:val="0"/>
              <w:adjustRightInd w:val="0"/>
              <w:jc w:val="center"/>
              <w:rPr>
                <w:rFonts w:eastAsia="Calibri"/>
                <w:b/>
                <w:color w:val="4472C4"/>
              </w:rPr>
            </w:pPr>
          </w:p>
          <w:p w14:paraId="413D855F" w14:textId="77777777" w:rsidR="008E5497" w:rsidRPr="00CE728F" w:rsidRDefault="008E5497" w:rsidP="008E5497">
            <w:pPr>
              <w:spacing w:line="276" w:lineRule="auto"/>
              <w:jc w:val="center"/>
              <w:rPr>
                <w:b/>
              </w:rPr>
            </w:pPr>
            <w:r w:rsidRPr="00CE728F">
              <w:rPr>
                <w:b/>
              </w:rPr>
              <w:t>MINISTRY OF MINING, BLUE ECONOMY AND MARITIME AFFAIRS</w:t>
            </w:r>
          </w:p>
          <w:p w14:paraId="3D4C6C9C" w14:textId="77777777" w:rsidR="008E5497" w:rsidRPr="00CE728F" w:rsidRDefault="008E5497" w:rsidP="008E5497">
            <w:pPr>
              <w:widowControl w:val="0"/>
              <w:tabs>
                <w:tab w:val="left" w:pos="3960"/>
                <w:tab w:val="left" w:pos="4680"/>
              </w:tabs>
              <w:autoSpaceDE w:val="0"/>
              <w:autoSpaceDN w:val="0"/>
              <w:adjustRightInd w:val="0"/>
              <w:jc w:val="center"/>
              <w:rPr>
                <w:b/>
              </w:rPr>
            </w:pPr>
          </w:p>
          <w:p w14:paraId="0BD29A15" w14:textId="7F5D672F" w:rsidR="008E5497" w:rsidRPr="00CE728F" w:rsidRDefault="008E5497" w:rsidP="008E5497">
            <w:pPr>
              <w:widowControl w:val="0"/>
              <w:tabs>
                <w:tab w:val="left" w:pos="3960"/>
                <w:tab w:val="left" w:pos="4680"/>
              </w:tabs>
              <w:autoSpaceDE w:val="0"/>
              <w:autoSpaceDN w:val="0"/>
              <w:adjustRightInd w:val="0"/>
              <w:jc w:val="center"/>
              <w:rPr>
                <w:rFonts w:eastAsia="Calibri"/>
                <w:b/>
              </w:rPr>
            </w:pPr>
            <w:r w:rsidRPr="00CE728F">
              <w:rPr>
                <w:b/>
              </w:rPr>
              <w:t>State Department for the Blue Economy and Fisheries</w:t>
            </w:r>
          </w:p>
          <w:p w14:paraId="027D7454" w14:textId="77777777" w:rsidR="008E5497" w:rsidRPr="00CE728F" w:rsidRDefault="008E5497" w:rsidP="00455D5D">
            <w:pPr>
              <w:widowControl w:val="0"/>
              <w:tabs>
                <w:tab w:val="left" w:pos="3960"/>
                <w:tab w:val="left" w:pos="4680"/>
              </w:tabs>
              <w:autoSpaceDE w:val="0"/>
              <w:autoSpaceDN w:val="0"/>
              <w:adjustRightInd w:val="0"/>
              <w:jc w:val="center"/>
              <w:rPr>
                <w:rFonts w:eastAsia="Calibri"/>
                <w:b/>
                <w:color w:val="2F5496" w:themeColor="accent5" w:themeShade="BF"/>
              </w:rPr>
            </w:pPr>
          </w:p>
          <w:p w14:paraId="69C8D78F" w14:textId="2DC9693E" w:rsidR="001F485E" w:rsidRPr="00CE728F" w:rsidRDefault="001F485E" w:rsidP="00455D5D">
            <w:pPr>
              <w:widowControl w:val="0"/>
              <w:tabs>
                <w:tab w:val="left" w:pos="3960"/>
                <w:tab w:val="left" w:pos="4680"/>
              </w:tabs>
              <w:autoSpaceDE w:val="0"/>
              <w:autoSpaceDN w:val="0"/>
              <w:adjustRightInd w:val="0"/>
              <w:jc w:val="center"/>
              <w:rPr>
                <w:rFonts w:eastAsia="Calibri"/>
                <w:b/>
                <w:color w:val="2F5496" w:themeColor="accent5" w:themeShade="BF"/>
              </w:rPr>
            </w:pPr>
            <w:r w:rsidRPr="00CE728F">
              <w:rPr>
                <w:rFonts w:eastAsia="Calibri"/>
                <w:b/>
                <w:color w:val="2F5496" w:themeColor="accent5" w:themeShade="BF"/>
              </w:rPr>
              <w:t>Kenya Marine Fisheries Socio</w:t>
            </w:r>
            <w:r w:rsidR="008E5497" w:rsidRPr="00CE728F">
              <w:rPr>
                <w:rFonts w:eastAsia="Calibri"/>
                <w:b/>
                <w:color w:val="2F5496" w:themeColor="accent5" w:themeShade="BF"/>
              </w:rPr>
              <w:t>-</w:t>
            </w:r>
            <w:r w:rsidRPr="00CE728F">
              <w:rPr>
                <w:rFonts w:eastAsia="Calibri"/>
                <w:b/>
                <w:color w:val="2F5496" w:themeColor="accent5" w:themeShade="BF"/>
              </w:rPr>
              <w:t xml:space="preserve">economic Development (KEMFSED) Project </w:t>
            </w:r>
          </w:p>
          <w:p w14:paraId="59026DE0" w14:textId="5DE68A3B" w:rsidR="001F485E" w:rsidRPr="00CE728F" w:rsidRDefault="001F485E" w:rsidP="00455D5D">
            <w:pPr>
              <w:widowControl w:val="0"/>
              <w:tabs>
                <w:tab w:val="left" w:pos="3960"/>
                <w:tab w:val="left" w:pos="4680"/>
              </w:tabs>
              <w:autoSpaceDE w:val="0"/>
              <w:autoSpaceDN w:val="0"/>
              <w:adjustRightInd w:val="0"/>
              <w:jc w:val="center"/>
              <w:rPr>
                <w:rFonts w:eastAsia="Calibri"/>
                <w:b/>
                <w:color w:val="2F5496" w:themeColor="accent5" w:themeShade="BF"/>
              </w:rPr>
            </w:pPr>
            <w:r w:rsidRPr="00CE728F">
              <w:rPr>
                <w:rFonts w:eastAsia="Calibri"/>
                <w:b/>
                <w:color w:val="2F5496" w:themeColor="accent5" w:themeShade="BF"/>
              </w:rPr>
              <w:t>P.O. Box 58187-00200</w:t>
            </w:r>
          </w:p>
          <w:p w14:paraId="4D3E1DEA" w14:textId="07C25A60" w:rsidR="001F485E" w:rsidRPr="00CE728F" w:rsidRDefault="001F485E" w:rsidP="00455D5D">
            <w:pPr>
              <w:widowControl w:val="0"/>
              <w:tabs>
                <w:tab w:val="left" w:pos="3960"/>
                <w:tab w:val="left" w:pos="4680"/>
              </w:tabs>
              <w:autoSpaceDE w:val="0"/>
              <w:autoSpaceDN w:val="0"/>
              <w:adjustRightInd w:val="0"/>
              <w:jc w:val="center"/>
              <w:rPr>
                <w:rFonts w:eastAsia="Calibri"/>
                <w:b/>
                <w:color w:val="2F5496" w:themeColor="accent5" w:themeShade="BF"/>
              </w:rPr>
            </w:pPr>
            <w:r w:rsidRPr="00CE728F">
              <w:rPr>
                <w:rFonts w:eastAsia="Calibri"/>
                <w:b/>
                <w:color w:val="2F5496" w:themeColor="accent5" w:themeShade="BF"/>
              </w:rPr>
              <w:t>NAIROBI</w:t>
            </w:r>
          </w:p>
          <w:p w14:paraId="7E60C64B" w14:textId="77777777" w:rsidR="004472E1" w:rsidRPr="00CE728F" w:rsidRDefault="004472E1" w:rsidP="004472E1">
            <w:pPr>
              <w:jc w:val="center"/>
              <w:rPr>
                <w:b/>
                <w:bCs/>
                <w:color w:val="2F5496" w:themeColor="accent5" w:themeShade="BF"/>
              </w:rPr>
            </w:pPr>
            <w:r w:rsidRPr="00CE728F">
              <w:rPr>
                <w:b/>
                <w:bCs/>
                <w:color w:val="2F5496" w:themeColor="accent5" w:themeShade="BF"/>
              </w:rPr>
              <w:t>Credit Number: IDA 65400</w:t>
            </w:r>
          </w:p>
          <w:p w14:paraId="61A42441" w14:textId="77777777" w:rsidR="004472E1" w:rsidRPr="00CE728F" w:rsidRDefault="004472E1" w:rsidP="004472E1">
            <w:pPr>
              <w:jc w:val="center"/>
              <w:rPr>
                <w:b/>
                <w:bCs/>
                <w:color w:val="2F5496" w:themeColor="accent5" w:themeShade="BF"/>
              </w:rPr>
            </w:pPr>
          </w:p>
          <w:p w14:paraId="710FB8F0" w14:textId="199CDD87" w:rsidR="004472E1" w:rsidRPr="00CE728F" w:rsidRDefault="004472E1" w:rsidP="004472E1">
            <w:pPr>
              <w:jc w:val="center"/>
              <w:rPr>
                <w:b/>
                <w:bCs/>
                <w:color w:val="2F5496" w:themeColor="accent5" w:themeShade="BF"/>
              </w:rPr>
            </w:pPr>
            <w:r w:rsidRPr="00CE728F">
              <w:rPr>
                <w:b/>
                <w:bCs/>
                <w:color w:val="2F5496" w:themeColor="accent5" w:themeShade="BF"/>
              </w:rPr>
              <w:t xml:space="preserve">PROJECT </w:t>
            </w:r>
            <w:proofErr w:type="gramStart"/>
            <w:r w:rsidR="00191C6E">
              <w:rPr>
                <w:b/>
                <w:bCs/>
                <w:color w:val="2F5496" w:themeColor="accent5" w:themeShade="BF"/>
              </w:rPr>
              <w:t xml:space="preserve">ID </w:t>
            </w:r>
            <w:r w:rsidRPr="00CE728F">
              <w:rPr>
                <w:b/>
                <w:bCs/>
                <w:color w:val="2F5496" w:themeColor="accent5" w:themeShade="BF"/>
              </w:rPr>
              <w:t>:</w:t>
            </w:r>
            <w:proofErr w:type="gramEnd"/>
            <w:r w:rsidRPr="00CE728F">
              <w:rPr>
                <w:b/>
                <w:color w:val="2F5496" w:themeColor="accent5" w:themeShade="BF"/>
              </w:rPr>
              <w:t xml:space="preserve"> </w:t>
            </w:r>
            <w:r w:rsidRPr="00CE728F">
              <w:rPr>
                <w:b/>
                <w:bCs/>
                <w:color w:val="2F5496" w:themeColor="accent5" w:themeShade="BF"/>
              </w:rPr>
              <w:t>P163980</w:t>
            </w:r>
          </w:p>
          <w:tbl>
            <w:tblPr>
              <w:tblW w:w="9374" w:type="dxa"/>
              <w:jc w:val="center"/>
              <w:tblBorders>
                <w:top w:val="single" w:sz="8" w:space="0" w:color="F79646"/>
                <w:bottom w:val="single" w:sz="8" w:space="0" w:color="F79646"/>
              </w:tblBorders>
              <w:tblLook w:val="04A0" w:firstRow="1" w:lastRow="0" w:firstColumn="1" w:lastColumn="0" w:noHBand="0" w:noVBand="1"/>
            </w:tblPr>
            <w:tblGrid>
              <w:gridCol w:w="9374"/>
            </w:tblGrid>
            <w:tr w:rsidR="001F485E" w:rsidRPr="00CE728F" w14:paraId="29B37062" w14:textId="77777777" w:rsidTr="00455D5D">
              <w:trPr>
                <w:jc w:val="center"/>
              </w:trPr>
              <w:tc>
                <w:tcPr>
                  <w:tcW w:w="9374" w:type="dxa"/>
                  <w:tcMar>
                    <w:left w:w="14" w:type="dxa"/>
                    <w:right w:w="14" w:type="dxa"/>
                  </w:tcMar>
                </w:tcPr>
                <w:p w14:paraId="4A67870F" w14:textId="77777777" w:rsidR="00FD5C35" w:rsidRPr="00CE728F" w:rsidRDefault="00FD5C35" w:rsidP="00455D5D">
                  <w:pPr>
                    <w:jc w:val="center"/>
                    <w:rPr>
                      <w:b/>
                      <w:bCs/>
                    </w:rPr>
                  </w:pPr>
                </w:p>
                <w:p w14:paraId="20F58183" w14:textId="77777777" w:rsidR="004472E1" w:rsidRPr="00CE728F" w:rsidRDefault="001F485E" w:rsidP="00455D5D">
                  <w:pPr>
                    <w:jc w:val="center"/>
                    <w:rPr>
                      <w:b/>
                      <w:bCs/>
                    </w:rPr>
                  </w:pPr>
                  <w:r w:rsidRPr="00CE728F">
                    <w:rPr>
                      <w:b/>
                      <w:bCs/>
                    </w:rPr>
                    <w:t xml:space="preserve">TERMS OF REFERENCE </w:t>
                  </w:r>
                </w:p>
                <w:p w14:paraId="228ADC1A" w14:textId="3544D2B1" w:rsidR="004472E1" w:rsidRPr="00CE728F" w:rsidRDefault="001F485E" w:rsidP="00455D5D">
                  <w:pPr>
                    <w:jc w:val="center"/>
                    <w:rPr>
                      <w:b/>
                      <w:bCs/>
                    </w:rPr>
                  </w:pPr>
                  <w:r w:rsidRPr="00CE728F">
                    <w:rPr>
                      <w:b/>
                      <w:bCs/>
                    </w:rPr>
                    <w:t xml:space="preserve">FOR </w:t>
                  </w:r>
                </w:p>
                <w:p w14:paraId="2E9F394F" w14:textId="250C8B31" w:rsidR="001F485E" w:rsidRPr="00CE728F" w:rsidRDefault="00DB1244" w:rsidP="00455D5D">
                  <w:pPr>
                    <w:jc w:val="center"/>
                    <w:rPr>
                      <w:b/>
                      <w:bCs/>
                    </w:rPr>
                  </w:pPr>
                  <w:r w:rsidRPr="00CE728F">
                    <w:rPr>
                      <w:b/>
                      <w:bCs/>
                    </w:rPr>
                    <w:t xml:space="preserve"> </w:t>
                  </w:r>
                  <w:bookmarkStart w:id="0" w:name="_Hlk174361489"/>
                  <w:r w:rsidR="001F485E" w:rsidRPr="00CE728F">
                    <w:rPr>
                      <w:b/>
                      <w:bCs/>
                    </w:rPr>
                    <w:t>CONSULT</w:t>
                  </w:r>
                  <w:r w:rsidR="004472E1" w:rsidRPr="00CE728F">
                    <w:rPr>
                      <w:b/>
                      <w:bCs/>
                    </w:rPr>
                    <w:t xml:space="preserve">ING </w:t>
                  </w:r>
                  <w:r w:rsidR="001F485E" w:rsidRPr="00CE728F">
                    <w:rPr>
                      <w:b/>
                      <w:bCs/>
                    </w:rPr>
                    <w:t xml:space="preserve">SERVICES TO </w:t>
                  </w:r>
                  <w:r w:rsidR="001F485E" w:rsidRPr="00CE728F">
                    <w:rPr>
                      <w:b/>
                    </w:rPr>
                    <w:t xml:space="preserve">UNDERTAKE </w:t>
                  </w:r>
                  <w:r w:rsidRPr="00CE728F">
                    <w:rPr>
                      <w:b/>
                    </w:rPr>
                    <w:t>BENEFICIAR</w:t>
                  </w:r>
                  <w:r w:rsidR="00841627" w:rsidRPr="00CE728F">
                    <w:rPr>
                      <w:b/>
                    </w:rPr>
                    <w:t>Y</w:t>
                  </w:r>
                  <w:r w:rsidRPr="00CE728F">
                    <w:rPr>
                      <w:b/>
                    </w:rPr>
                    <w:t xml:space="preserve"> </w:t>
                  </w:r>
                  <w:r w:rsidR="00B23305" w:rsidRPr="00CE728F">
                    <w:rPr>
                      <w:b/>
                    </w:rPr>
                    <w:t xml:space="preserve">SATISFACTION SURVEY FOR </w:t>
                  </w:r>
                  <w:r w:rsidR="001F485E" w:rsidRPr="00CE728F">
                    <w:rPr>
                      <w:rFonts w:eastAsia="Calibri"/>
                      <w:b/>
                    </w:rPr>
                    <w:t>KENYA MARINE FISHERIES SOCIO-ECONOMIC DEVELOPMENT (KEMFSED) PROJECT</w:t>
                  </w:r>
                  <w:r w:rsidR="001F485E" w:rsidRPr="00CE728F">
                    <w:rPr>
                      <w:b/>
                      <w:bCs/>
                    </w:rPr>
                    <w:t xml:space="preserve"> </w:t>
                  </w:r>
                  <w:bookmarkEnd w:id="0"/>
                </w:p>
                <w:p w14:paraId="2D6662B1" w14:textId="77777777" w:rsidR="001F485E" w:rsidRPr="00CE728F" w:rsidRDefault="001F485E" w:rsidP="00455D5D">
                  <w:pPr>
                    <w:jc w:val="center"/>
                    <w:rPr>
                      <w:bCs/>
                    </w:rPr>
                  </w:pPr>
                </w:p>
                <w:p w14:paraId="5F5350AE" w14:textId="1066BC42" w:rsidR="001F485E" w:rsidRPr="00CE728F" w:rsidRDefault="001F485E" w:rsidP="00872E81">
                  <w:pPr>
                    <w:jc w:val="center"/>
                    <w:rPr>
                      <w:b/>
                      <w:bCs/>
                    </w:rPr>
                  </w:pPr>
                </w:p>
                <w:p w14:paraId="4BE4F5B8" w14:textId="14B91828" w:rsidR="00FD5C35" w:rsidRPr="00CE728F" w:rsidRDefault="004472E1" w:rsidP="00872E81">
                  <w:pPr>
                    <w:jc w:val="center"/>
                    <w:rPr>
                      <w:b/>
                      <w:bCs/>
                      <w:color w:val="5B9BD5"/>
                    </w:rPr>
                  </w:pPr>
                  <w:r w:rsidRPr="00CE728F">
                    <w:rPr>
                      <w:b/>
                      <w:bCs/>
                      <w:color w:val="2F5496" w:themeColor="accent5" w:themeShade="BF"/>
                    </w:rPr>
                    <w:t xml:space="preserve">  (FIRMS SELECTION) </w:t>
                  </w:r>
                </w:p>
              </w:tc>
            </w:tr>
          </w:tbl>
          <w:p w14:paraId="6CD75026" w14:textId="77777777" w:rsidR="00FD5C35" w:rsidRPr="00CE728F" w:rsidRDefault="00FD5C35" w:rsidP="00455D5D">
            <w:pPr>
              <w:rPr>
                <w:b/>
              </w:rPr>
            </w:pPr>
          </w:p>
          <w:p w14:paraId="4E27C257" w14:textId="7A95C7B5" w:rsidR="001F485E" w:rsidRPr="00CE728F" w:rsidRDefault="00872E81" w:rsidP="00455D5D">
            <w:r w:rsidRPr="00CE728F">
              <w:rPr>
                <w:b/>
              </w:rPr>
              <w:t>PROCUREMENT/CONTRACT REF NO:</w:t>
            </w:r>
            <w:r w:rsidR="007463C5" w:rsidRPr="00CE728F">
              <w:rPr>
                <w:b/>
              </w:rPr>
              <w:t xml:space="preserve"> </w:t>
            </w:r>
            <w:r w:rsidR="00954FF8" w:rsidRPr="00CE728F">
              <w:rPr>
                <w:b/>
              </w:rPr>
              <w:t>KE-MOMBEMA-C2-2024-037-CS-CQS</w:t>
            </w:r>
          </w:p>
          <w:p w14:paraId="66575F51" w14:textId="77777777" w:rsidR="001F485E" w:rsidRPr="00CE728F" w:rsidRDefault="001F485E" w:rsidP="00455D5D"/>
          <w:p w14:paraId="0D02B225" w14:textId="214C484A" w:rsidR="001F485E" w:rsidRPr="00CE728F" w:rsidRDefault="004472E1" w:rsidP="004472E1">
            <w:pPr>
              <w:jc w:val="center"/>
              <w:rPr>
                <w:b/>
                <w:bCs/>
              </w:rPr>
            </w:pPr>
            <w:r w:rsidRPr="00CE728F">
              <w:rPr>
                <w:b/>
                <w:bCs/>
              </w:rPr>
              <w:t>DECEMBER</w:t>
            </w:r>
            <w:r w:rsidR="00B673FB" w:rsidRPr="00CE728F">
              <w:rPr>
                <w:b/>
                <w:bCs/>
              </w:rPr>
              <w:t xml:space="preserve">, </w:t>
            </w:r>
            <w:r w:rsidR="00B23305" w:rsidRPr="00CE728F">
              <w:rPr>
                <w:b/>
                <w:bCs/>
              </w:rPr>
              <w:t>202</w:t>
            </w:r>
            <w:r w:rsidR="00DF3179" w:rsidRPr="00CE728F">
              <w:rPr>
                <w:b/>
                <w:bCs/>
              </w:rPr>
              <w:t>4</w:t>
            </w:r>
          </w:p>
          <w:p w14:paraId="471ADBC3" w14:textId="77777777" w:rsidR="001F485E" w:rsidRPr="00CE728F" w:rsidRDefault="001F485E" w:rsidP="00455D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267"/>
            </w:tblGrid>
            <w:tr w:rsidR="001F485E" w:rsidRPr="00CE728F" w14:paraId="041468BD" w14:textId="77777777" w:rsidTr="00771176">
              <w:trPr>
                <w:trHeight w:val="2213"/>
              </w:trPr>
              <w:tc>
                <w:tcPr>
                  <w:tcW w:w="9267" w:type="dxa"/>
                  <w:shd w:val="clear" w:color="auto" w:fill="9CC2E5" w:themeFill="accent1" w:themeFillTint="99"/>
                </w:tcPr>
                <w:p w14:paraId="004046A6" w14:textId="035A56A4" w:rsidR="001F485E" w:rsidRPr="00CE728F" w:rsidRDefault="001F485E" w:rsidP="00455D5D">
                  <w:pPr>
                    <w:rPr>
                      <w:i/>
                    </w:rPr>
                  </w:pPr>
                </w:p>
                <w:p w14:paraId="78D7FB2D" w14:textId="77777777" w:rsidR="004472E1" w:rsidRPr="00CE728F" w:rsidRDefault="004472E1" w:rsidP="004472E1">
                  <w:pPr>
                    <w:spacing w:line="276" w:lineRule="auto"/>
                    <w:jc w:val="both"/>
                    <w:rPr>
                      <w:b/>
                    </w:rPr>
                  </w:pPr>
                  <w:r w:rsidRPr="00CE728F">
                    <w:rPr>
                      <w:b/>
                    </w:rPr>
                    <w:t>Client:</w:t>
                  </w:r>
                </w:p>
                <w:p w14:paraId="10CBDA26" w14:textId="77777777" w:rsidR="004472E1" w:rsidRPr="00CE728F" w:rsidRDefault="004472E1" w:rsidP="004472E1">
                  <w:pPr>
                    <w:spacing w:line="276" w:lineRule="auto"/>
                    <w:jc w:val="both"/>
                    <w:rPr>
                      <w:b/>
                      <w:iCs/>
                    </w:rPr>
                  </w:pPr>
                  <w:r w:rsidRPr="00CE728F">
                    <w:rPr>
                      <w:b/>
                      <w:iCs/>
                    </w:rPr>
                    <w:t>State Department for the Blue Economy and Fisheries</w:t>
                  </w:r>
                </w:p>
                <w:p w14:paraId="777C8D63" w14:textId="77777777" w:rsidR="004472E1" w:rsidRPr="00CE728F" w:rsidRDefault="004472E1" w:rsidP="004472E1">
                  <w:pPr>
                    <w:spacing w:line="276" w:lineRule="auto"/>
                    <w:jc w:val="both"/>
                    <w:rPr>
                      <w:b/>
                      <w:iCs/>
                    </w:rPr>
                  </w:pPr>
                  <w:proofErr w:type="spellStart"/>
                  <w:r w:rsidRPr="00CE728F">
                    <w:rPr>
                      <w:b/>
                      <w:iCs/>
                    </w:rPr>
                    <w:t>Attn</w:t>
                  </w:r>
                  <w:proofErr w:type="spellEnd"/>
                  <w:r w:rsidRPr="00CE728F">
                    <w:rPr>
                      <w:b/>
                      <w:iCs/>
                    </w:rPr>
                    <w:t>; National Project Coordination Unit</w:t>
                  </w:r>
                </w:p>
                <w:p w14:paraId="004907E7" w14:textId="77777777" w:rsidR="004472E1" w:rsidRPr="00CE728F" w:rsidRDefault="004472E1" w:rsidP="004472E1">
                  <w:pPr>
                    <w:spacing w:line="276" w:lineRule="auto"/>
                    <w:jc w:val="both"/>
                    <w:rPr>
                      <w:b/>
                      <w:iCs/>
                    </w:rPr>
                  </w:pPr>
                  <w:r w:rsidRPr="00CE728F">
                    <w:rPr>
                      <w:b/>
                      <w:iCs/>
                    </w:rPr>
                    <w:t>P.O. Box 58187-00200, Nairobi</w:t>
                  </w:r>
                </w:p>
                <w:p w14:paraId="0CC0E2FE" w14:textId="370D7703" w:rsidR="004472E1" w:rsidRPr="00CE728F" w:rsidRDefault="00942178" w:rsidP="004472E1">
                  <w:pPr>
                    <w:spacing w:line="276" w:lineRule="auto"/>
                    <w:jc w:val="both"/>
                    <w:rPr>
                      <w:b/>
                      <w:iCs/>
                    </w:rPr>
                  </w:pPr>
                  <w:hyperlink r:id="rId14" w:history="1">
                    <w:r w:rsidR="00771FAA" w:rsidRPr="00CE728F">
                      <w:rPr>
                        <w:rStyle w:val="Hyperlink"/>
                      </w:rPr>
                      <w:t>Tel:+254202716103</w:t>
                    </w:r>
                  </w:hyperlink>
                </w:p>
                <w:p w14:paraId="32139F4E" w14:textId="77777777" w:rsidR="00771FAA" w:rsidRPr="00CE728F" w:rsidRDefault="00771FAA" w:rsidP="004472E1">
                  <w:pPr>
                    <w:rPr>
                      <w:b/>
                      <w:iCs/>
                    </w:rPr>
                  </w:pPr>
                </w:p>
                <w:p w14:paraId="080006E0" w14:textId="508FA757" w:rsidR="004472E1" w:rsidRPr="00CE728F" w:rsidRDefault="004472E1" w:rsidP="004472E1">
                  <w:r w:rsidRPr="00CE728F">
                    <w:rPr>
                      <w:b/>
                      <w:iCs/>
                    </w:rPr>
                    <w:t>Email: info@kemfsed.org</w:t>
                  </w:r>
                </w:p>
              </w:tc>
            </w:tr>
          </w:tbl>
          <w:p w14:paraId="6E31D4CC" w14:textId="77777777" w:rsidR="001F485E" w:rsidRPr="00CE728F" w:rsidRDefault="001F485E" w:rsidP="004472E1">
            <w:pPr>
              <w:widowControl w:val="0"/>
              <w:tabs>
                <w:tab w:val="left" w:pos="3960"/>
                <w:tab w:val="left" w:pos="4680"/>
              </w:tabs>
              <w:autoSpaceDE w:val="0"/>
              <w:autoSpaceDN w:val="0"/>
              <w:adjustRightInd w:val="0"/>
              <w:rPr>
                <w:noProof/>
              </w:rPr>
            </w:pPr>
          </w:p>
        </w:tc>
      </w:tr>
    </w:tbl>
    <w:p w14:paraId="5E2DC4C1" w14:textId="287C5B76" w:rsidR="008E4D51" w:rsidRPr="00394848" w:rsidRDefault="00DC0EFF" w:rsidP="00C21E11">
      <w:pPr>
        <w:spacing w:after="160" w:line="259" w:lineRule="auto"/>
        <w:rPr>
          <w:b/>
        </w:rPr>
      </w:pPr>
      <w:r w:rsidRPr="00C676B5">
        <w:rPr>
          <w:rFonts w:ascii="Arial" w:hAnsi="Arial" w:cs="Arial"/>
          <w:b/>
        </w:rPr>
        <w:br w:type="page"/>
      </w:r>
      <w:r w:rsidR="00B87534" w:rsidRPr="00394848">
        <w:rPr>
          <w:b/>
        </w:rPr>
        <w:lastRenderedPageBreak/>
        <w:t>1</w:t>
      </w:r>
      <w:r w:rsidR="0005580D" w:rsidRPr="00394848">
        <w:rPr>
          <w:b/>
        </w:rPr>
        <w:t>. PROJECT BACKGROUND</w:t>
      </w:r>
    </w:p>
    <w:p w14:paraId="44A53995" w14:textId="776E7D8E" w:rsidR="001327E8" w:rsidRPr="00394848" w:rsidRDefault="00405069" w:rsidP="001327E8">
      <w:pPr>
        <w:jc w:val="both"/>
      </w:pPr>
      <w:r w:rsidRPr="00394848">
        <w:t xml:space="preserve">The Government of Kenya, through the State Department for </w:t>
      </w:r>
      <w:r w:rsidR="00133A9F" w:rsidRPr="00394848">
        <w:t xml:space="preserve">Blue Economy and </w:t>
      </w:r>
      <w:r w:rsidRPr="00394848">
        <w:t xml:space="preserve">Fisheries, </w:t>
      </w:r>
      <w:r w:rsidR="00133A9F" w:rsidRPr="00394848">
        <w:t>(SDBE&amp;F</w:t>
      </w:r>
      <w:r w:rsidRPr="00394848">
        <w:t>) and with support from the World Bank, is implementing the Kenya Marine Fisheries and Socio-Economic Development (KEMFSED) project, which aims at supporting the country in its efforts to leverage emerging opportunities in the Blue Economy.</w:t>
      </w:r>
      <w:r w:rsidR="0071747C" w:rsidRPr="00394848">
        <w:t xml:space="preserve"> </w:t>
      </w:r>
      <w:r w:rsidRPr="00394848">
        <w:t xml:space="preserve"> </w:t>
      </w:r>
      <w:r w:rsidR="00AC5625" w:rsidRPr="00394848">
        <w:rPr>
          <w:b/>
        </w:rPr>
        <w:t>The Project Development Objective (PDO)</w:t>
      </w:r>
      <w:r w:rsidR="00AC5625" w:rsidRPr="00394848">
        <w:t xml:space="preserve"> is to improve management of priority fisheries and </w:t>
      </w:r>
      <w:proofErr w:type="spellStart"/>
      <w:r w:rsidR="00AC5625" w:rsidRPr="00394848">
        <w:t>mariculture</w:t>
      </w:r>
      <w:proofErr w:type="spellEnd"/>
      <w:r w:rsidR="00AC5625" w:rsidRPr="00394848">
        <w:t xml:space="preserve"> and increase access to complementary livelihood activities in coastal communities. </w:t>
      </w:r>
      <w:r w:rsidR="0071747C" w:rsidRPr="00394848">
        <w:t>The project</w:t>
      </w:r>
      <w:r w:rsidR="00AC5625" w:rsidRPr="00394848">
        <w:t xml:space="preserve"> </w:t>
      </w:r>
      <w:r w:rsidR="0071747C" w:rsidRPr="00394848">
        <w:t xml:space="preserve">is implemented in Kenya’s coastal counties namely Mombasa, </w:t>
      </w:r>
      <w:proofErr w:type="spellStart"/>
      <w:r w:rsidR="0071747C" w:rsidRPr="00394848">
        <w:t>Kwale</w:t>
      </w:r>
      <w:proofErr w:type="spellEnd"/>
      <w:r w:rsidR="0071747C" w:rsidRPr="00394848">
        <w:t xml:space="preserve">, </w:t>
      </w:r>
      <w:proofErr w:type="spellStart"/>
      <w:r w:rsidR="0071747C" w:rsidRPr="00394848">
        <w:t>Kilifi</w:t>
      </w:r>
      <w:proofErr w:type="spellEnd"/>
      <w:r w:rsidR="0071747C" w:rsidRPr="00394848">
        <w:t xml:space="preserve">, </w:t>
      </w:r>
      <w:proofErr w:type="spellStart"/>
      <w:r w:rsidR="0071747C" w:rsidRPr="00394848">
        <w:t>Tana</w:t>
      </w:r>
      <w:proofErr w:type="spellEnd"/>
      <w:r w:rsidR="0071747C" w:rsidRPr="00394848">
        <w:t xml:space="preserve"> River and </w:t>
      </w:r>
      <w:proofErr w:type="spellStart"/>
      <w:r w:rsidR="0071747C" w:rsidRPr="00394848">
        <w:t>Lamu</w:t>
      </w:r>
      <w:proofErr w:type="spellEnd"/>
      <w:r w:rsidR="002D4B4A" w:rsidRPr="00394848">
        <w:t xml:space="preserve"> </w:t>
      </w:r>
      <w:r w:rsidR="00AC5625" w:rsidRPr="00394848">
        <w:t xml:space="preserve">and </w:t>
      </w:r>
      <w:r w:rsidR="00B23305" w:rsidRPr="00394848">
        <w:rPr>
          <w:color w:val="000000" w:themeColor="text1"/>
        </w:rPr>
        <w:t>aims to</w:t>
      </w:r>
      <w:r w:rsidR="001327E8" w:rsidRPr="00394848">
        <w:rPr>
          <w:color w:val="000000" w:themeColor="text1"/>
        </w:rPr>
        <w:t xml:space="preserve"> strengthen the management of fisheries that are priority to coastal livelihoods, thereby securing stocks at sustainable levels of harvesting. </w:t>
      </w:r>
      <w:r w:rsidR="00B23305" w:rsidRPr="00394848">
        <w:rPr>
          <w:color w:val="000000" w:themeColor="text1"/>
        </w:rPr>
        <w:t xml:space="preserve">Further, it is expected to </w:t>
      </w:r>
      <w:r w:rsidR="001327E8" w:rsidRPr="00394848">
        <w:rPr>
          <w:color w:val="000000" w:themeColor="text1"/>
        </w:rPr>
        <w:t>strengthen coastal households’ access to complementary livelihood activities towards diversifying sources of household income to reduce dependence on capture fish</w:t>
      </w:r>
      <w:r w:rsidR="0090255C" w:rsidRPr="00394848">
        <w:rPr>
          <w:color w:val="000000" w:themeColor="text1"/>
        </w:rPr>
        <w:t>ing</w:t>
      </w:r>
      <w:r w:rsidR="001327E8" w:rsidRPr="00394848">
        <w:rPr>
          <w:color w:val="000000" w:themeColor="text1"/>
        </w:rPr>
        <w:t>. By better managing and conserving marine resources, reducing illegal fishing activity, and enhancing the value of the fish products in the value chains, the sector is expected to enhance its contribution to the overall economy.</w:t>
      </w:r>
    </w:p>
    <w:p w14:paraId="55F5D691" w14:textId="77777777" w:rsidR="00405069" w:rsidRPr="00394848" w:rsidRDefault="00405069" w:rsidP="00405069">
      <w:pPr>
        <w:jc w:val="both"/>
      </w:pPr>
    </w:p>
    <w:p w14:paraId="46750B24" w14:textId="55D1326E" w:rsidR="00405069" w:rsidRPr="00394848" w:rsidRDefault="0071747C" w:rsidP="00C210FD">
      <w:pPr>
        <w:tabs>
          <w:tab w:val="left" w:pos="720"/>
        </w:tabs>
        <w:jc w:val="both"/>
      </w:pPr>
      <w:r w:rsidRPr="00394848">
        <w:t>The project comprises of the following three components:</w:t>
      </w:r>
    </w:p>
    <w:p w14:paraId="467371CC" w14:textId="77777777" w:rsidR="00920BD6" w:rsidRPr="00394848" w:rsidRDefault="00920BD6" w:rsidP="00C210FD">
      <w:pPr>
        <w:tabs>
          <w:tab w:val="left" w:pos="720"/>
        </w:tabs>
        <w:jc w:val="both"/>
      </w:pPr>
    </w:p>
    <w:p w14:paraId="13394F9A" w14:textId="45B1E322" w:rsidR="00405069" w:rsidRPr="00394848" w:rsidRDefault="00405069" w:rsidP="00BF06AB">
      <w:pPr>
        <w:numPr>
          <w:ilvl w:val="0"/>
          <w:numId w:val="3"/>
        </w:numPr>
        <w:spacing w:line="276" w:lineRule="auto"/>
        <w:jc w:val="both"/>
      </w:pPr>
      <w:bookmarkStart w:id="1" w:name="_Hlk523011348"/>
      <w:r w:rsidRPr="00394848">
        <w:rPr>
          <w:b/>
        </w:rPr>
        <w:t xml:space="preserve">Component 1: </w:t>
      </w:r>
      <w:r w:rsidRPr="00394848">
        <w:rPr>
          <w:b/>
          <w:bCs/>
        </w:rPr>
        <w:t>Improve</w:t>
      </w:r>
      <w:r w:rsidR="00873D07" w:rsidRPr="00394848">
        <w:rPr>
          <w:b/>
          <w:bCs/>
        </w:rPr>
        <w:t>d</w:t>
      </w:r>
      <w:r w:rsidRPr="00394848">
        <w:rPr>
          <w:b/>
          <w:bCs/>
        </w:rPr>
        <w:t xml:space="preserve"> Governance and Management of Marine Fisheries</w:t>
      </w:r>
      <w:r w:rsidRPr="00394848">
        <w:rPr>
          <w:b/>
        </w:rPr>
        <w:t xml:space="preserve"> </w:t>
      </w:r>
      <w:r w:rsidR="00873D07" w:rsidRPr="00394848">
        <w:t xml:space="preserve">- this </w:t>
      </w:r>
      <w:r w:rsidR="00C23213" w:rsidRPr="00394848">
        <w:t>contribute</w:t>
      </w:r>
      <w:r w:rsidR="00873D07" w:rsidRPr="00394848">
        <w:t>s</w:t>
      </w:r>
      <w:r w:rsidR="00C23213" w:rsidRPr="00394848">
        <w:t xml:space="preserve"> to the </w:t>
      </w:r>
      <w:r w:rsidR="00873D07" w:rsidRPr="00394848">
        <w:t xml:space="preserve">attainment of the </w:t>
      </w:r>
      <w:r w:rsidR="00C23213" w:rsidRPr="00394848">
        <w:t>PDO by</w:t>
      </w:r>
      <w:r w:rsidR="00C23213" w:rsidRPr="00394848">
        <w:rPr>
          <w:b/>
        </w:rPr>
        <w:t xml:space="preserve"> </w:t>
      </w:r>
      <w:r w:rsidRPr="00394848">
        <w:t>focus</w:t>
      </w:r>
      <w:r w:rsidR="00C23213" w:rsidRPr="00394848">
        <w:t>ing</w:t>
      </w:r>
      <w:r w:rsidRPr="00394848">
        <w:t xml:space="preserve"> on improving the management of marine fisheries in Kenyan waters.</w:t>
      </w:r>
      <w:r w:rsidR="00F177EF" w:rsidRPr="00394848">
        <w:t xml:space="preserve"> Fisheries governance related interventions are being promoted through strengthened co-management of nearshore fisheries and infrastructure development in relation to fisheries management at national and county levels.</w:t>
      </w:r>
    </w:p>
    <w:p w14:paraId="18AF9386" w14:textId="77777777" w:rsidR="00405069" w:rsidRPr="00394848" w:rsidRDefault="00405069" w:rsidP="0062188B">
      <w:pPr>
        <w:ind w:left="720"/>
        <w:jc w:val="both"/>
      </w:pPr>
    </w:p>
    <w:bookmarkEnd w:id="1"/>
    <w:p w14:paraId="22BB4796" w14:textId="4897E5A4" w:rsidR="00405069" w:rsidRPr="00394848" w:rsidRDefault="00405069" w:rsidP="00BF06AB">
      <w:pPr>
        <w:numPr>
          <w:ilvl w:val="0"/>
          <w:numId w:val="3"/>
        </w:numPr>
        <w:spacing w:line="276" w:lineRule="auto"/>
        <w:jc w:val="both"/>
      </w:pPr>
      <w:r w:rsidRPr="00394848">
        <w:rPr>
          <w:b/>
        </w:rPr>
        <w:t>Component</w:t>
      </w:r>
      <w:r w:rsidR="002D4B4A" w:rsidRPr="00394848">
        <w:rPr>
          <w:b/>
        </w:rPr>
        <w:t xml:space="preserve"> </w:t>
      </w:r>
      <w:r w:rsidRPr="00394848">
        <w:rPr>
          <w:b/>
        </w:rPr>
        <w:t xml:space="preserve">2: </w:t>
      </w:r>
      <w:r w:rsidRPr="00394848">
        <w:rPr>
          <w:rFonts w:eastAsia="Calibri"/>
          <w:b/>
        </w:rPr>
        <w:t xml:space="preserve">Coastal Community Empowerment and Livelihoods </w:t>
      </w:r>
      <w:r w:rsidR="00ED7FAA" w:rsidRPr="00394848">
        <w:rPr>
          <w:rFonts w:eastAsia="Calibri"/>
          <w:b/>
        </w:rPr>
        <w:t xml:space="preserve">– </w:t>
      </w:r>
      <w:r w:rsidR="00ED7FAA" w:rsidRPr="00394848">
        <w:t xml:space="preserve">this </w:t>
      </w:r>
      <w:r w:rsidR="00873D07" w:rsidRPr="00394848">
        <w:rPr>
          <w:color w:val="0D0D0D"/>
        </w:rPr>
        <w:t xml:space="preserve">is </w:t>
      </w:r>
      <w:r w:rsidRPr="00394848">
        <w:rPr>
          <w:color w:val="0D0D0D"/>
        </w:rPr>
        <w:t>contribut</w:t>
      </w:r>
      <w:r w:rsidR="00ED7FAA" w:rsidRPr="00394848">
        <w:rPr>
          <w:color w:val="0D0D0D"/>
        </w:rPr>
        <w:t>ing</w:t>
      </w:r>
      <w:r w:rsidRPr="00394848">
        <w:rPr>
          <w:color w:val="0D0D0D"/>
        </w:rPr>
        <w:t xml:space="preserve"> to the PDO by strengthening livelihoods in coastal communities through a combination of technical and financial support for the implementation of subprojects, improved access to micro-credit and complementary capacity-building and mentoring of beneficiaries;</w:t>
      </w:r>
    </w:p>
    <w:p w14:paraId="05B5F90C" w14:textId="5151837B" w:rsidR="00405069" w:rsidRPr="00394848" w:rsidRDefault="00405069" w:rsidP="0062188B">
      <w:pPr>
        <w:ind w:left="720" w:firstLine="60"/>
        <w:jc w:val="both"/>
      </w:pPr>
    </w:p>
    <w:p w14:paraId="311FF3A3" w14:textId="71C0F69C" w:rsidR="00405069" w:rsidRPr="00394848" w:rsidRDefault="00405069" w:rsidP="00BF06AB">
      <w:pPr>
        <w:pStyle w:val="ListParagraph"/>
        <w:widowControl w:val="0"/>
        <w:numPr>
          <w:ilvl w:val="0"/>
          <w:numId w:val="3"/>
        </w:numPr>
        <w:autoSpaceDE w:val="0"/>
        <w:autoSpaceDN w:val="0"/>
        <w:adjustRightInd w:val="0"/>
        <w:spacing w:line="276" w:lineRule="auto"/>
        <w:contextualSpacing w:val="0"/>
        <w:jc w:val="both"/>
        <w:rPr>
          <w:color w:val="0D0D0D"/>
        </w:rPr>
      </w:pPr>
      <w:r w:rsidRPr="00394848">
        <w:rPr>
          <w:b/>
          <w:color w:val="0D0D0D"/>
        </w:rPr>
        <w:t>Component 3: Project Management</w:t>
      </w:r>
      <w:r w:rsidR="00ED7FAA" w:rsidRPr="00394848">
        <w:rPr>
          <w:b/>
          <w:color w:val="0D0D0D"/>
        </w:rPr>
        <w:t xml:space="preserve"> - </w:t>
      </w:r>
      <w:r w:rsidR="00ED7FAA" w:rsidRPr="00394848">
        <w:rPr>
          <w:bCs/>
          <w:color w:val="0D0D0D"/>
        </w:rPr>
        <w:t>is</w:t>
      </w:r>
      <w:r w:rsidR="00ED7FAA" w:rsidRPr="00394848">
        <w:rPr>
          <w:b/>
          <w:color w:val="0D0D0D"/>
        </w:rPr>
        <w:t xml:space="preserve"> </w:t>
      </w:r>
      <w:r w:rsidRPr="00394848">
        <w:rPr>
          <w:color w:val="0D0D0D"/>
        </w:rPr>
        <w:t>financ</w:t>
      </w:r>
      <w:r w:rsidR="00ED7FAA" w:rsidRPr="00394848">
        <w:rPr>
          <w:color w:val="0D0D0D"/>
        </w:rPr>
        <w:t>ing</w:t>
      </w:r>
      <w:r w:rsidRPr="00394848">
        <w:rPr>
          <w:color w:val="0D0D0D"/>
        </w:rPr>
        <w:t xml:space="preserve"> supplemental support for project management at both national and county levels to ensure coordinated and timely execution of project activities. </w:t>
      </w:r>
    </w:p>
    <w:p w14:paraId="5B37856F" w14:textId="77777777" w:rsidR="00C23213" w:rsidRPr="00394848" w:rsidRDefault="00C23213" w:rsidP="00C23213">
      <w:pPr>
        <w:pStyle w:val="ListParagraph"/>
        <w:widowControl w:val="0"/>
        <w:tabs>
          <w:tab w:val="left" w:pos="360"/>
        </w:tabs>
        <w:autoSpaceDE w:val="0"/>
        <w:autoSpaceDN w:val="0"/>
        <w:adjustRightInd w:val="0"/>
        <w:spacing w:line="276" w:lineRule="auto"/>
        <w:ind w:left="360"/>
        <w:contextualSpacing w:val="0"/>
        <w:jc w:val="both"/>
        <w:rPr>
          <w:color w:val="0D0D0D"/>
        </w:rPr>
      </w:pPr>
    </w:p>
    <w:p w14:paraId="2DE72DEF" w14:textId="7EDFD1A3" w:rsidR="00702C3C" w:rsidRPr="00394848" w:rsidRDefault="00B87534" w:rsidP="00702C3C">
      <w:pPr>
        <w:pStyle w:val="ListParagraph"/>
        <w:tabs>
          <w:tab w:val="left" w:pos="2520"/>
        </w:tabs>
        <w:spacing w:line="276" w:lineRule="auto"/>
        <w:ind w:hanging="720"/>
        <w:rPr>
          <w:b/>
        </w:rPr>
      </w:pPr>
      <w:r w:rsidRPr="00394848">
        <w:rPr>
          <w:b/>
        </w:rPr>
        <w:t>2</w:t>
      </w:r>
      <w:r w:rsidR="0005580D" w:rsidRPr="00394848">
        <w:rPr>
          <w:b/>
        </w:rPr>
        <w:t xml:space="preserve">. PROJECT IMPLEMENTATION STRUCTURE </w:t>
      </w:r>
    </w:p>
    <w:p w14:paraId="18DA040A" w14:textId="1F7FFAC5" w:rsidR="00702C3C" w:rsidRPr="00394848" w:rsidRDefault="00702C3C" w:rsidP="00702C3C">
      <w:pPr>
        <w:jc w:val="both"/>
        <w:rPr>
          <w:lang w:val="en-GB"/>
        </w:rPr>
      </w:pPr>
      <w:r w:rsidRPr="00394848">
        <w:rPr>
          <w:lang w:val="en-GB"/>
        </w:rPr>
        <w:t xml:space="preserve">The Project is being implemented through a two-tier structure. At the national level, </w:t>
      </w:r>
      <w:r w:rsidR="00ED7FAA" w:rsidRPr="00394848">
        <w:rPr>
          <w:lang w:val="en-GB"/>
        </w:rPr>
        <w:t>its</w:t>
      </w:r>
      <w:r w:rsidRPr="00394848">
        <w:rPr>
          <w:lang w:val="en-GB"/>
        </w:rPr>
        <w:t xml:space="preserve"> implementation is guided by the National Policy Steering Committee (NPSC) and the Project Technical Advisory Committee (PTAC)</w:t>
      </w:r>
      <w:r w:rsidR="0090255C" w:rsidRPr="00394848">
        <w:rPr>
          <w:lang w:val="en-GB"/>
        </w:rPr>
        <w:t xml:space="preserve"> while in the </w:t>
      </w:r>
      <w:r w:rsidR="000B2A1C" w:rsidRPr="00394848">
        <w:rPr>
          <w:lang w:val="en-GB"/>
        </w:rPr>
        <w:t>p</w:t>
      </w:r>
      <w:r w:rsidR="0090255C" w:rsidRPr="00394848">
        <w:rPr>
          <w:lang w:val="en-GB"/>
        </w:rPr>
        <w:t xml:space="preserve">articipating </w:t>
      </w:r>
      <w:r w:rsidR="000B2A1C" w:rsidRPr="00394848">
        <w:rPr>
          <w:lang w:val="en-GB"/>
        </w:rPr>
        <w:t>c</w:t>
      </w:r>
      <w:r w:rsidR="0090255C" w:rsidRPr="00394848">
        <w:rPr>
          <w:lang w:val="en-GB"/>
        </w:rPr>
        <w:t>ounties</w:t>
      </w:r>
      <w:r w:rsidR="00ED7FAA" w:rsidRPr="00394848">
        <w:rPr>
          <w:lang w:val="en-GB"/>
        </w:rPr>
        <w:t>,</w:t>
      </w:r>
      <w:r w:rsidR="0090255C" w:rsidRPr="00394848">
        <w:rPr>
          <w:lang w:val="en-GB"/>
        </w:rPr>
        <w:t xml:space="preserve"> guidance is provided by </w:t>
      </w:r>
      <w:r w:rsidRPr="00394848">
        <w:rPr>
          <w:lang w:val="en-GB"/>
        </w:rPr>
        <w:t>the County Project Steering Committee (CPSC)</w:t>
      </w:r>
      <w:r w:rsidR="0090255C" w:rsidRPr="00394848">
        <w:rPr>
          <w:lang w:val="en-GB"/>
        </w:rPr>
        <w:t>.</w:t>
      </w:r>
      <w:r w:rsidR="00F16A89" w:rsidRPr="00394848">
        <w:rPr>
          <w:lang w:val="en-GB"/>
        </w:rPr>
        <w:t xml:space="preserve"> </w:t>
      </w:r>
      <w:r w:rsidR="0090255C" w:rsidRPr="00394848">
        <w:rPr>
          <w:lang w:val="en-GB"/>
        </w:rPr>
        <w:t xml:space="preserve">At </w:t>
      </w:r>
      <w:r w:rsidR="00ED7FAA" w:rsidRPr="00394848">
        <w:rPr>
          <w:lang w:val="en-GB"/>
        </w:rPr>
        <w:t xml:space="preserve">the </w:t>
      </w:r>
      <w:r w:rsidR="0090255C" w:rsidRPr="00394848">
        <w:rPr>
          <w:lang w:val="en-GB"/>
        </w:rPr>
        <w:t xml:space="preserve">community level, community demand driven sub projects and </w:t>
      </w:r>
      <w:r w:rsidR="00F16A89" w:rsidRPr="00394848">
        <w:rPr>
          <w:lang w:val="en-GB"/>
        </w:rPr>
        <w:t>interventions are</w:t>
      </w:r>
      <w:r w:rsidR="0090255C" w:rsidRPr="00394848">
        <w:rPr>
          <w:lang w:val="en-GB"/>
        </w:rPr>
        <w:t xml:space="preserve"> implemented through the </w:t>
      </w:r>
      <w:r w:rsidRPr="00394848">
        <w:rPr>
          <w:lang w:val="en-GB"/>
        </w:rPr>
        <w:t>C</w:t>
      </w:r>
      <w:r w:rsidR="00ED7FAA" w:rsidRPr="00394848">
        <w:rPr>
          <w:lang w:val="en-GB"/>
        </w:rPr>
        <w:t xml:space="preserve">ommon </w:t>
      </w:r>
      <w:r w:rsidRPr="00394848">
        <w:rPr>
          <w:lang w:val="en-GB"/>
        </w:rPr>
        <w:t>I</w:t>
      </w:r>
      <w:r w:rsidR="00ED7FAA" w:rsidRPr="00394848">
        <w:rPr>
          <w:lang w:val="en-GB"/>
        </w:rPr>
        <w:t xml:space="preserve">nterest </w:t>
      </w:r>
      <w:r w:rsidRPr="00394848">
        <w:rPr>
          <w:lang w:val="en-GB"/>
        </w:rPr>
        <w:t>G</w:t>
      </w:r>
      <w:r w:rsidR="00ED7FAA" w:rsidRPr="00394848">
        <w:rPr>
          <w:lang w:val="en-GB"/>
        </w:rPr>
        <w:t>roups (CIG</w:t>
      </w:r>
      <w:r w:rsidR="000B2A1C" w:rsidRPr="00394848">
        <w:rPr>
          <w:lang w:val="en-GB"/>
        </w:rPr>
        <w:t>s)</w:t>
      </w:r>
      <w:r w:rsidRPr="00394848">
        <w:rPr>
          <w:lang w:val="en-GB"/>
        </w:rPr>
        <w:t>, C</w:t>
      </w:r>
      <w:r w:rsidR="000B2A1C" w:rsidRPr="00394848">
        <w:rPr>
          <w:lang w:val="en-GB"/>
        </w:rPr>
        <w:t xml:space="preserve">ommunity </w:t>
      </w:r>
      <w:r w:rsidRPr="00394848">
        <w:rPr>
          <w:lang w:val="en-GB"/>
        </w:rPr>
        <w:t>B</w:t>
      </w:r>
      <w:r w:rsidR="000B2A1C" w:rsidRPr="00394848">
        <w:rPr>
          <w:lang w:val="en-GB"/>
        </w:rPr>
        <w:t xml:space="preserve">ased </w:t>
      </w:r>
      <w:r w:rsidRPr="00394848">
        <w:rPr>
          <w:lang w:val="en-GB"/>
        </w:rPr>
        <w:t>O</w:t>
      </w:r>
      <w:r w:rsidR="000B2A1C" w:rsidRPr="00394848">
        <w:rPr>
          <w:lang w:val="en-GB"/>
        </w:rPr>
        <w:t>rganization</w:t>
      </w:r>
      <w:r w:rsidRPr="00394848">
        <w:rPr>
          <w:lang w:val="en-GB"/>
        </w:rPr>
        <w:t xml:space="preserve">s </w:t>
      </w:r>
      <w:r w:rsidR="000B2A1C" w:rsidRPr="00394848">
        <w:rPr>
          <w:lang w:val="en-GB"/>
        </w:rPr>
        <w:t xml:space="preserve">(CBOs) </w:t>
      </w:r>
      <w:r w:rsidRPr="00394848">
        <w:rPr>
          <w:lang w:val="en-GB"/>
        </w:rPr>
        <w:t>and B</w:t>
      </w:r>
      <w:r w:rsidR="007A5A81" w:rsidRPr="00394848">
        <w:rPr>
          <w:lang w:val="en-GB"/>
        </w:rPr>
        <w:t xml:space="preserve">each </w:t>
      </w:r>
      <w:r w:rsidRPr="00394848">
        <w:rPr>
          <w:lang w:val="en-GB"/>
        </w:rPr>
        <w:t>M</w:t>
      </w:r>
      <w:r w:rsidR="007A5A81" w:rsidRPr="00394848">
        <w:rPr>
          <w:lang w:val="en-GB"/>
        </w:rPr>
        <w:t xml:space="preserve">anagement </w:t>
      </w:r>
      <w:r w:rsidRPr="00394848">
        <w:rPr>
          <w:lang w:val="en-GB"/>
        </w:rPr>
        <w:t>U</w:t>
      </w:r>
      <w:r w:rsidR="007A5A81" w:rsidRPr="00394848">
        <w:rPr>
          <w:lang w:val="en-GB"/>
        </w:rPr>
        <w:t>nits (BMU</w:t>
      </w:r>
      <w:r w:rsidRPr="00394848">
        <w:rPr>
          <w:lang w:val="en-GB"/>
        </w:rPr>
        <w:t>s</w:t>
      </w:r>
      <w:r w:rsidR="007A5A81" w:rsidRPr="00394848">
        <w:rPr>
          <w:lang w:val="en-GB"/>
        </w:rPr>
        <w:t>)</w:t>
      </w:r>
      <w:r w:rsidR="00F16A89" w:rsidRPr="00394848">
        <w:rPr>
          <w:lang w:val="en-GB"/>
        </w:rPr>
        <w:t xml:space="preserve">. </w:t>
      </w:r>
      <w:r w:rsidRPr="00394848">
        <w:rPr>
          <w:lang w:val="en-GB"/>
        </w:rPr>
        <w:t xml:space="preserve"> </w:t>
      </w:r>
    </w:p>
    <w:p w14:paraId="7EC87F25" w14:textId="689C2736" w:rsidR="00DF3179" w:rsidRPr="00394848" w:rsidRDefault="00B87534" w:rsidP="00C210FD">
      <w:pPr>
        <w:spacing w:before="240" w:line="276" w:lineRule="auto"/>
        <w:jc w:val="both"/>
        <w:rPr>
          <w:b/>
        </w:rPr>
      </w:pPr>
      <w:r w:rsidRPr="00394848">
        <w:rPr>
          <w:b/>
        </w:rPr>
        <w:t>3</w:t>
      </w:r>
      <w:r w:rsidR="0005580D" w:rsidRPr="00394848">
        <w:rPr>
          <w:b/>
        </w:rPr>
        <w:t>. RATIONALE FOR THE SATISFACTION SURVEY</w:t>
      </w:r>
    </w:p>
    <w:p w14:paraId="3CC960CF" w14:textId="7A858A92" w:rsidR="00CF4A41" w:rsidRPr="00394848" w:rsidRDefault="00CF4A41" w:rsidP="00C210FD">
      <w:pPr>
        <w:spacing w:before="240" w:line="276" w:lineRule="auto"/>
        <w:jc w:val="both"/>
        <w:rPr>
          <w:color w:val="000000"/>
        </w:rPr>
      </w:pPr>
      <w:r w:rsidRPr="00394848">
        <w:rPr>
          <w:color w:val="000000"/>
        </w:rPr>
        <w:lastRenderedPageBreak/>
        <w:t xml:space="preserve">One of the key interventions as indicated in </w:t>
      </w:r>
      <w:r w:rsidR="000B2A1C" w:rsidRPr="00394848">
        <w:rPr>
          <w:color w:val="000000"/>
        </w:rPr>
        <w:t>C</w:t>
      </w:r>
      <w:r w:rsidRPr="00394848">
        <w:rPr>
          <w:color w:val="000000"/>
        </w:rPr>
        <w:t xml:space="preserve">omponent </w:t>
      </w:r>
      <w:r w:rsidR="00AC5625" w:rsidRPr="00394848">
        <w:rPr>
          <w:color w:val="000000"/>
        </w:rPr>
        <w:t xml:space="preserve">2 </w:t>
      </w:r>
      <w:r w:rsidRPr="00394848">
        <w:rPr>
          <w:color w:val="000000"/>
        </w:rPr>
        <w:t xml:space="preserve">of the project is to </w:t>
      </w:r>
      <w:r w:rsidR="00786719" w:rsidRPr="00394848">
        <w:rPr>
          <w:color w:val="000000"/>
        </w:rPr>
        <w:t>enhance coastal communities</w:t>
      </w:r>
      <w:r w:rsidR="00382AF3" w:rsidRPr="00394848">
        <w:rPr>
          <w:color w:val="000000"/>
        </w:rPr>
        <w:t>’</w:t>
      </w:r>
      <w:r w:rsidR="00786719" w:rsidRPr="00394848">
        <w:rPr>
          <w:color w:val="000000"/>
        </w:rPr>
        <w:t xml:space="preserve"> livelihoods th</w:t>
      </w:r>
      <w:r w:rsidR="00382AF3" w:rsidRPr="00394848">
        <w:rPr>
          <w:color w:val="000000"/>
        </w:rPr>
        <w:t>r</w:t>
      </w:r>
      <w:r w:rsidR="00786719" w:rsidRPr="00394848">
        <w:rPr>
          <w:color w:val="000000"/>
        </w:rPr>
        <w:t xml:space="preserve">ough implementation of </w:t>
      </w:r>
      <w:r w:rsidR="00382AF3" w:rsidRPr="00394848">
        <w:rPr>
          <w:color w:val="000000"/>
        </w:rPr>
        <w:t xml:space="preserve">subprojects. It also </w:t>
      </w:r>
      <w:r w:rsidRPr="00394848">
        <w:rPr>
          <w:color w:val="000000"/>
        </w:rPr>
        <w:t>provide</w:t>
      </w:r>
      <w:r w:rsidR="00382AF3" w:rsidRPr="00394848">
        <w:rPr>
          <w:color w:val="000000"/>
        </w:rPr>
        <w:t>s</w:t>
      </w:r>
      <w:r w:rsidRPr="00394848">
        <w:rPr>
          <w:color w:val="000000"/>
        </w:rPr>
        <w:t xml:space="preserve"> a package of support services and capacity-building to beneficiary groups (CIGs and CBOs)</w:t>
      </w:r>
      <w:r w:rsidR="00C210FD" w:rsidRPr="00394848">
        <w:rPr>
          <w:color w:val="000000"/>
        </w:rPr>
        <w:t xml:space="preserve"> </w:t>
      </w:r>
      <w:r w:rsidR="00066391" w:rsidRPr="00394848">
        <w:rPr>
          <w:color w:val="000000"/>
        </w:rPr>
        <w:t>and project team</w:t>
      </w:r>
      <w:r w:rsidRPr="00394848">
        <w:rPr>
          <w:color w:val="000000"/>
        </w:rPr>
        <w:t xml:space="preserve"> needed to deliver and complement the activities implemented under the component. To address the capacity gaps identified </w:t>
      </w:r>
      <w:r w:rsidR="005D5377" w:rsidRPr="00394848">
        <w:rPr>
          <w:color w:val="000000"/>
        </w:rPr>
        <w:t>during the design</w:t>
      </w:r>
      <w:r w:rsidR="00066391" w:rsidRPr="00394848">
        <w:rPr>
          <w:color w:val="000000"/>
        </w:rPr>
        <w:t xml:space="preserve">, the project developed a training plan which identified capacity areas to be developed during the project life. The training plan has been rolled out and the </w:t>
      </w:r>
      <w:r w:rsidRPr="00394848">
        <w:rPr>
          <w:color w:val="000000"/>
        </w:rPr>
        <w:t>project has offered several trainings</w:t>
      </w:r>
      <w:r w:rsidR="00066391" w:rsidRPr="00394848">
        <w:rPr>
          <w:color w:val="000000"/>
        </w:rPr>
        <w:t xml:space="preserve"> to the project team</w:t>
      </w:r>
      <w:r w:rsidRPr="00394848">
        <w:rPr>
          <w:color w:val="000000"/>
        </w:rPr>
        <w:t>,</w:t>
      </w:r>
      <w:r w:rsidR="00066391" w:rsidRPr="00394848">
        <w:rPr>
          <w:color w:val="000000"/>
        </w:rPr>
        <w:t xml:space="preserve"> project beneficiaries </w:t>
      </w:r>
      <w:r w:rsidR="000B2A1C" w:rsidRPr="00394848">
        <w:rPr>
          <w:color w:val="000000"/>
        </w:rPr>
        <w:t>and also</w:t>
      </w:r>
      <w:r w:rsidR="00682B3D" w:rsidRPr="00394848">
        <w:rPr>
          <w:color w:val="000000"/>
        </w:rPr>
        <w:t xml:space="preserve"> </w:t>
      </w:r>
      <w:r w:rsidRPr="00394848">
        <w:rPr>
          <w:color w:val="000000"/>
        </w:rPr>
        <w:t xml:space="preserve">provision of educational scholarships and internship opportunities. The assignment therefore reflects into the issue of social accountability through engagement with the project beneficiaries </w:t>
      </w:r>
      <w:r w:rsidR="00682B3D" w:rsidRPr="00394848">
        <w:rPr>
          <w:color w:val="000000"/>
        </w:rPr>
        <w:t>and assessing what worked well, what didn’t work well, critical success factor</w:t>
      </w:r>
      <w:r w:rsidR="000B2A1C" w:rsidRPr="00394848">
        <w:rPr>
          <w:color w:val="000000"/>
        </w:rPr>
        <w:t>s</w:t>
      </w:r>
      <w:r w:rsidR="00994524" w:rsidRPr="00394848">
        <w:rPr>
          <w:color w:val="000000"/>
        </w:rPr>
        <w:t>, recommendations</w:t>
      </w:r>
      <w:r w:rsidR="00682B3D" w:rsidRPr="00394848">
        <w:rPr>
          <w:color w:val="000000"/>
        </w:rPr>
        <w:t xml:space="preserve"> and lessons learnt.</w:t>
      </w:r>
    </w:p>
    <w:p w14:paraId="1995013C" w14:textId="77777777" w:rsidR="00CF4A41" w:rsidRPr="00394848" w:rsidRDefault="00CF4A41" w:rsidP="00CF4A41">
      <w:pPr>
        <w:spacing w:line="276" w:lineRule="auto"/>
        <w:jc w:val="both"/>
      </w:pPr>
    </w:p>
    <w:p w14:paraId="6EF09289" w14:textId="57F09E55" w:rsidR="00CF4A41" w:rsidRPr="00394848" w:rsidRDefault="00CF4A41" w:rsidP="00CF4A41">
      <w:pPr>
        <w:spacing w:line="276" w:lineRule="auto"/>
        <w:jc w:val="both"/>
        <w:rPr>
          <w:rFonts w:eastAsia="Calibri"/>
        </w:rPr>
      </w:pPr>
      <w:r w:rsidRPr="00394848">
        <w:t xml:space="preserve">A total of 217, 000 beneficiaries are </w:t>
      </w:r>
      <w:r w:rsidR="00A3682F" w:rsidRPr="00394848">
        <w:t>expected to be</w:t>
      </w:r>
      <w:r w:rsidR="00CB5623" w:rsidRPr="00394848">
        <w:t xml:space="preserve"> reached by </w:t>
      </w:r>
      <w:r w:rsidRPr="00394848">
        <w:t>end of the project</w:t>
      </w:r>
      <w:r w:rsidR="0093209D" w:rsidRPr="00394848">
        <w:t xml:space="preserve"> in March, 2025</w:t>
      </w:r>
      <w:r w:rsidRPr="00394848">
        <w:t xml:space="preserve">. Several activities have been implemented targeting </w:t>
      </w:r>
      <w:r w:rsidR="008C31DA" w:rsidRPr="00394848">
        <w:t xml:space="preserve">the </w:t>
      </w:r>
      <w:r w:rsidR="00B45C5A" w:rsidRPr="00394848">
        <w:t>project beneficiaries</w:t>
      </w:r>
      <w:r w:rsidR="008C31DA" w:rsidRPr="00394848">
        <w:t xml:space="preserve"> for </w:t>
      </w:r>
      <w:r w:rsidR="002965C4" w:rsidRPr="00394848">
        <w:t>Coastal</w:t>
      </w:r>
      <w:r w:rsidRPr="00394848">
        <w:rPr>
          <w:rFonts w:eastAsia="Calibri"/>
        </w:rPr>
        <w:t xml:space="preserve"> Community Empowerment and Livelihoods. </w:t>
      </w:r>
      <w:r w:rsidRPr="00394848">
        <w:rPr>
          <w:rFonts w:eastAsia="Calibri"/>
          <w:b/>
        </w:rPr>
        <w:t xml:space="preserve"> </w:t>
      </w:r>
      <w:r w:rsidRPr="00394848">
        <w:rPr>
          <w:rFonts w:eastAsia="Calibri"/>
        </w:rPr>
        <w:t>These activities include Participatory Integrated Community Development (PICD</w:t>
      </w:r>
      <w:r w:rsidR="000150D5" w:rsidRPr="00394848">
        <w:rPr>
          <w:rFonts w:eastAsia="Calibri"/>
        </w:rPr>
        <w:t>)</w:t>
      </w:r>
      <w:r w:rsidR="002965C4" w:rsidRPr="00394848">
        <w:rPr>
          <w:rFonts w:eastAsia="Calibri"/>
        </w:rPr>
        <w:t>;</w:t>
      </w:r>
      <w:r w:rsidR="000150D5" w:rsidRPr="00394848">
        <w:rPr>
          <w:rFonts w:eastAsia="Calibri"/>
        </w:rPr>
        <w:t xml:space="preserve"> </w:t>
      </w:r>
      <w:r w:rsidR="008C31DA" w:rsidRPr="00394848">
        <w:rPr>
          <w:rFonts w:eastAsia="Calibri"/>
        </w:rPr>
        <w:t xml:space="preserve">CIGs value </w:t>
      </w:r>
      <w:r w:rsidR="001323DC" w:rsidRPr="00394848">
        <w:rPr>
          <w:rFonts w:eastAsia="Calibri"/>
        </w:rPr>
        <w:t>chain-based</w:t>
      </w:r>
      <w:r w:rsidR="008C31DA" w:rsidRPr="00394848">
        <w:rPr>
          <w:rFonts w:eastAsia="Calibri"/>
        </w:rPr>
        <w:t xml:space="preserve"> trainings, group management and group dynamics and business development trainings. The Coastal communities have also benefited through</w:t>
      </w:r>
      <w:r w:rsidR="005D1C0B" w:rsidRPr="00394848">
        <w:rPr>
          <w:rFonts w:eastAsia="Calibri"/>
        </w:rPr>
        <w:t xml:space="preserve"> scholarship and internships</w:t>
      </w:r>
      <w:r w:rsidR="008C31DA" w:rsidRPr="00394848">
        <w:rPr>
          <w:rFonts w:eastAsia="Calibri"/>
        </w:rPr>
        <w:t xml:space="preserve"> for young professionals</w:t>
      </w:r>
      <w:r w:rsidR="005D1C0B" w:rsidRPr="00394848">
        <w:rPr>
          <w:rFonts w:eastAsia="Calibri"/>
        </w:rPr>
        <w:t xml:space="preserve">. </w:t>
      </w:r>
      <w:r w:rsidR="002965C4" w:rsidRPr="00394848">
        <w:rPr>
          <w:rFonts w:eastAsia="Calibri"/>
        </w:rPr>
        <w:t xml:space="preserve">On the achievements, 86,572 </w:t>
      </w:r>
      <w:r w:rsidR="000150D5" w:rsidRPr="00394848">
        <w:rPr>
          <w:rFonts w:eastAsia="Calibri"/>
        </w:rPr>
        <w:t>beneficiaries</w:t>
      </w:r>
      <w:r w:rsidR="004D61C5" w:rsidRPr="00394848">
        <w:rPr>
          <w:rFonts w:eastAsia="Calibri"/>
        </w:rPr>
        <w:t xml:space="preserve"> ha</w:t>
      </w:r>
      <w:r w:rsidR="002965C4" w:rsidRPr="00394848">
        <w:rPr>
          <w:rFonts w:eastAsia="Calibri"/>
        </w:rPr>
        <w:t>ve</w:t>
      </w:r>
      <w:r w:rsidR="004D61C5" w:rsidRPr="00394848">
        <w:rPr>
          <w:rFonts w:eastAsia="Calibri"/>
        </w:rPr>
        <w:t xml:space="preserve"> been </w:t>
      </w:r>
      <w:r w:rsidR="00587598" w:rsidRPr="00394848">
        <w:rPr>
          <w:rFonts w:eastAsia="Calibri"/>
        </w:rPr>
        <w:t xml:space="preserve">trained and/or provided with technical assistance </w:t>
      </w:r>
      <w:r w:rsidR="000150D5" w:rsidRPr="00394848">
        <w:rPr>
          <w:rFonts w:eastAsia="Calibri"/>
        </w:rPr>
        <w:t xml:space="preserve">out of a target of </w:t>
      </w:r>
      <w:r w:rsidR="002965C4" w:rsidRPr="00394848">
        <w:rPr>
          <w:rFonts w:eastAsia="Calibri"/>
        </w:rPr>
        <w:t>9</w:t>
      </w:r>
      <w:r w:rsidR="000150D5" w:rsidRPr="00394848">
        <w:rPr>
          <w:rFonts w:eastAsia="Calibri"/>
        </w:rPr>
        <w:t>0,000</w:t>
      </w:r>
      <w:r w:rsidR="00587598" w:rsidRPr="00394848">
        <w:rPr>
          <w:rFonts w:eastAsia="Calibri"/>
        </w:rPr>
        <w:t xml:space="preserve"> </w:t>
      </w:r>
      <w:r w:rsidR="008C31DA" w:rsidRPr="00394848">
        <w:rPr>
          <w:rFonts w:eastAsia="Calibri"/>
        </w:rPr>
        <w:t xml:space="preserve">(40,106 </w:t>
      </w:r>
      <w:proofErr w:type="gramStart"/>
      <w:r w:rsidR="008C31DA" w:rsidRPr="00394848">
        <w:rPr>
          <w:rFonts w:eastAsia="Calibri"/>
        </w:rPr>
        <w:t>male</w:t>
      </w:r>
      <w:proofErr w:type="gramEnd"/>
      <w:r w:rsidR="008C31DA" w:rsidRPr="00394848">
        <w:rPr>
          <w:rFonts w:eastAsia="Calibri"/>
        </w:rPr>
        <w:t xml:space="preserve"> and 46,466 female) beneficiaries</w:t>
      </w:r>
      <w:r w:rsidR="00587598" w:rsidRPr="00394848">
        <w:rPr>
          <w:rFonts w:eastAsia="Calibri"/>
        </w:rPr>
        <w:t xml:space="preserve">. </w:t>
      </w:r>
      <w:r w:rsidR="002965C4" w:rsidRPr="00394848">
        <w:rPr>
          <w:rFonts w:eastAsia="Calibri"/>
        </w:rPr>
        <w:t xml:space="preserve"> </w:t>
      </w:r>
      <w:r w:rsidR="008C31DA" w:rsidRPr="00394848">
        <w:rPr>
          <w:rFonts w:eastAsia="Calibri"/>
        </w:rPr>
        <w:t xml:space="preserve">A total of </w:t>
      </w:r>
      <w:r w:rsidR="00D56F0D" w:rsidRPr="00394848">
        <w:rPr>
          <w:rFonts w:eastAsia="Calibri"/>
        </w:rPr>
        <w:t>621</w:t>
      </w:r>
      <w:r w:rsidR="00934F07" w:rsidRPr="00394848">
        <w:rPr>
          <w:rFonts w:eastAsia="Calibri"/>
        </w:rPr>
        <w:t xml:space="preserve"> </w:t>
      </w:r>
      <w:r w:rsidR="008C31DA" w:rsidRPr="00394848">
        <w:rPr>
          <w:rFonts w:eastAsia="Calibri"/>
        </w:rPr>
        <w:t xml:space="preserve">groups (CIGs/CBOs) have benefited from the project </w:t>
      </w:r>
      <w:r w:rsidR="00934F07" w:rsidRPr="00394848">
        <w:rPr>
          <w:rFonts w:eastAsia="Calibri"/>
        </w:rPr>
        <w:t>with total membership</w:t>
      </w:r>
      <w:r w:rsidR="00F57591" w:rsidRPr="00394848">
        <w:rPr>
          <w:rFonts w:eastAsia="Calibri"/>
        </w:rPr>
        <w:t xml:space="preserve"> </w:t>
      </w:r>
      <w:r w:rsidR="00934F07" w:rsidRPr="00394848">
        <w:rPr>
          <w:rFonts w:eastAsia="Calibri"/>
        </w:rPr>
        <w:t xml:space="preserve">of </w:t>
      </w:r>
      <w:r w:rsidR="00F57591" w:rsidRPr="00394848">
        <w:rPr>
          <w:rFonts w:eastAsia="Calibri"/>
        </w:rPr>
        <w:t>1</w:t>
      </w:r>
      <w:r w:rsidR="00D56F0D" w:rsidRPr="00394848">
        <w:rPr>
          <w:rFonts w:eastAsia="Calibri"/>
        </w:rPr>
        <w:t>9,393 group members</w:t>
      </w:r>
      <w:r w:rsidR="00F57591" w:rsidRPr="00394848">
        <w:rPr>
          <w:rFonts w:eastAsia="Calibri"/>
        </w:rPr>
        <w:t xml:space="preserve">, of which 10,808 are </w:t>
      </w:r>
      <w:r w:rsidR="00636C0A" w:rsidRPr="00394848">
        <w:rPr>
          <w:rFonts w:eastAsia="Calibri"/>
        </w:rPr>
        <w:t>female</w:t>
      </w:r>
      <w:r w:rsidR="00F57591" w:rsidRPr="00394848">
        <w:rPr>
          <w:rFonts w:eastAsia="Calibri"/>
        </w:rPr>
        <w:t xml:space="preserve">. </w:t>
      </w:r>
      <w:r w:rsidR="00D56F0D" w:rsidRPr="00394848">
        <w:rPr>
          <w:rFonts w:eastAsia="Calibri"/>
        </w:rPr>
        <w:t xml:space="preserve"> </w:t>
      </w:r>
      <w:r w:rsidR="00F57591" w:rsidRPr="00394848">
        <w:rPr>
          <w:rFonts w:eastAsia="Calibri"/>
        </w:rPr>
        <w:t xml:space="preserve">In addition, 540 </w:t>
      </w:r>
      <w:r w:rsidR="000150D5" w:rsidRPr="00394848">
        <w:rPr>
          <w:rFonts w:eastAsia="Calibri"/>
        </w:rPr>
        <w:t xml:space="preserve">students </w:t>
      </w:r>
      <w:r w:rsidR="00F57591" w:rsidRPr="00394848">
        <w:rPr>
          <w:rFonts w:eastAsia="Calibri"/>
        </w:rPr>
        <w:t>from the project</w:t>
      </w:r>
      <w:r w:rsidR="00636C0A" w:rsidRPr="00394848">
        <w:rPr>
          <w:rFonts w:eastAsia="Calibri"/>
        </w:rPr>
        <w:t xml:space="preserve"> area, of which 260 </w:t>
      </w:r>
      <w:r w:rsidR="000150D5" w:rsidRPr="00394848">
        <w:rPr>
          <w:rFonts w:eastAsia="Calibri"/>
        </w:rPr>
        <w:t>are</w:t>
      </w:r>
      <w:r w:rsidR="00636C0A" w:rsidRPr="00394848">
        <w:rPr>
          <w:rFonts w:eastAsia="Calibri"/>
        </w:rPr>
        <w:t xml:space="preserve"> female, </w:t>
      </w:r>
      <w:r w:rsidR="000150D5" w:rsidRPr="00394848">
        <w:rPr>
          <w:rFonts w:eastAsia="Calibri"/>
        </w:rPr>
        <w:t xml:space="preserve">are benefiting from </w:t>
      </w:r>
      <w:r w:rsidR="00F57591" w:rsidRPr="00394848">
        <w:rPr>
          <w:rFonts w:eastAsia="Calibri"/>
        </w:rPr>
        <w:t xml:space="preserve">the </w:t>
      </w:r>
      <w:r w:rsidR="000150D5" w:rsidRPr="00394848">
        <w:rPr>
          <w:rFonts w:eastAsia="Calibri"/>
        </w:rPr>
        <w:t xml:space="preserve">educational scholarship </w:t>
      </w:r>
      <w:proofErr w:type="spellStart"/>
      <w:r w:rsidR="000150D5" w:rsidRPr="00394848">
        <w:rPr>
          <w:rFonts w:eastAsia="Calibri"/>
        </w:rPr>
        <w:t>prog</w:t>
      </w:r>
      <w:r w:rsidR="005D5377" w:rsidRPr="00394848">
        <w:rPr>
          <w:rFonts w:eastAsia="Calibri"/>
        </w:rPr>
        <w:t>ramme</w:t>
      </w:r>
      <w:proofErr w:type="spellEnd"/>
      <w:r w:rsidR="005D5377" w:rsidRPr="00394848">
        <w:rPr>
          <w:rFonts w:eastAsia="Calibri"/>
        </w:rPr>
        <w:t xml:space="preserve"> funded under the project</w:t>
      </w:r>
      <w:r w:rsidR="00F57591" w:rsidRPr="00394848">
        <w:rPr>
          <w:rFonts w:eastAsia="Calibri"/>
        </w:rPr>
        <w:t xml:space="preserve">, </w:t>
      </w:r>
      <w:r w:rsidR="007C59BE" w:rsidRPr="00394848">
        <w:rPr>
          <w:rFonts w:eastAsia="Calibri"/>
        </w:rPr>
        <w:t xml:space="preserve">and 28 fresh college graduates </w:t>
      </w:r>
      <w:r w:rsidR="005D5377" w:rsidRPr="00394848">
        <w:rPr>
          <w:rFonts w:eastAsia="Calibri"/>
        </w:rPr>
        <w:t xml:space="preserve">engaged </w:t>
      </w:r>
      <w:r w:rsidR="007C59BE" w:rsidRPr="00394848">
        <w:rPr>
          <w:rFonts w:eastAsia="Calibri"/>
        </w:rPr>
        <w:t>as interns</w:t>
      </w:r>
      <w:r w:rsidR="00636C0A" w:rsidRPr="00394848">
        <w:rPr>
          <w:rFonts w:eastAsia="Calibri"/>
        </w:rPr>
        <w:t>, of 14 are female</w:t>
      </w:r>
      <w:r w:rsidR="007C59BE" w:rsidRPr="00394848">
        <w:rPr>
          <w:rFonts w:eastAsia="Calibri"/>
        </w:rPr>
        <w:t xml:space="preserve">. </w:t>
      </w:r>
      <w:r w:rsidRPr="00394848">
        <w:rPr>
          <w:rFonts w:eastAsia="Calibri"/>
        </w:rPr>
        <w:t>It is therefore the beneficiaries reached under the</w:t>
      </w:r>
      <w:r w:rsidR="007C59BE" w:rsidRPr="00394848">
        <w:rPr>
          <w:rFonts w:eastAsia="Calibri"/>
        </w:rPr>
        <w:t xml:space="preserve"> various </w:t>
      </w:r>
      <w:r w:rsidR="00934F07" w:rsidRPr="00394848">
        <w:rPr>
          <w:rFonts w:eastAsia="Calibri"/>
        </w:rPr>
        <w:t>categories</w:t>
      </w:r>
      <w:r w:rsidRPr="00394848">
        <w:rPr>
          <w:rFonts w:eastAsia="Calibri"/>
        </w:rPr>
        <w:t xml:space="preserve"> who</w:t>
      </w:r>
      <w:r w:rsidR="007C59BE" w:rsidRPr="00394848">
        <w:rPr>
          <w:rFonts w:eastAsia="Calibri"/>
        </w:rPr>
        <w:t>se</w:t>
      </w:r>
      <w:r w:rsidRPr="00394848">
        <w:rPr>
          <w:rFonts w:eastAsia="Calibri"/>
        </w:rPr>
        <w:t xml:space="preserve"> </w:t>
      </w:r>
      <w:r w:rsidR="007C59BE" w:rsidRPr="00394848">
        <w:rPr>
          <w:rFonts w:eastAsia="Calibri"/>
        </w:rPr>
        <w:t xml:space="preserve">levels of satisfaction </w:t>
      </w:r>
      <w:r w:rsidR="00934F07" w:rsidRPr="00394848">
        <w:rPr>
          <w:rFonts w:eastAsia="Calibri"/>
        </w:rPr>
        <w:t>will</w:t>
      </w:r>
      <w:r w:rsidR="007C59BE" w:rsidRPr="00394848">
        <w:rPr>
          <w:rFonts w:eastAsia="Calibri"/>
        </w:rPr>
        <w:t xml:space="preserve"> be assessed. </w:t>
      </w:r>
    </w:p>
    <w:p w14:paraId="6A49FA0E" w14:textId="18519A81" w:rsidR="00B51758" w:rsidRPr="00394848" w:rsidRDefault="00B87534" w:rsidP="00CF4A41">
      <w:pPr>
        <w:spacing w:before="240" w:line="276" w:lineRule="auto"/>
        <w:jc w:val="both"/>
        <w:rPr>
          <w:color w:val="000000"/>
        </w:rPr>
      </w:pPr>
      <w:r w:rsidRPr="00394848">
        <w:rPr>
          <w:b/>
        </w:rPr>
        <w:t>4</w:t>
      </w:r>
      <w:r w:rsidR="0005580D" w:rsidRPr="00394848">
        <w:rPr>
          <w:b/>
        </w:rPr>
        <w:t xml:space="preserve">. OBJECTIVES OF THE </w:t>
      </w:r>
      <w:r w:rsidR="003331A3" w:rsidRPr="00394848">
        <w:rPr>
          <w:b/>
        </w:rPr>
        <w:t xml:space="preserve">ASSIGNMENT </w:t>
      </w:r>
    </w:p>
    <w:p w14:paraId="7A8398EF" w14:textId="19E6C474" w:rsidR="00FC4916" w:rsidRPr="00394848" w:rsidRDefault="00066391" w:rsidP="00CF4A41">
      <w:pPr>
        <w:widowControl w:val="0"/>
        <w:pBdr>
          <w:top w:val="nil"/>
          <w:left w:val="nil"/>
          <w:bottom w:val="nil"/>
          <w:right w:val="nil"/>
          <w:between w:val="nil"/>
        </w:pBdr>
        <w:tabs>
          <w:tab w:val="left" w:pos="784"/>
        </w:tabs>
        <w:spacing w:before="21" w:line="276" w:lineRule="auto"/>
        <w:ind w:right="117"/>
        <w:jc w:val="both"/>
      </w:pPr>
      <w:r w:rsidRPr="00394848">
        <w:t xml:space="preserve"> The main</w:t>
      </w:r>
      <w:r w:rsidR="00AC6E64" w:rsidRPr="00394848">
        <w:t xml:space="preserve"> </w:t>
      </w:r>
      <w:r w:rsidR="009E6F31" w:rsidRPr="00394848">
        <w:t>objective of th</w:t>
      </w:r>
      <w:r w:rsidR="00A76DDC" w:rsidRPr="00394848">
        <w:t>e a</w:t>
      </w:r>
      <w:r w:rsidR="009E6F31" w:rsidRPr="00394848">
        <w:t xml:space="preserve">ssignment is to ascertain the beneficiaries’ perception </w:t>
      </w:r>
      <w:r w:rsidRPr="00394848">
        <w:t xml:space="preserve">on </w:t>
      </w:r>
      <w:r w:rsidR="009E6F31" w:rsidRPr="00394848">
        <w:t xml:space="preserve">the effectiveness of the </w:t>
      </w:r>
      <w:r w:rsidR="00934F07" w:rsidRPr="00394848">
        <w:t xml:space="preserve">project </w:t>
      </w:r>
      <w:r w:rsidR="00F24712" w:rsidRPr="00394848">
        <w:t>interventions</w:t>
      </w:r>
      <w:r w:rsidRPr="00394848">
        <w:t xml:space="preserve"> offered </w:t>
      </w:r>
      <w:r w:rsidR="00934F07" w:rsidRPr="00394848">
        <w:t xml:space="preserve">and the bundle of benefits derived from the </w:t>
      </w:r>
      <w:r w:rsidRPr="00394848">
        <w:t>project</w:t>
      </w:r>
      <w:r w:rsidR="00F24712" w:rsidRPr="00394848">
        <w:t xml:space="preserve"> </w:t>
      </w:r>
      <w:r w:rsidR="009E6F31" w:rsidRPr="00394848">
        <w:t>and assess their level of satisfaction</w:t>
      </w:r>
      <w:r w:rsidR="00E9509F" w:rsidRPr="00394848">
        <w:t xml:space="preserve"> with the services and products</w:t>
      </w:r>
      <w:r w:rsidR="00F24712" w:rsidRPr="00394848">
        <w:t xml:space="preserve">. </w:t>
      </w:r>
      <w:r w:rsidR="00FA0A2C" w:rsidRPr="00394848">
        <w:t xml:space="preserve">The assignment is intended to </w:t>
      </w:r>
      <w:r w:rsidR="00934F07" w:rsidRPr="00394848">
        <w:t>assess</w:t>
      </w:r>
      <w:r w:rsidR="00FA0A2C" w:rsidRPr="00394848">
        <w:t xml:space="preserve"> one of the performance indicators in the Project Results</w:t>
      </w:r>
      <w:r w:rsidR="00925B6C" w:rsidRPr="00394848">
        <w:t xml:space="preserve"> F</w:t>
      </w:r>
      <w:r w:rsidR="00FA0A2C" w:rsidRPr="00394848">
        <w:t xml:space="preserve">ramework – ‘share of target beneficiaries with rating satisfied or above on the project </w:t>
      </w:r>
      <w:r w:rsidR="00CE7DB4" w:rsidRPr="00394848">
        <w:t>interventions</w:t>
      </w:r>
      <w:r w:rsidR="00FA0A2C" w:rsidRPr="00394848">
        <w:t xml:space="preserve">. </w:t>
      </w:r>
    </w:p>
    <w:p w14:paraId="71A57A1E" w14:textId="77777777" w:rsidR="00682B3D" w:rsidRPr="00394848" w:rsidRDefault="00682B3D" w:rsidP="00CF4A41">
      <w:pPr>
        <w:widowControl w:val="0"/>
        <w:pBdr>
          <w:top w:val="nil"/>
          <w:left w:val="nil"/>
          <w:bottom w:val="nil"/>
          <w:right w:val="nil"/>
          <w:between w:val="nil"/>
        </w:pBdr>
        <w:tabs>
          <w:tab w:val="left" w:pos="784"/>
        </w:tabs>
        <w:spacing w:before="21" w:line="276" w:lineRule="auto"/>
        <w:ind w:right="117"/>
        <w:jc w:val="both"/>
        <w:rPr>
          <w:color w:val="000000"/>
        </w:rPr>
      </w:pPr>
    </w:p>
    <w:p w14:paraId="6A25AF6E" w14:textId="1A7B77CC" w:rsidR="004411FB" w:rsidRPr="00394848" w:rsidRDefault="00B87534" w:rsidP="008824A4">
      <w:pPr>
        <w:jc w:val="both"/>
        <w:rPr>
          <w:b/>
        </w:rPr>
      </w:pPr>
      <w:r w:rsidRPr="00394848">
        <w:rPr>
          <w:b/>
        </w:rPr>
        <w:t>5</w:t>
      </w:r>
      <w:r w:rsidR="0005580D" w:rsidRPr="00394848">
        <w:rPr>
          <w:b/>
        </w:rPr>
        <w:t xml:space="preserve">. KEY SURVEY ISSUES </w:t>
      </w:r>
    </w:p>
    <w:p w14:paraId="461B5780" w14:textId="77777777" w:rsidR="0028409C" w:rsidRPr="00394848" w:rsidRDefault="0028409C" w:rsidP="00920BD6">
      <w:pPr>
        <w:spacing w:line="120" w:lineRule="auto"/>
        <w:jc w:val="both"/>
      </w:pPr>
    </w:p>
    <w:p w14:paraId="011AA11B" w14:textId="2A40185B" w:rsidR="00A76DDC" w:rsidRPr="00394848" w:rsidRDefault="00A76DDC" w:rsidP="008824A4">
      <w:pPr>
        <w:jc w:val="both"/>
      </w:pPr>
      <w:bookmarkStart w:id="2" w:name="_Hlk180752269"/>
      <w:r w:rsidRPr="00394848">
        <w:t xml:space="preserve">The </w:t>
      </w:r>
      <w:r w:rsidR="00DA55A5" w:rsidRPr="00394848">
        <w:t xml:space="preserve">survey </w:t>
      </w:r>
      <w:r w:rsidR="00B51758" w:rsidRPr="00394848">
        <w:t xml:space="preserve">will </w:t>
      </w:r>
      <w:r w:rsidR="00DA55A5" w:rsidRPr="00394848">
        <w:t>focus on</w:t>
      </w:r>
      <w:r w:rsidR="00B51758" w:rsidRPr="00394848">
        <w:t xml:space="preserve"> the following key issues:</w:t>
      </w:r>
    </w:p>
    <w:p w14:paraId="09D2B17D" w14:textId="7866EA1A" w:rsidR="008F536D" w:rsidRPr="00394848" w:rsidRDefault="008F536D" w:rsidP="00BF06AB">
      <w:pPr>
        <w:pStyle w:val="ListParagraph"/>
        <w:numPr>
          <w:ilvl w:val="0"/>
          <w:numId w:val="16"/>
        </w:numPr>
        <w:ind w:left="450" w:hanging="360"/>
        <w:jc w:val="both"/>
        <w:rPr>
          <w:b/>
          <w:bCs/>
        </w:rPr>
      </w:pPr>
      <w:r w:rsidRPr="00394848">
        <w:rPr>
          <w:b/>
          <w:bCs/>
        </w:rPr>
        <w:t xml:space="preserve">Grants </w:t>
      </w:r>
      <w:r w:rsidR="00466CE8" w:rsidRPr="00394848">
        <w:rPr>
          <w:b/>
          <w:bCs/>
        </w:rPr>
        <w:t xml:space="preserve">provided </w:t>
      </w:r>
      <w:r w:rsidRPr="00394848">
        <w:rPr>
          <w:b/>
          <w:bCs/>
        </w:rPr>
        <w:t>for CIG/CBO subprojects</w:t>
      </w:r>
    </w:p>
    <w:p w14:paraId="52F51A4A" w14:textId="77777777" w:rsidR="000375DF" w:rsidRPr="00394848" w:rsidRDefault="000375DF" w:rsidP="00920BD6">
      <w:pPr>
        <w:spacing w:line="120" w:lineRule="auto"/>
        <w:jc w:val="both"/>
      </w:pPr>
      <w:r w:rsidRPr="00394848">
        <w:t xml:space="preserve"> </w:t>
      </w:r>
    </w:p>
    <w:p w14:paraId="033850EF" w14:textId="0AFB1BCD" w:rsidR="00C80DEC" w:rsidRPr="00394848" w:rsidRDefault="00A22361" w:rsidP="000375DF">
      <w:pPr>
        <w:jc w:val="both"/>
      </w:pPr>
      <w:r w:rsidRPr="00394848">
        <w:t>On the</w:t>
      </w:r>
      <w:r w:rsidR="00C80DEC" w:rsidRPr="00394848">
        <w:t xml:space="preserve"> grants provided for the subprojects’ implementation, assess the level of satisfaction among the beneficiaries on the following:</w:t>
      </w:r>
    </w:p>
    <w:p w14:paraId="769B8843" w14:textId="6AC331B8" w:rsidR="00C80DEC" w:rsidRPr="00394848" w:rsidRDefault="00C80DEC" w:rsidP="00BF06AB">
      <w:pPr>
        <w:pStyle w:val="ListParagraph"/>
        <w:numPr>
          <w:ilvl w:val="0"/>
          <w:numId w:val="9"/>
        </w:numPr>
        <w:jc w:val="both"/>
      </w:pPr>
      <w:r w:rsidRPr="00394848">
        <w:t>Funding levels</w:t>
      </w:r>
    </w:p>
    <w:p w14:paraId="7A1574A9" w14:textId="534F1B70" w:rsidR="00C80DEC" w:rsidRPr="00394848" w:rsidRDefault="00DC0C17" w:rsidP="00BF06AB">
      <w:pPr>
        <w:pStyle w:val="ListParagraph"/>
        <w:numPr>
          <w:ilvl w:val="0"/>
          <w:numId w:val="9"/>
        </w:numPr>
        <w:jc w:val="both"/>
      </w:pPr>
      <w:r w:rsidRPr="00394848">
        <w:t>Subproject preparation and i</w:t>
      </w:r>
      <w:r w:rsidR="00C80DEC" w:rsidRPr="00394848">
        <w:t>mplementation process as guided in the Project Grant Manual (PGM)</w:t>
      </w:r>
    </w:p>
    <w:p w14:paraId="3D50B8F3" w14:textId="7E502478" w:rsidR="00DC0C17" w:rsidRPr="00394848" w:rsidRDefault="00DC0C17" w:rsidP="00BF06AB">
      <w:pPr>
        <w:pStyle w:val="ListParagraph"/>
        <w:numPr>
          <w:ilvl w:val="0"/>
          <w:numId w:val="9"/>
        </w:numPr>
        <w:jc w:val="both"/>
      </w:pPr>
      <w:r w:rsidRPr="00394848">
        <w:lastRenderedPageBreak/>
        <w:t>Technical assistance provided during implementation</w:t>
      </w:r>
    </w:p>
    <w:p w14:paraId="589F1CD0" w14:textId="1CDC7F64" w:rsidR="003C04AA" w:rsidRPr="00394848" w:rsidRDefault="003C04AA" w:rsidP="00BF06AB">
      <w:pPr>
        <w:pStyle w:val="ListParagraph"/>
        <w:numPr>
          <w:ilvl w:val="0"/>
          <w:numId w:val="9"/>
        </w:numPr>
        <w:jc w:val="both"/>
      </w:pPr>
      <w:r w:rsidRPr="00394848">
        <w:t xml:space="preserve">Assess the </w:t>
      </w:r>
      <w:r w:rsidR="00DC0C17" w:rsidRPr="00394848">
        <w:t>subproject</w:t>
      </w:r>
      <w:r w:rsidRPr="00394848">
        <w:t xml:space="preserve"> procurement process</w:t>
      </w:r>
    </w:p>
    <w:p w14:paraId="070D8C13" w14:textId="4AFB1D13" w:rsidR="00EB2A4E" w:rsidRPr="00394848" w:rsidRDefault="00EB2A4E" w:rsidP="00BF06AB">
      <w:pPr>
        <w:pStyle w:val="ListParagraph"/>
        <w:numPr>
          <w:ilvl w:val="0"/>
          <w:numId w:val="9"/>
        </w:numPr>
        <w:jc w:val="both"/>
      </w:pPr>
      <w:r w:rsidRPr="00394848">
        <w:t>CIG performance</w:t>
      </w:r>
    </w:p>
    <w:p w14:paraId="6A66A28E" w14:textId="63D36D50" w:rsidR="003C04AA" w:rsidRPr="00394848" w:rsidRDefault="00C80DEC" w:rsidP="00BF06AB">
      <w:pPr>
        <w:pStyle w:val="ListParagraph"/>
        <w:numPr>
          <w:ilvl w:val="0"/>
          <w:numId w:val="9"/>
        </w:numPr>
        <w:jc w:val="both"/>
      </w:pPr>
      <w:r w:rsidRPr="00394848">
        <w:t>Subproject categories implemented</w:t>
      </w:r>
    </w:p>
    <w:p w14:paraId="205E334D" w14:textId="186F4572" w:rsidR="003C04AA" w:rsidRPr="00394848" w:rsidRDefault="003C04AA" w:rsidP="00BF06AB">
      <w:pPr>
        <w:pStyle w:val="ListParagraph"/>
        <w:numPr>
          <w:ilvl w:val="0"/>
          <w:numId w:val="9"/>
        </w:numPr>
        <w:jc w:val="both"/>
      </w:pPr>
      <w:r w:rsidRPr="00394848">
        <w:t xml:space="preserve">Grievance redress mechanisms </w:t>
      </w:r>
    </w:p>
    <w:p w14:paraId="40E17764" w14:textId="022276A7" w:rsidR="00DA55A5" w:rsidRPr="00394848" w:rsidRDefault="00DA55A5" w:rsidP="00BF06AB">
      <w:pPr>
        <w:pStyle w:val="ListParagraph"/>
        <w:numPr>
          <w:ilvl w:val="0"/>
          <w:numId w:val="9"/>
        </w:numPr>
        <w:jc w:val="both"/>
      </w:pPr>
      <w:r w:rsidRPr="00394848">
        <w:t xml:space="preserve">Handling of environmental and social safeguards </w:t>
      </w:r>
    </w:p>
    <w:p w14:paraId="127CAC69" w14:textId="025E3FFE" w:rsidR="008802AD" w:rsidRPr="00394848" w:rsidRDefault="008802AD" w:rsidP="00BF06AB">
      <w:pPr>
        <w:pStyle w:val="ListParagraph"/>
        <w:numPr>
          <w:ilvl w:val="0"/>
          <w:numId w:val="9"/>
        </w:numPr>
        <w:jc w:val="both"/>
      </w:pPr>
      <w:r w:rsidRPr="00394848">
        <w:t xml:space="preserve">Guidance provided on sustainability of the subprojects </w:t>
      </w:r>
    </w:p>
    <w:p w14:paraId="30783140" w14:textId="77777777" w:rsidR="000375DF" w:rsidRPr="00394848" w:rsidRDefault="000375DF" w:rsidP="000375DF">
      <w:pPr>
        <w:jc w:val="both"/>
      </w:pPr>
    </w:p>
    <w:p w14:paraId="6DE68A1E" w14:textId="2360E86E" w:rsidR="000375DF" w:rsidRPr="00394848" w:rsidRDefault="000375DF" w:rsidP="000375DF">
      <w:pPr>
        <w:jc w:val="both"/>
        <w:rPr>
          <w:b/>
          <w:bCs/>
        </w:rPr>
      </w:pPr>
      <w:r w:rsidRPr="00394848">
        <w:rPr>
          <w:b/>
          <w:bCs/>
        </w:rPr>
        <w:t>ii) Training-related activities undertaken</w:t>
      </w:r>
    </w:p>
    <w:p w14:paraId="404D8DEB" w14:textId="77777777" w:rsidR="000375DF" w:rsidRPr="00394848" w:rsidRDefault="000375DF" w:rsidP="00920BD6">
      <w:pPr>
        <w:spacing w:line="120" w:lineRule="auto"/>
        <w:jc w:val="both"/>
      </w:pPr>
    </w:p>
    <w:p w14:paraId="7A4A554C" w14:textId="6B4AA74C" w:rsidR="000375DF" w:rsidRPr="00394848" w:rsidRDefault="00A22361" w:rsidP="000375DF">
      <w:pPr>
        <w:jc w:val="both"/>
      </w:pPr>
      <w:r w:rsidRPr="00394848">
        <w:t>In view of</w:t>
      </w:r>
      <w:r w:rsidR="000375DF" w:rsidRPr="00394848">
        <w:t xml:space="preserve"> the training sessions conducted, the following tasks will be undertaken:</w:t>
      </w:r>
    </w:p>
    <w:p w14:paraId="10B73827" w14:textId="77777777" w:rsidR="000375DF" w:rsidRPr="00394848" w:rsidRDefault="000375DF" w:rsidP="00BF06AB">
      <w:pPr>
        <w:pStyle w:val="ListParagraph"/>
        <w:numPr>
          <w:ilvl w:val="0"/>
          <w:numId w:val="4"/>
        </w:numPr>
        <w:jc w:val="both"/>
      </w:pPr>
      <w:r w:rsidRPr="00394848">
        <w:t>Assess the content of all training sessions conducted against the capacity needs of the beneficiaries</w:t>
      </w:r>
    </w:p>
    <w:p w14:paraId="5FF1E73D" w14:textId="77777777" w:rsidR="000375DF" w:rsidRPr="00394848" w:rsidRDefault="000375DF" w:rsidP="00BF06AB">
      <w:pPr>
        <w:pStyle w:val="ListParagraph"/>
        <w:numPr>
          <w:ilvl w:val="0"/>
          <w:numId w:val="4"/>
        </w:numPr>
        <w:jc w:val="both"/>
      </w:pPr>
      <w:r w:rsidRPr="00394848">
        <w:t>Assess the level of understanding of the subject matter among the target beneficiaries against the training content offered;</w:t>
      </w:r>
    </w:p>
    <w:p w14:paraId="5E40FC67" w14:textId="77777777" w:rsidR="000375DF" w:rsidRPr="00394848" w:rsidRDefault="000375DF" w:rsidP="00BF06AB">
      <w:pPr>
        <w:pStyle w:val="ListParagraph"/>
        <w:numPr>
          <w:ilvl w:val="0"/>
          <w:numId w:val="4"/>
        </w:numPr>
        <w:jc w:val="both"/>
      </w:pPr>
      <w:r w:rsidRPr="00394848">
        <w:t>Assess the adoption of the different technologies and practices by project beneficiaries</w:t>
      </w:r>
    </w:p>
    <w:p w14:paraId="7E1FF52C" w14:textId="77777777" w:rsidR="000375DF" w:rsidRPr="00394848" w:rsidRDefault="000375DF" w:rsidP="00BF06AB">
      <w:pPr>
        <w:pStyle w:val="ListParagraph"/>
        <w:numPr>
          <w:ilvl w:val="0"/>
          <w:numId w:val="4"/>
        </w:numPr>
        <w:jc w:val="both"/>
      </w:pPr>
      <w:r w:rsidRPr="00394848">
        <w:t>Assess the level of satisfaction by recipient beneficiaries of the various training sessions conducted and the justification for the same</w:t>
      </w:r>
    </w:p>
    <w:p w14:paraId="6CC55271" w14:textId="77777777" w:rsidR="00C80DEC" w:rsidRPr="00394848" w:rsidRDefault="00C80DEC" w:rsidP="00920BD6">
      <w:pPr>
        <w:spacing w:line="120" w:lineRule="auto"/>
        <w:jc w:val="both"/>
      </w:pPr>
    </w:p>
    <w:p w14:paraId="0AC5B873" w14:textId="59232F48" w:rsidR="00B363FE" w:rsidRPr="00394848" w:rsidRDefault="00C65949" w:rsidP="00B363FE">
      <w:pPr>
        <w:jc w:val="both"/>
        <w:rPr>
          <w:b/>
          <w:bCs/>
        </w:rPr>
      </w:pPr>
      <w:r w:rsidRPr="00394848">
        <w:rPr>
          <w:b/>
          <w:bCs/>
        </w:rPr>
        <w:t>ii</w:t>
      </w:r>
      <w:r w:rsidR="00466CE8" w:rsidRPr="00394848">
        <w:rPr>
          <w:b/>
          <w:bCs/>
        </w:rPr>
        <w:t>i</w:t>
      </w:r>
      <w:r w:rsidR="00B363FE" w:rsidRPr="00394848">
        <w:rPr>
          <w:b/>
          <w:bCs/>
        </w:rPr>
        <w:t xml:space="preserve">) Scholarships/Internship </w:t>
      </w:r>
      <w:proofErr w:type="spellStart"/>
      <w:r w:rsidR="00B363FE" w:rsidRPr="00394848">
        <w:rPr>
          <w:b/>
          <w:bCs/>
        </w:rPr>
        <w:t>Programme</w:t>
      </w:r>
      <w:proofErr w:type="spellEnd"/>
    </w:p>
    <w:p w14:paraId="3D110D5B" w14:textId="439F2E38" w:rsidR="00DB0780" w:rsidRPr="00394848" w:rsidRDefault="00DB0780" w:rsidP="00BF06AB">
      <w:pPr>
        <w:pStyle w:val="ListParagraph"/>
        <w:numPr>
          <w:ilvl w:val="0"/>
          <w:numId w:val="5"/>
        </w:numPr>
        <w:jc w:val="both"/>
      </w:pPr>
      <w:r w:rsidRPr="00394848">
        <w:t xml:space="preserve">Assess the coverage </w:t>
      </w:r>
      <w:r w:rsidR="00634619" w:rsidRPr="00394848">
        <w:t xml:space="preserve">of the scholarships/interns </w:t>
      </w:r>
      <w:r w:rsidRPr="00394848">
        <w:t>within the project area</w:t>
      </w:r>
      <w:r w:rsidR="00D2205C" w:rsidRPr="00394848">
        <w:t>;</w:t>
      </w:r>
    </w:p>
    <w:p w14:paraId="0DDE6C31" w14:textId="4CBCFC3D" w:rsidR="009A43E9" w:rsidRPr="00394848" w:rsidRDefault="009A43E9" w:rsidP="00BF06AB">
      <w:pPr>
        <w:pStyle w:val="ListParagraph"/>
        <w:numPr>
          <w:ilvl w:val="0"/>
          <w:numId w:val="5"/>
        </w:numPr>
        <w:jc w:val="both"/>
      </w:pPr>
      <w:r w:rsidRPr="00394848">
        <w:t xml:space="preserve">Assess and determine the degree of involvement of the target beneficiaries in designing the scholarship </w:t>
      </w:r>
      <w:r w:rsidR="001F1278" w:rsidRPr="00394848">
        <w:t xml:space="preserve">and internship </w:t>
      </w:r>
      <w:proofErr w:type="spellStart"/>
      <w:r w:rsidRPr="00394848">
        <w:t>programme</w:t>
      </w:r>
      <w:proofErr w:type="spellEnd"/>
      <w:r w:rsidR="00D2205C" w:rsidRPr="00394848">
        <w:t>;</w:t>
      </w:r>
      <w:r w:rsidRPr="00394848">
        <w:t xml:space="preserve">  </w:t>
      </w:r>
    </w:p>
    <w:p w14:paraId="5C8364C5" w14:textId="50DD9CC7" w:rsidR="001F1278" w:rsidRPr="00394848" w:rsidRDefault="001F1278" w:rsidP="00BF06AB">
      <w:pPr>
        <w:pStyle w:val="ListParagraph"/>
        <w:numPr>
          <w:ilvl w:val="0"/>
          <w:numId w:val="5"/>
        </w:numPr>
        <w:jc w:val="both"/>
      </w:pPr>
      <w:r w:rsidRPr="00394848">
        <w:t>Assess and determine the degree of beneficiaries’ satisfaction with regard to the mechanism of awarding the scholarship and internship grants</w:t>
      </w:r>
    </w:p>
    <w:p w14:paraId="3616D862" w14:textId="001BBFF1" w:rsidR="00571902" w:rsidRPr="00394848" w:rsidRDefault="00571902" w:rsidP="00BF06AB">
      <w:pPr>
        <w:pStyle w:val="ListParagraph"/>
        <w:numPr>
          <w:ilvl w:val="0"/>
          <w:numId w:val="5"/>
        </w:numPr>
        <w:jc w:val="both"/>
      </w:pPr>
      <w:r w:rsidRPr="00394848">
        <w:t xml:space="preserve">Assess the level of </w:t>
      </w:r>
      <w:r w:rsidR="001126A4" w:rsidRPr="00394848">
        <w:t xml:space="preserve">perception and </w:t>
      </w:r>
      <w:r w:rsidRPr="00394848">
        <w:t>reception of the various categories of scholarships</w:t>
      </w:r>
      <w:r w:rsidR="001126A4" w:rsidRPr="00394848">
        <w:t xml:space="preserve"> by beneficiaries and degree of satisfaction with the</w:t>
      </w:r>
      <w:r w:rsidR="00D2205C" w:rsidRPr="00394848">
        <w:t xml:space="preserve"> same;</w:t>
      </w:r>
      <w:r w:rsidR="001126A4" w:rsidRPr="00394848">
        <w:t xml:space="preserve"> </w:t>
      </w:r>
    </w:p>
    <w:p w14:paraId="01207D44" w14:textId="2602E767" w:rsidR="008D2205" w:rsidRPr="00394848" w:rsidRDefault="00DA1775" w:rsidP="00BF06AB">
      <w:pPr>
        <w:pStyle w:val="ListParagraph"/>
        <w:numPr>
          <w:ilvl w:val="0"/>
          <w:numId w:val="5"/>
        </w:numPr>
        <w:jc w:val="both"/>
      </w:pPr>
      <w:r w:rsidRPr="00394848">
        <w:t>Interrogate the level</w:t>
      </w:r>
      <w:r w:rsidR="00931012" w:rsidRPr="00394848">
        <w:t xml:space="preserve"> of satisfaction rating provided by the respondents reached.</w:t>
      </w:r>
    </w:p>
    <w:p w14:paraId="4531FB33" w14:textId="19879309" w:rsidR="00224427" w:rsidRPr="00394848" w:rsidRDefault="008D2205" w:rsidP="00BF06AB">
      <w:pPr>
        <w:pStyle w:val="ListParagraph"/>
        <w:numPr>
          <w:ilvl w:val="0"/>
          <w:numId w:val="5"/>
        </w:numPr>
        <w:jc w:val="both"/>
      </w:pPr>
      <w:r w:rsidRPr="00394848">
        <w:t>R</w:t>
      </w:r>
      <w:r w:rsidR="00224427" w:rsidRPr="00394848">
        <w:t xml:space="preserve">eveal deficiencies and consolidate the experience in the course of the survey </w:t>
      </w:r>
    </w:p>
    <w:p w14:paraId="7765218B" w14:textId="77777777" w:rsidR="008802AD" w:rsidRPr="00394848" w:rsidRDefault="008802AD" w:rsidP="008802AD">
      <w:pPr>
        <w:jc w:val="both"/>
      </w:pPr>
    </w:p>
    <w:p w14:paraId="36909D6F" w14:textId="2AEAC5D3" w:rsidR="008802AD" w:rsidRPr="00394848" w:rsidRDefault="00C83885" w:rsidP="008802AD">
      <w:pPr>
        <w:jc w:val="both"/>
      </w:pPr>
      <w:r w:rsidRPr="00394848">
        <w:t xml:space="preserve">Over and above the tasks raised in each of the three areas above, the survey will also </w:t>
      </w:r>
      <w:r w:rsidR="008802AD" w:rsidRPr="00394848">
        <w:t xml:space="preserve">establish the </w:t>
      </w:r>
      <w:r w:rsidRPr="00394848">
        <w:t xml:space="preserve">following from the </w:t>
      </w:r>
      <w:r w:rsidR="008802AD" w:rsidRPr="00394848">
        <w:t>respondents</w:t>
      </w:r>
      <w:r w:rsidRPr="00394848">
        <w:t>:</w:t>
      </w:r>
      <w:r w:rsidR="008802AD" w:rsidRPr="00394848">
        <w:t xml:space="preserve"> </w:t>
      </w:r>
    </w:p>
    <w:p w14:paraId="112B42FF" w14:textId="5165A9CE" w:rsidR="00C83885" w:rsidRPr="00394848" w:rsidRDefault="00C83885" w:rsidP="00BF06AB">
      <w:pPr>
        <w:pStyle w:val="ListParagraph"/>
        <w:numPr>
          <w:ilvl w:val="0"/>
          <w:numId w:val="10"/>
        </w:numPr>
        <w:jc w:val="both"/>
      </w:pPr>
      <w:r w:rsidRPr="00394848">
        <w:t>What worked well and that which didn’t work well</w:t>
      </w:r>
    </w:p>
    <w:p w14:paraId="06FD4FDB" w14:textId="601A741E" w:rsidR="00C83885" w:rsidRPr="00394848" w:rsidRDefault="00C83885" w:rsidP="00BF06AB">
      <w:pPr>
        <w:pStyle w:val="ListParagraph"/>
        <w:numPr>
          <w:ilvl w:val="0"/>
          <w:numId w:val="10"/>
        </w:numPr>
        <w:jc w:val="both"/>
      </w:pPr>
      <w:r w:rsidRPr="00394848">
        <w:t>Critical success factors</w:t>
      </w:r>
    </w:p>
    <w:p w14:paraId="10F136A8" w14:textId="4130B5AE" w:rsidR="00C83885" w:rsidRPr="00394848" w:rsidRDefault="00C83885" w:rsidP="00BF06AB">
      <w:pPr>
        <w:pStyle w:val="ListParagraph"/>
        <w:numPr>
          <w:ilvl w:val="0"/>
          <w:numId w:val="10"/>
        </w:numPr>
        <w:jc w:val="both"/>
      </w:pPr>
      <w:r w:rsidRPr="00394848">
        <w:t>Recommendations from the respondents, and</w:t>
      </w:r>
    </w:p>
    <w:p w14:paraId="6E5444FF" w14:textId="452C332E" w:rsidR="00C83885" w:rsidRDefault="00C83885" w:rsidP="00BF06AB">
      <w:pPr>
        <w:pStyle w:val="ListParagraph"/>
        <w:numPr>
          <w:ilvl w:val="0"/>
          <w:numId w:val="10"/>
        </w:numPr>
        <w:jc w:val="both"/>
      </w:pPr>
      <w:r w:rsidRPr="00394848">
        <w:t>Lessons learnt.</w:t>
      </w:r>
    </w:p>
    <w:p w14:paraId="4BB43D15" w14:textId="77777777" w:rsidR="00CE728F" w:rsidRPr="00394848" w:rsidRDefault="00CE728F" w:rsidP="00CE728F">
      <w:pPr>
        <w:pStyle w:val="ListParagraph"/>
        <w:jc w:val="both"/>
      </w:pPr>
    </w:p>
    <w:bookmarkEnd w:id="2"/>
    <w:p w14:paraId="020E24B6" w14:textId="4B06B7DF" w:rsidR="008E4D51" w:rsidRPr="00394848" w:rsidRDefault="00B87534" w:rsidP="00150F20">
      <w:pPr>
        <w:pStyle w:val="Heading5"/>
        <w:numPr>
          <w:ilvl w:val="0"/>
          <w:numId w:val="0"/>
        </w:numPr>
        <w:spacing w:before="0" w:after="0"/>
        <w:rPr>
          <w:rFonts w:ascii="Times New Roman" w:hAnsi="Times New Roman"/>
          <w:i w:val="0"/>
          <w:color w:val="0D0D0D" w:themeColor="text1" w:themeTint="F2"/>
          <w:sz w:val="24"/>
          <w:szCs w:val="24"/>
        </w:rPr>
      </w:pPr>
      <w:r w:rsidRPr="00394848">
        <w:rPr>
          <w:rFonts w:ascii="Times New Roman" w:hAnsi="Times New Roman"/>
          <w:i w:val="0"/>
          <w:sz w:val="24"/>
          <w:szCs w:val="24"/>
        </w:rPr>
        <w:t>6</w:t>
      </w:r>
      <w:r w:rsidR="0005580D" w:rsidRPr="00394848">
        <w:rPr>
          <w:rFonts w:ascii="Times New Roman" w:hAnsi="Times New Roman"/>
          <w:i w:val="0"/>
          <w:sz w:val="24"/>
          <w:szCs w:val="24"/>
        </w:rPr>
        <w:t xml:space="preserve">. SCOPE OF </w:t>
      </w:r>
      <w:r w:rsidR="003331A3" w:rsidRPr="00394848">
        <w:rPr>
          <w:rFonts w:ascii="Times New Roman" w:hAnsi="Times New Roman"/>
          <w:i w:val="0"/>
          <w:sz w:val="24"/>
          <w:szCs w:val="24"/>
        </w:rPr>
        <w:t xml:space="preserve">THE SERCICES AND SPECIFIC TASKS OF THE ASSIGNMENT </w:t>
      </w:r>
    </w:p>
    <w:p w14:paraId="3EF74DEF" w14:textId="77777777" w:rsidR="00CE7DB4" w:rsidRPr="00394848" w:rsidRDefault="00CE7DB4" w:rsidP="00150F20">
      <w:pPr>
        <w:jc w:val="both"/>
        <w:rPr>
          <w:color w:val="0D0D0D" w:themeColor="text1" w:themeTint="F2"/>
        </w:rPr>
      </w:pPr>
    </w:p>
    <w:p w14:paraId="563D2931" w14:textId="78EB05AF" w:rsidR="008E0858" w:rsidRPr="00394848" w:rsidRDefault="008E0858" w:rsidP="00BF06AB">
      <w:pPr>
        <w:pStyle w:val="ListParagraph"/>
        <w:numPr>
          <w:ilvl w:val="0"/>
          <w:numId w:val="17"/>
        </w:numPr>
        <w:jc w:val="both"/>
        <w:rPr>
          <w:b/>
          <w:bCs/>
          <w:color w:val="0D0D0D" w:themeColor="text1" w:themeTint="F2"/>
        </w:rPr>
      </w:pPr>
      <w:r w:rsidRPr="00394848">
        <w:rPr>
          <w:b/>
          <w:bCs/>
          <w:color w:val="0D0D0D" w:themeColor="text1" w:themeTint="F2"/>
        </w:rPr>
        <w:t xml:space="preserve">Scope of the </w:t>
      </w:r>
      <w:r w:rsidR="003331A3" w:rsidRPr="00394848">
        <w:rPr>
          <w:b/>
          <w:bCs/>
          <w:color w:val="0D0D0D" w:themeColor="text1" w:themeTint="F2"/>
        </w:rPr>
        <w:t xml:space="preserve">Services </w:t>
      </w:r>
    </w:p>
    <w:p w14:paraId="56F2C565" w14:textId="77777777" w:rsidR="00920BD6" w:rsidRPr="00394848" w:rsidRDefault="00920BD6" w:rsidP="00920BD6">
      <w:pPr>
        <w:spacing w:line="120" w:lineRule="auto"/>
        <w:jc w:val="both"/>
        <w:rPr>
          <w:color w:val="0D0D0D" w:themeColor="text1" w:themeTint="F2"/>
        </w:rPr>
      </w:pPr>
    </w:p>
    <w:p w14:paraId="455202C6" w14:textId="22AB7477" w:rsidR="008E0858" w:rsidRDefault="00356A7C" w:rsidP="00EB2A86">
      <w:pPr>
        <w:jc w:val="both"/>
        <w:rPr>
          <w:color w:val="0D0D0D" w:themeColor="text1" w:themeTint="F2"/>
        </w:rPr>
      </w:pPr>
      <w:r w:rsidRPr="00394848">
        <w:rPr>
          <w:color w:val="0D0D0D" w:themeColor="text1" w:themeTint="F2"/>
        </w:rPr>
        <w:t xml:space="preserve">The survey will be conducted in all the 5 participating counties and sub-counties. But due </w:t>
      </w:r>
      <w:r w:rsidR="00C20778" w:rsidRPr="00394848">
        <w:rPr>
          <w:color w:val="0D0D0D" w:themeColor="text1" w:themeTint="F2"/>
        </w:rPr>
        <w:t xml:space="preserve">to the </w:t>
      </w:r>
      <w:r w:rsidR="00996B78" w:rsidRPr="00394848">
        <w:rPr>
          <w:color w:val="0D0D0D" w:themeColor="text1" w:themeTint="F2"/>
        </w:rPr>
        <w:t>vastness</w:t>
      </w:r>
      <w:r w:rsidR="00C20778" w:rsidRPr="00394848">
        <w:rPr>
          <w:color w:val="0D0D0D" w:themeColor="text1" w:themeTint="F2"/>
        </w:rPr>
        <w:t xml:space="preserve"> of the project area and large number of beneficiaries to be interviewed, the respondents will be sampled</w:t>
      </w:r>
      <w:r w:rsidRPr="00394848">
        <w:rPr>
          <w:color w:val="0D0D0D" w:themeColor="text1" w:themeTint="F2"/>
        </w:rPr>
        <w:t xml:space="preserve"> beginning from the ward level</w:t>
      </w:r>
      <w:r w:rsidR="00C20778" w:rsidRPr="00394848">
        <w:rPr>
          <w:color w:val="0D0D0D" w:themeColor="text1" w:themeTint="F2"/>
        </w:rPr>
        <w:t xml:space="preserve">. </w:t>
      </w:r>
    </w:p>
    <w:p w14:paraId="269FCB94" w14:textId="2FEDCCA8" w:rsidR="00A14C17" w:rsidRDefault="00A14C17" w:rsidP="00EB2A86">
      <w:pPr>
        <w:jc w:val="both"/>
        <w:rPr>
          <w:color w:val="0D0D0D" w:themeColor="text1" w:themeTint="F2"/>
        </w:rPr>
      </w:pPr>
    </w:p>
    <w:p w14:paraId="50D127F7" w14:textId="77777777" w:rsidR="00A14C17" w:rsidRPr="00394848" w:rsidRDefault="00A14C17" w:rsidP="00EB2A86">
      <w:pPr>
        <w:jc w:val="both"/>
        <w:rPr>
          <w:color w:val="0D0D0D" w:themeColor="text1" w:themeTint="F2"/>
        </w:rPr>
      </w:pPr>
    </w:p>
    <w:p w14:paraId="3FB6E00F" w14:textId="77777777" w:rsidR="008E0858" w:rsidRPr="00394848" w:rsidRDefault="008E0858" w:rsidP="00EB2A86">
      <w:pPr>
        <w:jc w:val="both"/>
        <w:rPr>
          <w:color w:val="0D0D0D" w:themeColor="text1" w:themeTint="F2"/>
        </w:rPr>
      </w:pPr>
    </w:p>
    <w:p w14:paraId="6DCC38A6" w14:textId="214A6DA9" w:rsidR="008E0858" w:rsidRPr="00394848" w:rsidRDefault="008E0858" w:rsidP="00BF06AB">
      <w:pPr>
        <w:pStyle w:val="ListParagraph"/>
        <w:numPr>
          <w:ilvl w:val="0"/>
          <w:numId w:val="17"/>
        </w:numPr>
        <w:jc w:val="both"/>
        <w:rPr>
          <w:b/>
          <w:bCs/>
          <w:color w:val="0D0D0D" w:themeColor="text1" w:themeTint="F2"/>
        </w:rPr>
      </w:pPr>
      <w:r w:rsidRPr="00394848">
        <w:rPr>
          <w:b/>
          <w:bCs/>
          <w:color w:val="0D0D0D" w:themeColor="text1" w:themeTint="F2"/>
        </w:rPr>
        <w:lastRenderedPageBreak/>
        <w:t>Sampl</w:t>
      </w:r>
      <w:r w:rsidR="00D0104E" w:rsidRPr="00394848">
        <w:rPr>
          <w:b/>
          <w:bCs/>
          <w:color w:val="0D0D0D" w:themeColor="text1" w:themeTint="F2"/>
        </w:rPr>
        <w:t>ing</w:t>
      </w:r>
      <w:r w:rsidRPr="00394848">
        <w:rPr>
          <w:b/>
          <w:bCs/>
          <w:color w:val="0D0D0D" w:themeColor="text1" w:themeTint="F2"/>
        </w:rPr>
        <w:t xml:space="preserve"> Design</w:t>
      </w:r>
    </w:p>
    <w:p w14:paraId="04E73212" w14:textId="77777777" w:rsidR="00920BD6" w:rsidRPr="00394848" w:rsidRDefault="00920BD6" w:rsidP="00920BD6">
      <w:pPr>
        <w:pStyle w:val="ListParagraph"/>
        <w:spacing w:line="120" w:lineRule="auto"/>
        <w:ind w:left="1080"/>
        <w:jc w:val="both"/>
        <w:rPr>
          <w:color w:val="0D0D0D" w:themeColor="text1" w:themeTint="F2"/>
        </w:rPr>
      </w:pPr>
    </w:p>
    <w:p w14:paraId="2E36A9DC" w14:textId="1D58FE5E" w:rsidR="00CE7DB4" w:rsidRPr="00394848" w:rsidRDefault="00356A7C" w:rsidP="00EB2A86">
      <w:pPr>
        <w:jc w:val="both"/>
        <w:rPr>
          <w:color w:val="0D0D0D" w:themeColor="text1" w:themeTint="F2"/>
          <w:vertAlign w:val="subscript"/>
        </w:rPr>
      </w:pPr>
      <w:r w:rsidRPr="00394848">
        <w:rPr>
          <w:color w:val="0D0D0D" w:themeColor="text1" w:themeTint="F2"/>
        </w:rPr>
        <w:t xml:space="preserve">Thirty percent (30%) of the benefitting wards in </w:t>
      </w:r>
      <w:r w:rsidR="00EA5ACE" w:rsidRPr="00394848">
        <w:rPr>
          <w:color w:val="0D0D0D" w:themeColor="text1" w:themeTint="F2"/>
        </w:rPr>
        <w:t xml:space="preserve">each of the participating </w:t>
      </w:r>
      <w:r w:rsidRPr="00394848">
        <w:rPr>
          <w:color w:val="0D0D0D" w:themeColor="text1" w:themeTint="F2"/>
        </w:rPr>
        <w:t>count</w:t>
      </w:r>
      <w:r w:rsidR="00EA5ACE" w:rsidRPr="00394848">
        <w:rPr>
          <w:color w:val="0D0D0D" w:themeColor="text1" w:themeTint="F2"/>
        </w:rPr>
        <w:t xml:space="preserve">ies will be sampled out for the survey. Twenty percent (20%) of the 19,393 </w:t>
      </w:r>
      <w:r w:rsidR="005A6116" w:rsidRPr="00394848">
        <w:rPr>
          <w:color w:val="0D0D0D" w:themeColor="text1" w:themeTint="F2"/>
        </w:rPr>
        <w:t xml:space="preserve">beneficiaries accessing </w:t>
      </w:r>
      <w:r w:rsidR="00E3478C" w:rsidRPr="00394848">
        <w:rPr>
          <w:color w:val="0D0D0D" w:themeColor="text1" w:themeTint="F2"/>
        </w:rPr>
        <w:t xml:space="preserve">subproject </w:t>
      </w:r>
      <w:r w:rsidR="005A6116" w:rsidRPr="00394848">
        <w:rPr>
          <w:color w:val="0D0D0D" w:themeColor="text1" w:themeTint="F2"/>
        </w:rPr>
        <w:t xml:space="preserve">grants; who have also participated in various training sessions, will be sampled out as respondents to the survey. </w:t>
      </w:r>
      <w:r w:rsidR="001323DC" w:rsidRPr="00394848">
        <w:rPr>
          <w:color w:val="0D0D0D" w:themeColor="text1" w:themeTint="F2"/>
        </w:rPr>
        <w:t>Th</w:t>
      </w:r>
      <w:r w:rsidR="00F76E5F" w:rsidRPr="00394848">
        <w:rPr>
          <w:color w:val="0D0D0D" w:themeColor="text1" w:themeTint="F2"/>
        </w:rPr>
        <w:t xml:space="preserve">e 20% sampling will be applied on </w:t>
      </w:r>
      <w:r w:rsidR="0047543F" w:rsidRPr="00394848">
        <w:rPr>
          <w:color w:val="0D0D0D" w:themeColor="text1" w:themeTint="F2"/>
        </w:rPr>
        <w:t xml:space="preserve">the total number of beneficiaries for </w:t>
      </w:r>
      <w:r w:rsidR="00F76E5F" w:rsidRPr="00394848">
        <w:rPr>
          <w:color w:val="0D0D0D" w:themeColor="text1" w:themeTint="F2"/>
        </w:rPr>
        <w:t>each count</w:t>
      </w:r>
      <w:r w:rsidR="0047543F" w:rsidRPr="00394848">
        <w:rPr>
          <w:color w:val="0D0D0D" w:themeColor="text1" w:themeTint="F2"/>
        </w:rPr>
        <w:t>y</w:t>
      </w:r>
      <w:r w:rsidR="00F76E5F" w:rsidRPr="00394848">
        <w:rPr>
          <w:color w:val="0D0D0D" w:themeColor="text1" w:themeTint="F2"/>
        </w:rPr>
        <w:t xml:space="preserve"> and across the subproject categories and value chains. </w:t>
      </w:r>
      <w:r w:rsidR="0047543F" w:rsidRPr="00394848">
        <w:rPr>
          <w:color w:val="0D0D0D" w:themeColor="text1" w:themeTint="F2"/>
        </w:rPr>
        <w:t xml:space="preserve">This is expected to </w:t>
      </w:r>
      <w:r w:rsidR="001323DC" w:rsidRPr="00394848">
        <w:rPr>
          <w:color w:val="0D0D0D" w:themeColor="text1" w:themeTint="F2"/>
        </w:rPr>
        <w:t>provide a</w:t>
      </w:r>
      <w:r w:rsidR="005A6116" w:rsidRPr="00394848">
        <w:rPr>
          <w:color w:val="0D0D0D" w:themeColor="text1" w:themeTint="F2"/>
        </w:rPr>
        <w:t xml:space="preserve">n estimated </w:t>
      </w:r>
      <w:r w:rsidR="002424E1" w:rsidRPr="00394848">
        <w:rPr>
          <w:color w:val="0D0D0D" w:themeColor="text1" w:themeTint="F2"/>
        </w:rPr>
        <w:t xml:space="preserve">average </w:t>
      </w:r>
      <w:r w:rsidR="0047543F" w:rsidRPr="00394848">
        <w:rPr>
          <w:color w:val="0D0D0D" w:themeColor="text1" w:themeTint="F2"/>
        </w:rPr>
        <w:t xml:space="preserve">sample size of </w:t>
      </w:r>
      <w:r w:rsidR="002424E1" w:rsidRPr="00394848">
        <w:rPr>
          <w:color w:val="0D0D0D" w:themeColor="text1" w:themeTint="F2"/>
        </w:rPr>
        <w:t>4000</w:t>
      </w:r>
      <w:r w:rsidR="005A6116" w:rsidRPr="00394848">
        <w:rPr>
          <w:color w:val="0D0D0D" w:themeColor="text1" w:themeTint="F2"/>
        </w:rPr>
        <w:t xml:space="preserve"> beneficiaries </w:t>
      </w:r>
      <w:r w:rsidR="002424E1" w:rsidRPr="00394848">
        <w:rPr>
          <w:color w:val="0D0D0D" w:themeColor="text1" w:themeTint="F2"/>
        </w:rPr>
        <w:t xml:space="preserve">due </w:t>
      </w:r>
      <w:r w:rsidR="001323DC" w:rsidRPr="00394848">
        <w:rPr>
          <w:color w:val="0D0D0D" w:themeColor="text1" w:themeTint="F2"/>
        </w:rPr>
        <w:t>to</w:t>
      </w:r>
      <w:r w:rsidR="005A6116" w:rsidRPr="00394848">
        <w:rPr>
          <w:color w:val="0D0D0D" w:themeColor="text1" w:themeTint="F2"/>
        </w:rPr>
        <w:t xml:space="preserve"> </w:t>
      </w:r>
      <w:r w:rsidR="002424E1" w:rsidRPr="00394848">
        <w:rPr>
          <w:color w:val="0D0D0D" w:themeColor="text1" w:themeTint="F2"/>
        </w:rPr>
        <w:t xml:space="preserve">the varying </w:t>
      </w:r>
      <w:r w:rsidR="00E3478C" w:rsidRPr="00394848">
        <w:rPr>
          <w:color w:val="0D0D0D" w:themeColor="text1" w:themeTint="F2"/>
        </w:rPr>
        <w:t>number of beneficiaries per county.</w:t>
      </w:r>
      <w:r w:rsidR="005A6116" w:rsidRPr="00394848">
        <w:rPr>
          <w:color w:val="0D0D0D" w:themeColor="text1" w:themeTint="F2"/>
        </w:rPr>
        <w:t xml:space="preserve"> Another 20% (26 respondents) of the scholarships and internships beneficiaries (568) will also be reached</w:t>
      </w:r>
      <w:r w:rsidR="00672583" w:rsidRPr="00394848">
        <w:rPr>
          <w:color w:val="0D0D0D" w:themeColor="text1" w:themeTint="F2"/>
        </w:rPr>
        <w:t xml:space="preserve">. </w:t>
      </w:r>
      <w:r w:rsidR="005A6116" w:rsidRPr="00394848">
        <w:rPr>
          <w:color w:val="0D0D0D" w:themeColor="text1" w:themeTint="F2"/>
        </w:rPr>
        <w:t xml:space="preserve"> </w:t>
      </w:r>
      <w:r w:rsidR="00672583" w:rsidRPr="00394848">
        <w:rPr>
          <w:color w:val="0D0D0D" w:themeColor="text1" w:themeTint="F2"/>
        </w:rPr>
        <w:t>Multistage, stratified and random sampling techniques will be applied at different stages during the sampling process. Details are as presented in t</w:t>
      </w:r>
      <w:r w:rsidR="005B51E9" w:rsidRPr="00394848">
        <w:rPr>
          <w:color w:val="0D0D0D" w:themeColor="text1" w:themeTint="F2"/>
        </w:rPr>
        <w:t xml:space="preserve">he table </w:t>
      </w:r>
      <w:r w:rsidRPr="00394848">
        <w:rPr>
          <w:color w:val="0D0D0D" w:themeColor="text1" w:themeTint="F2"/>
        </w:rPr>
        <w:t>below</w:t>
      </w:r>
      <w:r w:rsidR="00672583" w:rsidRPr="00394848">
        <w:rPr>
          <w:color w:val="0D0D0D" w:themeColor="text1" w:themeTint="F2"/>
        </w:rPr>
        <w:t xml:space="preserve">. </w:t>
      </w:r>
      <w:r w:rsidRPr="00394848">
        <w:rPr>
          <w:color w:val="0D0D0D" w:themeColor="text1" w:themeTint="F2"/>
        </w:rPr>
        <w:t xml:space="preserve"> </w:t>
      </w:r>
    </w:p>
    <w:p w14:paraId="511E4297" w14:textId="77777777" w:rsidR="00CF680C" w:rsidRPr="00C676B5" w:rsidRDefault="00CF680C" w:rsidP="00EB2A86">
      <w:pPr>
        <w:jc w:val="both"/>
        <w:rPr>
          <w:rFonts w:ascii="Arial" w:hAnsi="Arial" w:cs="Arial"/>
          <w:color w:val="0D0D0D" w:themeColor="text1" w:themeTint="F2"/>
        </w:rPr>
      </w:pPr>
    </w:p>
    <w:tbl>
      <w:tblPr>
        <w:tblStyle w:val="TableGrid"/>
        <w:tblW w:w="9175" w:type="dxa"/>
        <w:jc w:val="center"/>
        <w:tblLayout w:type="fixed"/>
        <w:tblLook w:val="04A0" w:firstRow="1" w:lastRow="0" w:firstColumn="1" w:lastColumn="0" w:noHBand="0" w:noVBand="1"/>
      </w:tblPr>
      <w:tblGrid>
        <w:gridCol w:w="804"/>
        <w:gridCol w:w="2341"/>
        <w:gridCol w:w="1890"/>
        <w:gridCol w:w="1440"/>
        <w:gridCol w:w="1350"/>
        <w:gridCol w:w="1350"/>
      </w:tblGrid>
      <w:tr w:rsidR="00480034" w:rsidRPr="00394848" w14:paraId="6A97FEB0" w14:textId="77777777" w:rsidTr="002A437C">
        <w:trPr>
          <w:trHeight w:val="413"/>
          <w:jc w:val="center"/>
        </w:trPr>
        <w:tc>
          <w:tcPr>
            <w:tcW w:w="804" w:type="dxa"/>
            <w:shd w:val="clear" w:color="auto" w:fill="F7CAAC" w:themeFill="accent2" w:themeFillTint="66"/>
          </w:tcPr>
          <w:p w14:paraId="1B59AF35" w14:textId="3240AD04" w:rsidR="00543F9D" w:rsidRPr="00394848" w:rsidRDefault="00543F9D" w:rsidP="00A46AD4">
            <w:pPr>
              <w:jc w:val="both"/>
              <w:rPr>
                <w:color w:val="0D0D0D" w:themeColor="text1" w:themeTint="F2"/>
                <w:sz w:val="20"/>
                <w:szCs w:val="20"/>
              </w:rPr>
            </w:pPr>
            <w:r w:rsidRPr="00394848">
              <w:rPr>
                <w:color w:val="0D0D0D" w:themeColor="text1" w:themeTint="F2"/>
                <w:sz w:val="20"/>
                <w:szCs w:val="20"/>
              </w:rPr>
              <w:t>S/No.</w:t>
            </w:r>
          </w:p>
        </w:tc>
        <w:tc>
          <w:tcPr>
            <w:tcW w:w="2341" w:type="dxa"/>
            <w:shd w:val="clear" w:color="auto" w:fill="F7CAAC" w:themeFill="accent2" w:themeFillTint="66"/>
          </w:tcPr>
          <w:p w14:paraId="66E4C930" w14:textId="77777777" w:rsidR="00543F9D" w:rsidRPr="00394848" w:rsidRDefault="00543F9D" w:rsidP="00A46AD4">
            <w:pPr>
              <w:jc w:val="both"/>
              <w:rPr>
                <w:color w:val="0D0D0D" w:themeColor="text1" w:themeTint="F2"/>
                <w:sz w:val="20"/>
                <w:szCs w:val="20"/>
              </w:rPr>
            </w:pPr>
            <w:r w:rsidRPr="00394848">
              <w:rPr>
                <w:color w:val="0D0D0D" w:themeColor="text1" w:themeTint="F2"/>
                <w:sz w:val="20"/>
                <w:szCs w:val="20"/>
              </w:rPr>
              <w:t xml:space="preserve">Type of population </w:t>
            </w:r>
          </w:p>
          <w:p w14:paraId="71ADCDEF" w14:textId="23163ACA" w:rsidR="00920BD6" w:rsidRPr="00394848" w:rsidRDefault="00920BD6" w:rsidP="00A46AD4">
            <w:pPr>
              <w:jc w:val="both"/>
              <w:rPr>
                <w:color w:val="0D0D0D" w:themeColor="text1" w:themeTint="F2"/>
                <w:sz w:val="20"/>
                <w:szCs w:val="20"/>
              </w:rPr>
            </w:pPr>
            <w:r w:rsidRPr="00394848">
              <w:rPr>
                <w:color w:val="0D0D0D" w:themeColor="text1" w:themeTint="F2"/>
                <w:sz w:val="20"/>
                <w:szCs w:val="20"/>
              </w:rPr>
              <w:t>(Sources of Data)</w:t>
            </w:r>
          </w:p>
        </w:tc>
        <w:tc>
          <w:tcPr>
            <w:tcW w:w="1890" w:type="dxa"/>
            <w:shd w:val="clear" w:color="auto" w:fill="F7CAAC" w:themeFill="accent2" w:themeFillTint="66"/>
          </w:tcPr>
          <w:p w14:paraId="2D37F5FD" w14:textId="77777777" w:rsidR="00543F9D" w:rsidRPr="00394848" w:rsidRDefault="00543F9D" w:rsidP="00A46AD4">
            <w:pPr>
              <w:jc w:val="both"/>
              <w:rPr>
                <w:color w:val="0D0D0D" w:themeColor="text1" w:themeTint="F2"/>
                <w:sz w:val="20"/>
                <w:szCs w:val="20"/>
              </w:rPr>
            </w:pPr>
            <w:r w:rsidRPr="00394848">
              <w:rPr>
                <w:color w:val="0D0D0D" w:themeColor="text1" w:themeTint="F2"/>
                <w:sz w:val="20"/>
                <w:szCs w:val="20"/>
              </w:rPr>
              <w:t>Total Number</w:t>
            </w:r>
          </w:p>
          <w:p w14:paraId="33C22B02" w14:textId="266FBB2A" w:rsidR="008E0858" w:rsidRPr="00394848" w:rsidRDefault="008E0858" w:rsidP="00A46AD4">
            <w:pPr>
              <w:jc w:val="both"/>
              <w:rPr>
                <w:color w:val="0D0D0D" w:themeColor="text1" w:themeTint="F2"/>
                <w:sz w:val="20"/>
                <w:szCs w:val="20"/>
              </w:rPr>
            </w:pPr>
            <w:r w:rsidRPr="00394848">
              <w:rPr>
                <w:color w:val="0D0D0D" w:themeColor="text1" w:themeTint="F2"/>
                <w:sz w:val="20"/>
                <w:szCs w:val="20"/>
              </w:rPr>
              <w:t>(Sampling Frame)</w:t>
            </w:r>
          </w:p>
        </w:tc>
        <w:tc>
          <w:tcPr>
            <w:tcW w:w="1440" w:type="dxa"/>
            <w:shd w:val="clear" w:color="auto" w:fill="F7CAAC" w:themeFill="accent2" w:themeFillTint="66"/>
          </w:tcPr>
          <w:p w14:paraId="3AF8B5D5" w14:textId="259BA3FB" w:rsidR="00543F9D" w:rsidRPr="00394848" w:rsidRDefault="00543F9D" w:rsidP="00672583">
            <w:pPr>
              <w:jc w:val="both"/>
              <w:rPr>
                <w:color w:val="0D0D0D" w:themeColor="text1" w:themeTint="F2"/>
                <w:sz w:val="20"/>
                <w:szCs w:val="20"/>
              </w:rPr>
            </w:pPr>
            <w:r w:rsidRPr="00394848">
              <w:rPr>
                <w:color w:val="0D0D0D" w:themeColor="text1" w:themeTint="F2"/>
                <w:sz w:val="20"/>
                <w:szCs w:val="20"/>
              </w:rPr>
              <w:t>Total Beneficiaries</w:t>
            </w:r>
            <w:r w:rsidR="00602B88" w:rsidRPr="00394848">
              <w:rPr>
                <w:color w:val="0D0D0D" w:themeColor="text1" w:themeTint="F2"/>
                <w:sz w:val="20"/>
                <w:szCs w:val="20"/>
              </w:rPr>
              <w:t>*</w:t>
            </w:r>
          </w:p>
        </w:tc>
        <w:tc>
          <w:tcPr>
            <w:tcW w:w="1350" w:type="dxa"/>
            <w:shd w:val="clear" w:color="auto" w:fill="F7CAAC" w:themeFill="accent2" w:themeFillTint="66"/>
          </w:tcPr>
          <w:p w14:paraId="6148715F" w14:textId="718676DB" w:rsidR="00543F9D" w:rsidRPr="00394848" w:rsidRDefault="00543F9D" w:rsidP="00A46AD4">
            <w:pPr>
              <w:jc w:val="both"/>
              <w:rPr>
                <w:color w:val="0D0D0D" w:themeColor="text1" w:themeTint="F2"/>
                <w:sz w:val="20"/>
                <w:szCs w:val="20"/>
              </w:rPr>
            </w:pPr>
            <w:r w:rsidRPr="00394848">
              <w:rPr>
                <w:color w:val="0D0D0D" w:themeColor="text1" w:themeTint="F2"/>
                <w:sz w:val="20"/>
                <w:szCs w:val="20"/>
              </w:rPr>
              <w:t xml:space="preserve">% of sample targeted </w:t>
            </w:r>
          </w:p>
        </w:tc>
        <w:tc>
          <w:tcPr>
            <w:tcW w:w="1350" w:type="dxa"/>
            <w:shd w:val="clear" w:color="auto" w:fill="F7CAAC" w:themeFill="accent2" w:themeFillTint="66"/>
          </w:tcPr>
          <w:p w14:paraId="154DC762" w14:textId="5B7CE41F" w:rsidR="00543F9D" w:rsidRPr="00394848" w:rsidRDefault="00543F9D" w:rsidP="00A46AD4">
            <w:pPr>
              <w:jc w:val="both"/>
              <w:rPr>
                <w:color w:val="0D0D0D" w:themeColor="text1" w:themeTint="F2"/>
                <w:sz w:val="20"/>
                <w:szCs w:val="20"/>
              </w:rPr>
            </w:pPr>
            <w:r w:rsidRPr="00394848">
              <w:rPr>
                <w:color w:val="0D0D0D" w:themeColor="text1" w:themeTint="F2"/>
                <w:sz w:val="20"/>
                <w:szCs w:val="20"/>
              </w:rPr>
              <w:t>Sample</w:t>
            </w:r>
          </w:p>
          <w:p w14:paraId="72647881" w14:textId="57C028DD" w:rsidR="00543F9D" w:rsidRPr="00394848" w:rsidRDefault="00543F9D" w:rsidP="00A46AD4">
            <w:pPr>
              <w:jc w:val="both"/>
              <w:rPr>
                <w:color w:val="0D0D0D" w:themeColor="text1" w:themeTint="F2"/>
                <w:sz w:val="20"/>
                <w:szCs w:val="20"/>
              </w:rPr>
            </w:pPr>
            <w:r w:rsidRPr="00394848">
              <w:rPr>
                <w:color w:val="0D0D0D" w:themeColor="text1" w:themeTint="F2"/>
                <w:sz w:val="20"/>
                <w:szCs w:val="20"/>
              </w:rPr>
              <w:t xml:space="preserve">Size </w:t>
            </w:r>
          </w:p>
        </w:tc>
      </w:tr>
      <w:tr w:rsidR="00480034" w:rsidRPr="00394848" w14:paraId="498C2430" w14:textId="77777777" w:rsidTr="00367849">
        <w:trPr>
          <w:jc w:val="center"/>
        </w:trPr>
        <w:tc>
          <w:tcPr>
            <w:tcW w:w="804" w:type="dxa"/>
          </w:tcPr>
          <w:p w14:paraId="44BA3A4B" w14:textId="4023D866" w:rsidR="00543F9D" w:rsidRPr="00394848" w:rsidRDefault="00543F9D" w:rsidP="00771176">
            <w:pPr>
              <w:jc w:val="center"/>
              <w:rPr>
                <w:color w:val="0D0D0D" w:themeColor="text1" w:themeTint="F2"/>
                <w:sz w:val="20"/>
                <w:szCs w:val="20"/>
              </w:rPr>
            </w:pPr>
            <w:r w:rsidRPr="00394848">
              <w:rPr>
                <w:color w:val="0D0D0D" w:themeColor="text1" w:themeTint="F2"/>
                <w:sz w:val="20"/>
                <w:szCs w:val="20"/>
              </w:rPr>
              <w:t>1.</w:t>
            </w:r>
          </w:p>
        </w:tc>
        <w:tc>
          <w:tcPr>
            <w:tcW w:w="2341" w:type="dxa"/>
          </w:tcPr>
          <w:p w14:paraId="641287DE" w14:textId="0A2E204C" w:rsidR="00543F9D" w:rsidRPr="00394848" w:rsidRDefault="00543F9D" w:rsidP="00EB2A86">
            <w:pPr>
              <w:jc w:val="both"/>
              <w:rPr>
                <w:color w:val="0D0D0D" w:themeColor="text1" w:themeTint="F2"/>
                <w:sz w:val="20"/>
                <w:szCs w:val="20"/>
              </w:rPr>
            </w:pPr>
            <w:r w:rsidRPr="00394848">
              <w:rPr>
                <w:color w:val="0D0D0D" w:themeColor="text1" w:themeTint="F2"/>
                <w:sz w:val="20"/>
                <w:szCs w:val="20"/>
              </w:rPr>
              <w:t>Ward</w:t>
            </w:r>
            <w:r w:rsidR="00540A2D" w:rsidRPr="00394848">
              <w:rPr>
                <w:color w:val="0D0D0D" w:themeColor="text1" w:themeTint="F2"/>
                <w:sz w:val="20"/>
                <w:szCs w:val="20"/>
              </w:rPr>
              <w:t>s</w:t>
            </w:r>
          </w:p>
        </w:tc>
        <w:tc>
          <w:tcPr>
            <w:tcW w:w="1890" w:type="dxa"/>
          </w:tcPr>
          <w:p w14:paraId="35F33900" w14:textId="7C11E524" w:rsidR="00543F9D" w:rsidRPr="00394848" w:rsidRDefault="00543F9D" w:rsidP="00306424">
            <w:pPr>
              <w:jc w:val="center"/>
              <w:rPr>
                <w:color w:val="0D0D0D" w:themeColor="text1" w:themeTint="F2"/>
                <w:sz w:val="20"/>
                <w:szCs w:val="20"/>
              </w:rPr>
            </w:pPr>
            <w:r w:rsidRPr="00394848">
              <w:rPr>
                <w:color w:val="0D0D0D" w:themeColor="text1" w:themeTint="F2"/>
                <w:sz w:val="20"/>
                <w:szCs w:val="20"/>
              </w:rPr>
              <w:t>98</w:t>
            </w:r>
          </w:p>
        </w:tc>
        <w:tc>
          <w:tcPr>
            <w:tcW w:w="1440" w:type="dxa"/>
          </w:tcPr>
          <w:p w14:paraId="4EDE7750" w14:textId="2D881FFD" w:rsidR="00543F9D" w:rsidRPr="00394848" w:rsidRDefault="00543F9D" w:rsidP="008E0858">
            <w:pPr>
              <w:jc w:val="center"/>
              <w:rPr>
                <w:color w:val="0D0D0D" w:themeColor="text1" w:themeTint="F2"/>
                <w:sz w:val="20"/>
                <w:szCs w:val="20"/>
              </w:rPr>
            </w:pPr>
            <w:r w:rsidRPr="00394848">
              <w:rPr>
                <w:color w:val="0D0D0D" w:themeColor="text1" w:themeTint="F2"/>
                <w:sz w:val="20"/>
                <w:szCs w:val="20"/>
              </w:rPr>
              <w:t>-</w:t>
            </w:r>
          </w:p>
        </w:tc>
        <w:tc>
          <w:tcPr>
            <w:tcW w:w="1350" w:type="dxa"/>
          </w:tcPr>
          <w:p w14:paraId="267D1A1E" w14:textId="07561930"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30</w:t>
            </w:r>
          </w:p>
        </w:tc>
        <w:tc>
          <w:tcPr>
            <w:tcW w:w="1350" w:type="dxa"/>
          </w:tcPr>
          <w:p w14:paraId="47940863" w14:textId="0FC136A5"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30</w:t>
            </w:r>
          </w:p>
        </w:tc>
      </w:tr>
      <w:tr w:rsidR="00480034" w:rsidRPr="00394848" w14:paraId="09E71FC9" w14:textId="77777777" w:rsidTr="00367849">
        <w:trPr>
          <w:jc w:val="center"/>
        </w:trPr>
        <w:tc>
          <w:tcPr>
            <w:tcW w:w="804" w:type="dxa"/>
            <w:vMerge w:val="restart"/>
          </w:tcPr>
          <w:p w14:paraId="3E13505F" w14:textId="27A2B151" w:rsidR="00543F9D" w:rsidRPr="00394848" w:rsidRDefault="00543F9D" w:rsidP="00771176">
            <w:pPr>
              <w:jc w:val="center"/>
              <w:rPr>
                <w:color w:val="0D0D0D" w:themeColor="text1" w:themeTint="F2"/>
                <w:sz w:val="20"/>
                <w:szCs w:val="20"/>
              </w:rPr>
            </w:pPr>
            <w:r w:rsidRPr="00394848">
              <w:rPr>
                <w:color w:val="0D0D0D" w:themeColor="text1" w:themeTint="F2"/>
                <w:sz w:val="20"/>
                <w:szCs w:val="20"/>
              </w:rPr>
              <w:t>2.</w:t>
            </w:r>
          </w:p>
        </w:tc>
        <w:tc>
          <w:tcPr>
            <w:tcW w:w="2341" w:type="dxa"/>
          </w:tcPr>
          <w:p w14:paraId="20552520" w14:textId="2FEE8543" w:rsidR="00543F9D" w:rsidRPr="00394848" w:rsidRDefault="00543F9D" w:rsidP="00EB2A86">
            <w:pPr>
              <w:jc w:val="both"/>
              <w:rPr>
                <w:color w:val="0D0D0D" w:themeColor="text1" w:themeTint="F2"/>
                <w:sz w:val="20"/>
                <w:szCs w:val="20"/>
              </w:rPr>
            </w:pPr>
            <w:r w:rsidRPr="00394848">
              <w:rPr>
                <w:color w:val="0D0D0D" w:themeColor="text1" w:themeTint="F2"/>
                <w:sz w:val="20"/>
                <w:szCs w:val="20"/>
              </w:rPr>
              <w:t>Subproject Categories</w:t>
            </w:r>
          </w:p>
        </w:tc>
        <w:tc>
          <w:tcPr>
            <w:tcW w:w="1890" w:type="dxa"/>
          </w:tcPr>
          <w:p w14:paraId="7D7DEE60" w14:textId="47E32638" w:rsidR="00543F9D" w:rsidRPr="00394848" w:rsidRDefault="00543F9D" w:rsidP="00306424">
            <w:pPr>
              <w:jc w:val="center"/>
              <w:rPr>
                <w:color w:val="0D0D0D" w:themeColor="text1" w:themeTint="F2"/>
                <w:sz w:val="20"/>
                <w:szCs w:val="20"/>
              </w:rPr>
            </w:pPr>
            <w:r w:rsidRPr="00394848">
              <w:rPr>
                <w:color w:val="0D0D0D" w:themeColor="text1" w:themeTint="F2"/>
                <w:sz w:val="20"/>
                <w:szCs w:val="20"/>
              </w:rPr>
              <w:t>-</w:t>
            </w:r>
          </w:p>
        </w:tc>
        <w:tc>
          <w:tcPr>
            <w:tcW w:w="1440" w:type="dxa"/>
          </w:tcPr>
          <w:p w14:paraId="632ECA17" w14:textId="77777777" w:rsidR="00543F9D" w:rsidRPr="00394848" w:rsidRDefault="00543F9D" w:rsidP="00EB2A86">
            <w:pPr>
              <w:jc w:val="both"/>
              <w:rPr>
                <w:color w:val="0D0D0D" w:themeColor="text1" w:themeTint="F2"/>
                <w:sz w:val="20"/>
                <w:szCs w:val="20"/>
              </w:rPr>
            </w:pPr>
          </w:p>
        </w:tc>
        <w:tc>
          <w:tcPr>
            <w:tcW w:w="1350" w:type="dxa"/>
          </w:tcPr>
          <w:p w14:paraId="7BE37DFF" w14:textId="77777777" w:rsidR="00543F9D" w:rsidRPr="00394848" w:rsidRDefault="00543F9D" w:rsidP="00EB2A86">
            <w:pPr>
              <w:jc w:val="both"/>
              <w:rPr>
                <w:color w:val="0D0D0D" w:themeColor="text1" w:themeTint="F2"/>
                <w:sz w:val="20"/>
                <w:szCs w:val="20"/>
              </w:rPr>
            </w:pPr>
          </w:p>
        </w:tc>
        <w:tc>
          <w:tcPr>
            <w:tcW w:w="1350" w:type="dxa"/>
          </w:tcPr>
          <w:p w14:paraId="150BBFE1" w14:textId="285FBD07" w:rsidR="00543F9D" w:rsidRPr="00394848" w:rsidRDefault="00543F9D" w:rsidP="00EB2A86">
            <w:pPr>
              <w:jc w:val="both"/>
              <w:rPr>
                <w:color w:val="0D0D0D" w:themeColor="text1" w:themeTint="F2"/>
                <w:sz w:val="20"/>
                <w:szCs w:val="20"/>
              </w:rPr>
            </w:pPr>
          </w:p>
        </w:tc>
      </w:tr>
      <w:tr w:rsidR="00480034" w:rsidRPr="00394848" w14:paraId="2DDF1A8C" w14:textId="77777777" w:rsidTr="00367849">
        <w:trPr>
          <w:jc w:val="center"/>
        </w:trPr>
        <w:tc>
          <w:tcPr>
            <w:tcW w:w="804" w:type="dxa"/>
            <w:vMerge/>
          </w:tcPr>
          <w:p w14:paraId="2A97038A" w14:textId="77777777" w:rsidR="00543F9D" w:rsidRPr="00394848" w:rsidRDefault="00543F9D" w:rsidP="00771176">
            <w:pPr>
              <w:jc w:val="center"/>
              <w:rPr>
                <w:color w:val="0D0D0D" w:themeColor="text1" w:themeTint="F2"/>
                <w:sz w:val="20"/>
                <w:szCs w:val="20"/>
              </w:rPr>
            </w:pPr>
          </w:p>
        </w:tc>
        <w:tc>
          <w:tcPr>
            <w:tcW w:w="2341" w:type="dxa"/>
          </w:tcPr>
          <w:p w14:paraId="02BB26BC" w14:textId="111819D2" w:rsidR="00543F9D" w:rsidRPr="00394848" w:rsidRDefault="00543F9D" w:rsidP="00BF06AB">
            <w:pPr>
              <w:pStyle w:val="ListParagraph"/>
              <w:numPr>
                <w:ilvl w:val="0"/>
                <w:numId w:val="14"/>
              </w:numPr>
              <w:jc w:val="both"/>
              <w:rPr>
                <w:color w:val="0D0D0D" w:themeColor="text1" w:themeTint="F2"/>
                <w:sz w:val="20"/>
                <w:szCs w:val="20"/>
              </w:rPr>
            </w:pPr>
            <w:r w:rsidRPr="00394848">
              <w:rPr>
                <w:color w:val="0D0D0D" w:themeColor="text1" w:themeTint="F2"/>
                <w:sz w:val="20"/>
                <w:szCs w:val="20"/>
              </w:rPr>
              <w:t xml:space="preserve">Livelihood </w:t>
            </w:r>
          </w:p>
        </w:tc>
        <w:tc>
          <w:tcPr>
            <w:tcW w:w="1890" w:type="dxa"/>
          </w:tcPr>
          <w:p w14:paraId="60C99D10" w14:textId="22A96D12" w:rsidR="00543F9D" w:rsidRPr="00394848" w:rsidRDefault="00543F9D" w:rsidP="00306424">
            <w:pPr>
              <w:jc w:val="center"/>
              <w:rPr>
                <w:color w:val="0D0D0D" w:themeColor="text1" w:themeTint="F2"/>
                <w:sz w:val="20"/>
                <w:szCs w:val="20"/>
              </w:rPr>
            </w:pPr>
            <w:r w:rsidRPr="00394848">
              <w:rPr>
                <w:color w:val="0D0D0D" w:themeColor="text1" w:themeTint="F2"/>
                <w:sz w:val="20"/>
                <w:szCs w:val="20"/>
              </w:rPr>
              <w:t>529</w:t>
            </w:r>
          </w:p>
        </w:tc>
        <w:tc>
          <w:tcPr>
            <w:tcW w:w="1440" w:type="dxa"/>
          </w:tcPr>
          <w:p w14:paraId="319B5372" w14:textId="77777777" w:rsidR="00543F9D" w:rsidRPr="00394848" w:rsidRDefault="00543F9D" w:rsidP="00EB2A86">
            <w:pPr>
              <w:jc w:val="both"/>
              <w:rPr>
                <w:color w:val="0D0D0D" w:themeColor="text1" w:themeTint="F2"/>
                <w:sz w:val="20"/>
                <w:szCs w:val="20"/>
              </w:rPr>
            </w:pPr>
          </w:p>
        </w:tc>
        <w:tc>
          <w:tcPr>
            <w:tcW w:w="1350" w:type="dxa"/>
          </w:tcPr>
          <w:p w14:paraId="10A98457" w14:textId="77777777" w:rsidR="00543F9D" w:rsidRPr="00394848" w:rsidRDefault="00543F9D" w:rsidP="00EB2A86">
            <w:pPr>
              <w:jc w:val="both"/>
              <w:rPr>
                <w:color w:val="0D0D0D" w:themeColor="text1" w:themeTint="F2"/>
                <w:sz w:val="20"/>
                <w:szCs w:val="20"/>
              </w:rPr>
            </w:pPr>
          </w:p>
        </w:tc>
        <w:tc>
          <w:tcPr>
            <w:tcW w:w="1350" w:type="dxa"/>
          </w:tcPr>
          <w:p w14:paraId="2EDD04B9" w14:textId="61659246" w:rsidR="00543F9D" w:rsidRPr="00394848" w:rsidRDefault="00543F9D" w:rsidP="00EB2A86">
            <w:pPr>
              <w:jc w:val="both"/>
              <w:rPr>
                <w:color w:val="0D0D0D" w:themeColor="text1" w:themeTint="F2"/>
                <w:sz w:val="20"/>
                <w:szCs w:val="20"/>
              </w:rPr>
            </w:pPr>
          </w:p>
        </w:tc>
      </w:tr>
      <w:tr w:rsidR="00480034" w:rsidRPr="00394848" w14:paraId="022A435C" w14:textId="77777777" w:rsidTr="00367849">
        <w:trPr>
          <w:jc w:val="center"/>
        </w:trPr>
        <w:tc>
          <w:tcPr>
            <w:tcW w:w="804" w:type="dxa"/>
            <w:vMerge/>
          </w:tcPr>
          <w:p w14:paraId="1789724B" w14:textId="77777777" w:rsidR="00543F9D" w:rsidRPr="00394848" w:rsidRDefault="00543F9D" w:rsidP="00771176">
            <w:pPr>
              <w:jc w:val="center"/>
              <w:rPr>
                <w:color w:val="0D0D0D" w:themeColor="text1" w:themeTint="F2"/>
                <w:sz w:val="20"/>
                <w:szCs w:val="20"/>
              </w:rPr>
            </w:pPr>
          </w:p>
        </w:tc>
        <w:tc>
          <w:tcPr>
            <w:tcW w:w="2341" w:type="dxa"/>
          </w:tcPr>
          <w:p w14:paraId="630A2760" w14:textId="49B1A009" w:rsidR="00543F9D" w:rsidRPr="00394848" w:rsidRDefault="00543F9D" w:rsidP="00BF06AB">
            <w:pPr>
              <w:pStyle w:val="ListParagraph"/>
              <w:numPr>
                <w:ilvl w:val="0"/>
                <w:numId w:val="15"/>
              </w:numPr>
              <w:ind w:left="1051" w:hanging="331"/>
              <w:jc w:val="both"/>
              <w:rPr>
                <w:color w:val="0D0D0D" w:themeColor="text1" w:themeTint="F2"/>
                <w:sz w:val="20"/>
                <w:szCs w:val="20"/>
              </w:rPr>
            </w:pPr>
            <w:r w:rsidRPr="00394848">
              <w:rPr>
                <w:color w:val="0D0D0D" w:themeColor="text1" w:themeTint="F2"/>
                <w:sz w:val="20"/>
                <w:szCs w:val="20"/>
              </w:rPr>
              <w:t>Fisheries</w:t>
            </w:r>
          </w:p>
        </w:tc>
        <w:tc>
          <w:tcPr>
            <w:tcW w:w="1890" w:type="dxa"/>
          </w:tcPr>
          <w:p w14:paraId="179588C3" w14:textId="389B1C26"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214</w:t>
            </w:r>
          </w:p>
        </w:tc>
        <w:tc>
          <w:tcPr>
            <w:tcW w:w="1440" w:type="dxa"/>
          </w:tcPr>
          <w:p w14:paraId="5EAC501E" w14:textId="3C8FA79D"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5</w:t>
            </w:r>
            <w:r w:rsidR="00F10AAA" w:rsidRPr="00394848">
              <w:rPr>
                <w:color w:val="0D0D0D" w:themeColor="text1" w:themeTint="F2"/>
                <w:sz w:val="20"/>
                <w:szCs w:val="20"/>
              </w:rPr>
              <w:t>,</w:t>
            </w:r>
            <w:r w:rsidRPr="00394848">
              <w:rPr>
                <w:color w:val="0D0D0D" w:themeColor="text1" w:themeTint="F2"/>
                <w:sz w:val="20"/>
                <w:szCs w:val="20"/>
              </w:rPr>
              <w:t>225</w:t>
            </w:r>
          </w:p>
        </w:tc>
        <w:tc>
          <w:tcPr>
            <w:tcW w:w="1350" w:type="dxa"/>
          </w:tcPr>
          <w:p w14:paraId="7BD671E0" w14:textId="078AA31C"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30</w:t>
            </w:r>
          </w:p>
        </w:tc>
        <w:tc>
          <w:tcPr>
            <w:tcW w:w="1350" w:type="dxa"/>
            <w:vAlign w:val="bottom"/>
          </w:tcPr>
          <w:p w14:paraId="138A8058" w14:textId="27EFD927"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1</w:t>
            </w:r>
            <w:r w:rsidR="00F10AAA" w:rsidRPr="00394848">
              <w:rPr>
                <w:color w:val="0D0D0D" w:themeColor="text1" w:themeTint="F2"/>
                <w:sz w:val="20"/>
                <w:szCs w:val="20"/>
              </w:rPr>
              <w:t>,</w:t>
            </w:r>
            <w:r w:rsidRPr="00394848">
              <w:rPr>
                <w:color w:val="0D0D0D" w:themeColor="text1" w:themeTint="F2"/>
                <w:sz w:val="20"/>
                <w:szCs w:val="20"/>
              </w:rPr>
              <w:t>568</w:t>
            </w:r>
          </w:p>
        </w:tc>
      </w:tr>
      <w:tr w:rsidR="00480034" w:rsidRPr="00394848" w14:paraId="5CF5BFD5" w14:textId="77777777" w:rsidTr="00367849">
        <w:trPr>
          <w:jc w:val="center"/>
        </w:trPr>
        <w:tc>
          <w:tcPr>
            <w:tcW w:w="804" w:type="dxa"/>
            <w:vMerge/>
          </w:tcPr>
          <w:p w14:paraId="029ABC5E" w14:textId="77777777" w:rsidR="00543F9D" w:rsidRPr="00394848" w:rsidRDefault="00543F9D" w:rsidP="00771176">
            <w:pPr>
              <w:jc w:val="center"/>
              <w:rPr>
                <w:color w:val="0D0D0D" w:themeColor="text1" w:themeTint="F2"/>
                <w:sz w:val="20"/>
                <w:szCs w:val="20"/>
              </w:rPr>
            </w:pPr>
          </w:p>
        </w:tc>
        <w:tc>
          <w:tcPr>
            <w:tcW w:w="2341" w:type="dxa"/>
          </w:tcPr>
          <w:p w14:paraId="2A66DEB0" w14:textId="7009D4C6" w:rsidR="00543F9D" w:rsidRPr="00394848" w:rsidRDefault="00543F9D" w:rsidP="00BF06AB">
            <w:pPr>
              <w:pStyle w:val="ListParagraph"/>
              <w:numPr>
                <w:ilvl w:val="0"/>
                <w:numId w:val="15"/>
              </w:numPr>
              <w:ind w:left="1051" w:hanging="331"/>
              <w:jc w:val="both"/>
              <w:rPr>
                <w:color w:val="0D0D0D" w:themeColor="text1" w:themeTint="F2"/>
                <w:sz w:val="20"/>
                <w:szCs w:val="20"/>
              </w:rPr>
            </w:pPr>
            <w:r w:rsidRPr="00394848">
              <w:rPr>
                <w:color w:val="0D0D0D" w:themeColor="text1" w:themeTint="F2"/>
                <w:sz w:val="20"/>
                <w:szCs w:val="20"/>
              </w:rPr>
              <w:t>Livestock</w:t>
            </w:r>
          </w:p>
        </w:tc>
        <w:tc>
          <w:tcPr>
            <w:tcW w:w="1890" w:type="dxa"/>
          </w:tcPr>
          <w:p w14:paraId="4779DD9B" w14:textId="46EB1A11"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180</w:t>
            </w:r>
          </w:p>
        </w:tc>
        <w:tc>
          <w:tcPr>
            <w:tcW w:w="1440" w:type="dxa"/>
          </w:tcPr>
          <w:p w14:paraId="293761B8" w14:textId="6E1E1157"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3</w:t>
            </w:r>
            <w:r w:rsidR="00F10AAA" w:rsidRPr="00394848">
              <w:rPr>
                <w:color w:val="0D0D0D" w:themeColor="text1" w:themeTint="F2"/>
                <w:sz w:val="20"/>
                <w:szCs w:val="20"/>
              </w:rPr>
              <w:t>,</w:t>
            </w:r>
            <w:r w:rsidRPr="00394848">
              <w:rPr>
                <w:color w:val="0D0D0D" w:themeColor="text1" w:themeTint="F2"/>
                <w:sz w:val="20"/>
                <w:szCs w:val="20"/>
              </w:rPr>
              <w:t>691</w:t>
            </w:r>
          </w:p>
        </w:tc>
        <w:tc>
          <w:tcPr>
            <w:tcW w:w="1350" w:type="dxa"/>
          </w:tcPr>
          <w:p w14:paraId="41E933B8" w14:textId="3D44EF20"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20</w:t>
            </w:r>
          </w:p>
        </w:tc>
        <w:tc>
          <w:tcPr>
            <w:tcW w:w="1350" w:type="dxa"/>
            <w:vAlign w:val="bottom"/>
          </w:tcPr>
          <w:p w14:paraId="4CACA496" w14:textId="41A71024"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738</w:t>
            </w:r>
          </w:p>
        </w:tc>
      </w:tr>
      <w:tr w:rsidR="00480034" w:rsidRPr="00394848" w14:paraId="5F58C59C" w14:textId="77777777" w:rsidTr="00367849">
        <w:trPr>
          <w:jc w:val="center"/>
        </w:trPr>
        <w:tc>
          <w:tcPr>
            <w:tcW w:w="804" w:type="dxa"/>
            <w:vMerge/>
          </w:tcPr>
          <w:p w14:paraId="7775CA06" w14:textId="77777777" w:rsidR="00543F9D" w:rsidRPr="00394848" w:rsidRDefault="00543F9D" w:rsidP="00771176">
            <w:pPr>
              <w:jc w:val="center"/>
              <w:rPr>
                <w:color w:val="0D0D0D" w:themeColor="text1" w:themeTint="F2"/>
                <w:sz w:val="20"/>
                <w:szCs w:val="20"/>
              </w:rPr>
            </w:pPr>
          </w:p>
        </w:tc>
        <w:tc>
          <w:tcPr>
            <w:tcW w:w="2341" w:type="dxa"/>
          </w:tcPr>
          <w:p w14:paraId="5ACD2AFD" w14:textId="290F62A1" w:rsidR="00543F9D" w:rsidRPr="00394848" w:rsidRDefault="00543F9D" w:rsidP="00BF06AB">
            <w:pPr>
              <w:pStyle w:val="ListParagraph"/>
              <w:numPr>
                <w:ilvl w:val="0"/>
                <w:numId w:val="15"/>
              </w:numPr>
              <w:ind w:left="1051" w:hanging="331"/>
              <w:jc w:val="both"/>
              <w:rPr>
                <w:color w:val="0D0D0D" w:themeColor="text1" w:themeTint="F2"/>
                <w:sz w:val="20"/>
                <w:szCs w:val="20"/>
              </w:rPr>
            </w:pPr>
            <w:r w:rsidRPr="00394848">
              <w:rPr>
                <w:color w:val="0D0D0D" w:themeColor="text1" w:themeTint="F2"/>
                <w:sz w:val="20"/>
                <w:szCs w:val="20"/>
              </w:rPr>
              <w:t>Crops</w:t>
            </w:r>
          </w:p>
        </w:tc>
        <w:tc>
          <w:tcPr>
            <w:tcW w:w="1890" w:type="dxa"/>
          </w:tcPr>
          <w:p w14:paraId="0BF7193C" w14:textId="5E6DB051"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80</w:t>
            </w:r>
          </w:p>
        </w:tc>
        <w:tc>
          <w:tcPr>
            <w:tcW w:w="1440" w:type="dxa"/>
          </w:tcPr>
          <w:p w14:paraId="218FC6CD" w14:textId="128C389C"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1</w:t>
            </w:r>
            <w:r w:rsidR="00F10AAA" w:rsidRPr="00394848">
              <w:rPr>
                <w:color w:val="0D0D0D" w:themeColor="text1" w:themeTint="F2"/>
                <w:sz w:val="20"/>
                <w:szCs w:val="20"/>
              </w:rPr>
              <w:t>,</w:t>
            </w:r>
            <w:r w:rsidRPr="00394848">
              <w:rPr>
                <w:color w:val="0D0D0D" w:themeColor="text1" w:themeTint="F2"/>
                <w:sz w:val="20"/>
                <w:szCs w:val="20"/>
              </w:rPr>
              <w:t>938</w:t>
            </w:r>
          </w:p>
        </w:tc>
        <w:tc>
          <w:tcPr>
            <w:tcW w:w="1350" w:type="dxa"/>
          </w:tcPr>
          <w:p w14:paraId="7230C023" w14:textId="5DB83480"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20</w:t>
            </w:r>
          </w:p>
        </w:tc>
        <w:tc>
          <w:tcPr>
            <w:tcW w:w="1350" w:type="dxa"/>
            <w:vAlign w:val="bottom"/>
          </w:tcPr>
          <w:p w14:paraId="23CA5C33" w14:textId="4122FA63"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388</w:t>
            </w:r>
          </w:p>
        </w:tc>
      </w:tr>
      <w:tr w:rsidR="00480034" w:rsidRPr="00394848" w14:paraId="282B2C62" w14:textId="77777777" w:rsidTr="00367849">
        <w:trPr>
          <w:jc w:val="center"/>
        </w:trPr>
        <w:tc>
          <w:tcPr>
            <w:tcW w:w="804" w:type="dxa"/>
            <w:vMerge/>
          </w:tcPr>
          <w:p w14:paraId="7622F655" w14:textId="77777777" w:rsidR="00543F9D" w:rsidRPr="00394848" w:rsidRDefault="00543F9D" w:rsidP="00771176">
            <w:pPr>
              <w:jc w:val="center"/>
              <w:rPr>
                <w:color w:val="0D0D0D" w:themeColor="text1" w:themeTint="F2"/>
                <w:sz w:val="20"/>
                <w:szCs w:val="20"/>
              </w:rPr>
            </w:pPr>
          </w:p>
        </w:tc>
        <w:tc>
          <w:tcPr>
            <w:tcW w:w="2341" w:type="dxa"/>
          </w:tcPr>
          <w:p w14:paraId="6BA1CF1B" w14:textId="3B400044" w:rsidR="00543F9D" w:rsidRPr="00394848" w:rsidRDefault="00543F9D" w:rsidP="00BF06AB">
            <w:pPr>
              <w:pStyle w:val="ListParagraph"/>
              <w:numPr>
                <w:ilvl w:val="0"/>
                <w:numId w:val="15"/>
              </w:numPr>
              <w:ind w:left="1051" w:hanging="331"/>
              <w:jc w:val="both"/>
              <w:rPr>
                <w:color w:val="0D0D0D" w:themeColor="text1" w:themeTint="F2"/>
                <w:sz w:val="20"/>
                <w:szCs w:val="20"/>
              </w:rPr>
            </w:pPr>
            <w:r w:rsidRPr="00394848">
              <w:rPr>
                <w:color w:val="0D0D0D" w:themeColor="text1" w:themeTint="F2"/>
                <w:sz w:val="20"/>
                <w:szCs w:val="20"/>
              </w:rPr>
              <w:t>SMEs</w:t>
            </w:r>
          </w:p>
        </w:tc>
        <w:tc>
          <w:tcPr>
            <w:tcW w:w="1890" w:type="dxa"/>
          </w:tcPr>
          <w:p w14:paraId="39932C0E" w14:textId="17779F00"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55</w:t>
            </w:r>
          </w:p>
        </w:tc>
        <w:tc>
          <w:tcPr>
            <w:tcW w:w="1440" w:type="dxa"/>
          </w:tcPr>
          <w:p w14:paraId="5E0DE8A1" w14:textId="5AB74A7B"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864</w:t>
            </w:r>
          </w:p>
        </w:tc>
        <w:tc>
          <w:tcPr>
            <w:tcW w:w="1350" w:type="dxa"/>
          </w:tcPr>
          <w:p w14:paraId="0BC0927C" w14:textId="16873C11"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20</w:t>
            </w:r>
          </w:p>
        </w:tc>
        <w:tc>
          <w:tcPr>
            <w:tcW w:w="1350" w:type="dxa"/>
            <w:vAlign w:val="bottom"/>
          </w:tcPr>
          <w:p w14:paraId="56A256A2" w14:textId="75EC827A"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173</w:t>
            </w:r>
          </w:p>
        </w:tc>
      </w:tr>
      <w:tr w:rsidR="00480034" w:rsidRPr="00394848" w14:paraId="509F0A49" w14:textId="77777777" w:rsidTr="00367849">
        <w:trPr>
          <w:jc w:val="center"/>
        </w:trPr>
        <w:tc>
          <w:tcPr>
            <w:tcW w:w="804" w:type="dxa"/>
            <w:vMerge/>
          </w:tcPr>
          <w:p w14:paraId="0380AC4D" w14:textId="77777777" w:rsidR="00543F9D" w:rsidRPr="00394848" w:rsidRDefault="00543F9D" w:rsidP="00771176">
            <w:pPr>
              <w:jc w:val="center"/>
              <w:rPr>
                <w:color w:val="0D0D0D" w:themeColor="text1" w:themeTint="F2"/>
                <w:sz w:val="20"/>
                <w:szCs w:val="20"/>
              </w:rPr>
            </w:pPr>
          </w:p>
        </w:tc>
        <w:tc>
          <w:tcPr>
            <w:tcW w:w="2341" w:type="dxa"/>
          </w:tcPr>
          <w:p w14:paraId="7A5EAF1B" w14:textId="547C7F3D" w:rsidR="00543F9D" w:rsidRPr="00394848" w:rsidRDefault="00543F9D" w:rsidP="00BF06AB">
            <w:pPr>
              <w:pStyle w:val="ListParagraph"/>
              <w:numPr>
                <w:ilvl w:val="0"/>
                <w:numId w:val="14"/>
              </w:numPr>
              <w:jc w:val="both"/>
              <w:rPr>
                <w:color w:val="0D0D0D" w:themeColor="text1" w:themeTint="F2"/>
                <w:sz w:val="20"/>
                <w:szCs w:val="20"/>
              </w:rPr>
            </w:pPr>
            <w:r w:rsidRPr="00394848">
              <w:rPr>
                <w:color w:val="0D0D0D" w:themeColor="text1" w:themeTint="F2"/>
                <w:sz w:val="20"/>
                <w:szCs w:val="20"/>
              </w:rPr>
              <w:t>Social Welfare</w:t>
            </w:r>
          </w:p>
        </w:tc>
        <w:tc>
          <w:tcPr>
            <w:tcW w:w="1890" w:type="dxa"/>
          </w:tcPr>
          <w:p w14:paraId="1D70944C" w14:textId="5AB31252"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43</w:t>
            </w:r>
          </w:p>
        </w:tc>
        <w:tc>
          <w:tcPr>
            <w:tcW w:w="1440" w:type="dxa"/>
          </w:tcPr>
          <w:p w14:paraId="02F5FA42" w14:textId="286471D8"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3</w:t>
            </w:r>
            <w:r w:rsidR="00F10AAA" w:rsidRPr="00394848">
              <w:rPr>
                <w:color w:val="0D0D0D" w:themeColor="text1" w:themeTint="F2"/>
                <w:sz w:val="20"/>
                <w:szCs w:val="20"/>
              </w:rPr>
              <w:t>,</w:t>
            </w:r>
            <w:r w:rsidRPr="00394848">
              <w:rPr>
                <w:color w:val="0D0D0D" w:themeColor="text1" w:themeTint="F2"/>
                <w:sz w:val="20"/>
                <w:szCs w:val="20"/>
              </w:rPr>
              <w:t>622</w:t>
            </w:r>
          </w:p>
        </w:tc>
        <w:tc>
          <w:tcPr>
            <w:tcW w:w="1350" w:type="dxa"/>
          </w:tcPr>
          <w:p w14:paraId="6DF412CE" w14:textId="7E5019AA"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20</w:t>
            </w:r>
          </w:p>
        </w:tc>
        <w:tc>
          <w:tcPr>
            <w:tcW w:w="1350" w:type="dxa"/>
            <w:vAlign w:val="bottom"/>
          </w:tcPr>
          <w:p w14:paraId="318E76DE" w14:textId="0D566C59"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724</w:t>
            </w:r>
          </w:p>
        </w:tc>
      </w:tr>
      <w:tr w:rsidR="00480034" w:rsidRPr="00394848" w14:paraId="59DDFB01" w14:textId="77777777" w:rsidTr="00367849">
        <w:trPr>
          <w:jc w:val="center"/>
        </w:trPr>
        <w:tc>
          <w:tcPr>
            <w:tcW w:w="804" w:type="dxa"/>
            <w:vMerge/>
          </w:tcPr>
          <w:p w14:paraId="0318ECDB" w14:textId="77777777" w:rsidR="00543F9D" w:rsidRPr="00394848" w:rsidRDefault="00543F9D" w:rsidP="00771176">
            <w:pPr>
              <w:jc w:val="center"/>
              <w:rPr>
                <w:color w:val="0D0D0D" w:themeColor="text1" w:themeTint="F2"/>
                <w:sz w:val="20"/>
                <w:szCs w:val="20"/>
              </w:rPr>
            </w:pPr>
          </w:p>
        </w:tc>
        <w:tc>
          <w:tcPr>
            <w:tcW w:w="2341" w:type="dxa"/>
          </w:tcPr>
          <w:p w14:paraId="6E434467" w14:textId="722B13D8" w:rsidR="00543F9D" w:rsidRPr="00394848" w:rsidRDefault="00543F9D" w:rsidP="00BF06AB">
            <w:pPr>
              <w:pStyle w:val="ListParagraph"/>
              <w:numPr>
                <w:ilvl w:val="0"/>
                <w:numId w:val="14"/>
              </w:numPr>
              <w:jc w:val="both"/>
              <w:rPr>
                <w:color w:val="0D0D0D" w:themeColor="text1" w:themeTint="F2"/>
                <w:sz w:val="20"/>
                <w:szCs w:val="20"/>
              </w:rPr>
            </w:pPr>
            <w:r w:rsidRPr="00394848">
              <w:rPr>
                <w:color w:val="0D0D0D" w:themeColor="text1" w:themeTint="F2"/>
                <w:sz w:val="20"/>
                <w:szCs w:val="20"/>
              </w:rPr>
              <w:t>Environmental</w:t>
            </w:r>
          </w:p>
        </w:tc>
        <w:tc>
          <w:tcPr>
            <w:tcW w:w="1890" w:type="dxa"/>
          </w:tcPr>
          <w:p w14:paraId="25A42220" w14:textId="0E3E2C99"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49</w:t>
            </w:r>
          </w:p>
        </w:tc>
        <w:tc>
          <w:tcPr>
            <w:tcW w:w="1440" w:type="dxa"/>
          </w:tcPr>
          <w:p w14:paraId="24BDF606" w14:textId="7A9AD7C0"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4</w:t>
            </w:r>
            <w:r w:rsidR="00F10AAA" w:rsidRPr="00394848">
              <w:rPr>
                <w:color w:val="0D0D0D" w:themeColor="text1" w:themeTint="F2"/>
                <w:sz w:val="20"/>
                <w:szCs w:val="20"/>
              </w:rPr>
              <w:t>,</w:t>
            </w:r>
            <w:r w:rsidRPr="00394848">
              <w:rPr>
                <w:color w:val="0D0D0D" w:themeColor="text1" w:themeTint="F2"/>
                <w:sz w:val="20"/>
                <w:szCs w:val="20"/>
              </w:rPr>
              <w:t>053</w:t>
            </w:r>
          </w:p>
        </w:tc>
        <w:tc>
          <w:tcPr>
            <w:tcW w:w="1350" w:type="dxa"/>
          </w:tcPr>
          <w:p w14:paraId="7132744F" w14:textId="24074A4A"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20</w:t>
            </w:r>
          </w:p>
        </w:tc>
        <w:tc>
          <w:tcPr>
            <w:tcW w:w="1350" w:type="dxa"/>
            <w:vAlign w:val="bottom"/>
          </w:tcPr>
          <w:p w14:paraId="26941A33" w14:textId="478746B5" w:rsidR="00543F9D" w:rsidRPr="00394848" w:rsidRDefault="00543F9D" w:rsidP="0042558C">
            <w:pPr>
              <w:jc w:val="center"/>
              <w:rPr>
                <w:color w:val="0D0D0D" w:themeColor="text1" w:themeTint="F2"/>
                <w:sz w:val="20"/>
                <w:szCs w:val="20"/>
              </w:rPr>
            </w:pPr>
            <w:r w:rsidRPr="00394848">
              <w:rPr>
                <w:color w:val="0D0D0D" w:themeColor="text1" w:themeTint="F2"/>
                <w:sz w:val="20"/>
                <w:szCs w:val="20"/>
              </w:rPr>
              <w:t>811</w:t>
            </w:r>
          </w:p>
        </w:tc>
      </w:tr>
      <w:tr w:rsidR="00480034" w:rsidRPr="00394848" w14:paraId="7AD3C316" w14:textId="77777777" w:rsidTr="00367849">
        <w:trPr>
          <w:jc w:val="center"/>
        </w:trPr>
        <w:tc>
          <w:tcPr>
            <w:tcW w:w="804" w:type="dxa"/>
          </w:tcPr>
          <w:p w14:paraId="25A13192" w14:textId="77777777" w:rsidR="00543F9D" w:rsidRPr="00394848" w:rsidRDefault="00543F9D" w:rsidP="00771176">
            <w:pPr>
              <w:jc w:val="center"/>
              <w:rPr>
                <w:color w:val="0D0D0D" w:themeColor="text1" w:themeTint="F2"/>
                <w:sz w:val="20"/>
                <w:szCs w:val="20"/>
              </w:rPr>
            </w:pPr>
          </w:p>
        </w:tc>
        <w:tc>
          <w:tcPr>
            <w:tcW w:w="2341" w:type="dxa"/>
          </w:tcPr>
          <w:p w14:paraId="33F76BB5" w14:textId="6DF14E0B" w:rsidR="00543F9D" w:rsidRPr="00394848" w:rsidRDefault="00543F9D" w:rsidP="0042558C">
            <w:pPr>
              <w:pStyle w:val="ListParagraph"/>
              <w:jc w:val="both"/>
              <w:rPr>
                <w:b/>
                <w:bCs/>
                <w:color w:val="0D0D0D" w:themeColor="text1" w:themeTint="F2"/>
                <w:sz w:val="20"/>
                <w:szCs w:val="20"/>
              </w:rPr>
            </w:pPr>
            <w:r w:rsidRPr="00394848">
              <w:rPr>
                <w:b/>
                <w:bCs/>
                <w:color w:val="0D0D0D" w:themeColor="text1" w:themeTint="F2"/>
                <w:sz w:val="20"/>
                <w:szCs w:val="20"/>
              </w:rPr>
              <w:t>Total</w:t>
            </w:r>
          </w:p>
        </w:tc>
        <w:tc>
          <w:tcPr>
            <w:tcW w:w="1890" w:type="dxa"/>
          </w:tcPr>
          <w:p w14:paraId="35EBC50A" w14:textId="5F6CACD5" w:rsidR="00543F9D" w:rsidRPr="00394848" w:rsidRDefault="00543F9D" w:rsidP="0042558C">
            <w:pPr>
              <w:jc w:val="center"/>
              <w:rPr>
                <w:b/>
                <w:bCs/>
                <w:color w:val="0D0D0D" w:themeColor="text1" w:themeTint="F2"/>
                <w:sz w:val="20"/>
                <w:szCs w:val="20"/>
              </w:rPr>
            </w:pPr>
            <w:r w:rsidRPr="00394848">
              <w:rPr>
                <w:b/>
                <w:bCs/>
                <w:color w:val="0D0D0D" w:themeColor="text1" w:themeTint="F2"/>
                <w:sz w:val="20"/>
                <w:szCs w:val="20"/>
              </w:rPr>
              <w:t>621</w:t>
            </w:r>
          </w:p>
        </w:tc>
        <w:tc>
          <w:tcPr>
            <w:tcW w:w="1440" w:type="dxa"/>
          </w:tcPr>
          <w:p w14:paraId="30F2D2A5" w14:textId="2153D3C4" w:rsidR="00543F9D" w:rsidRPr="00394848" w:rsidRDefault="00543F9D" w:rsidP="0042558C">
            <w:pPr>
              <w:jc w:val="center"/>
              <w:rPr>
                <w:b/>
                <w:bCs/>
                <w:color w:val="0D0D0D" w:themeColor="text1" w:themeTint="F2"/>
                <w:sz w:val="20"/>
                <w:szCs w:val="20"/>
              </w:rPr>
            </w:pPr>
            <w:r w:rsidRPr="00394848">
              <w:rPr>
                <w:b/>
                <w:bCs/>
                <w:color w:val="0D0D0D" w:themeColor="text1" w:themeTint="F2"/>
                <w:sz w:val="20"/>
                <w:szCs w:val="20"/>
              </w:rPr>
              <w:t>19</w:t>
            </w:r>
            <w:r w:rsidR="00F10AAA" w:rsidRPr="00394848">
              <w:rPr>
                <w:b/>
                <w:bCs/>
                <w:color w:val="0D0D0D" w:themeColor="text1" w:themeTint="F2"/>
                <w:sz w:val="20"/>
                <w:szCs w:val="20"/>
              </w:rPr>
              <w:t>,</w:t>
            </w:r>
            <w:r w:rsidRPr="00394848">
              <w:rPr>
                <w:b/>
                <w:bCs/>
                <w:color w:val="0D0D0D" w:themeColor="text1" w:themeTint="F2"/>
                <w:sz w:val="20"/>
                <w:szCs w:val="20"/>
              </w:rPr>
              <w:t>393</w:t>
            </w:r>
          </w:p>
        </w:tc>
        <w:tc>
          <w:tcPr>
            <w:tcW w:w="1350" w:type="dxa"/>
          </w:tcPr>
          <w:p w14:paraId="6E87DEC1" w14:textId="5EC5182F" w:rsidR="00543F9D" w:rsidRPr="00394848" w:rsidRDefault="00543F9D" w:rsidP="0042558C">
            <w:pPr>
              <w:jc w:val="center"/>
              <w:rPr>
                <w:b/>
                <w:bCs/>
                <w:color w:val="0D0D0D" w:themeColor="text1" w:themeTint="F2"/>
                <w:sz w:val="20"/>
                <w:szCs w:val="20"/>
              </w:rPr>
            </w:pPr>
            <w:r w:rsidRPr="00394848">
              <w:rPr>
                <w:b/>
                <w:bCs/>
                <w:color w:val="0D0D0D" w:themeColor="text1" w:themeTint="F2"/>
                <w:sz w:val="20"/>
                <w:szCs w:val="20"/>
              </w:rPr>
              <w:t>20</w:t>
            </w:r>
          </w:p>
        </w:tc>
        <w:tc>
          <w:tcPr>
            <w:tcW w:w="1350" w:type="dxa"/>
            <w:vAlign w:val="bottom"/>
          </w:tcPr>
          <w:p w14:paraId="6D7971A5" w14:textId="55240FAA" w:rsidR="00543F9D" w:rsidRPr="00394848" w:rsidRDefault="00543F9D" w:rsidP="0042558C">
            <w:pPr>
              <w:jc w:val="center"/>
              <w:rPr>
                <w:b/>
                <w:bCs/>
                <w:color w:val="0D0D0D" w:themeColor="text1" w:themeTint="F2"/>
                <w:sz w:val="20"/>
                <w:szCs w:val="20"/>
              </w:rPr>
            </w:pPr>
            <w:r w:rsidRPr="00394848">
              <w:rPr>
                <w:b/>
                <w:bCs/>
                <w:color w:val="0D0D0D" w:themeColor="text1" w:themeTint="F2"/>
                <w:sz w:val="20"/>
                <w:szCs w:val="20"/>
              </w:rPr>
              <w:t>4</w:t>
            </w:r>
            <w:r w:rsidR="00F10AAA" w:rsidRPr="00394848">
              <w:rPr>
                <w:b/>
                <w:bCs/>
                <w:color w:val="0D0D0D" w:themeColor="text1" w:themeTint="F2"/>
                <w:sz w:val="20"/>
                <w:szCs w:val="20"/>
              </w:rPr>
              <w:t>,</w:t>
            </w:r>
            <w:r w:rsidRPr="00394848">
              <w:rPr>
                <w:b/>
                <w:bCs/>
                <w:color w:val="0D0D0D" w:themeColor="text1" w:themeTint="F2"/>
                <w:sz w:val="20"/>
                <w:szCs w:val="20"/>
              </w:rPr>
              <w:t>40</w:t>
            </w:r>
            <w:r w:rsidR="001323DC" w:rsidRPr="00394848">
              <w:rPr>
                <w:b/>
                <w:bCs/>
                <w:color w:val="0D0D0D" w:themeColor="text1" w:themeTint="F2"/>
                <w:sz w:val="20"/>
                <w:szCs w:val="20"/>
              </w:rPr>
              <w:t>2</w:t>
            </w:r>
          </w:p>
        </w:tc>
      </w:tr>
      <w:tr w:rsidR="00480034" w:rsidRPr="00394848" w14:paraId="2545EEFC" w14:textId="77777777" w:rsidTr="00367849">
        <w:trPr>
          <w:jc w:val="center"/>
        </w:trPr>
        <w:tc>
          <w:tcPr>
            <w:tcW w:w="804" w:type="dxa"/>
          </w:tcPr>
          <w:p w14:paraId="35C9AC9B" w14:textId="77777777" w:rsidR="00543F9D" w:rsidRPr="00394848" w:rsidRDefault="00543F9D" w:rsidP="00771176">
            <w:pPr>
              <w:jc w:val="center"/>
              <w:rPr>
                <w:color w:val="0D0D0D" w:themeColor="text1" w:themeTint="F2"/>
                <w:sz w:val="20"/>
                <w:szCs w:val="20"/>
              </w:rPr>
            </w:pPr>
          </w:p>
        </w:tc>
        <w:tc>
          <w:tcPr>
            <w:tcW w:w="2341" w:type="dxa"/>
          </w:tcPr>
          <w:p w14:paraId="14EF89DB" w14:textId="77777777" w:rsidR="00543F9D" w:rsidRPr="00394848" w:rsidRDefault="00543F9D" w:rsidP="00A22361">
            <w:pPr>
              <w:pStyle w:val="ListParagraph"/>
              <w:ind w:hanging="720"/>
              <w:jc w:val="both"/>
              <w:rPr>
                <w:color w:val="0D0D0D" w:themeColor="text1" w:themeTint="F2"/>
                <w:sz w:val="20"/>
                <w:szCs w:val="20"/>
              </w:rPr>
            </w:pPr>
          </w:p>
        </w:tc>
        <w:tc>
          <w:tcPr>
            <w:tcW w:w="1890" w:type="dxa"/>
          </w:tcPr>
          <w:p w14:paraId="44885E57" w14:textId="77777777" w:rsidR="00543F9D" w:rsidRPr="00394848" w:rsidRDefault="00543F9D" w:rsidP="00306424">
            <w:pPr>
              <w:jc w:val="center"/>
              <w:rPr>
                <w:color w:val="0D0D0D" w:themeColor="text1" w:themeTint="F2"/>
                <w:sz w:val="20"/>
                <w:szCs w:val="20"/>
              </w:rPr>
            </w:pPr>
          </w:p>
        </w:tc>
        <w:tc>
          <w:tcPr>
            <w:tcW w:w="1440" w:type="dxa"/>
          </w:tcPr>
          <w:p w14:paraId="3E9809E5" w14:textId="77777777" w:rsidR="00543F9D" w:rsidRPr="00394848" w:rsidRDefault="00543F9D" w:rsidP="00EB2A86">
            <w:pPr>
              <w:jc w:val="both"/>
              <w:rPr>
                <w:color w:val="0D0D0D" w:themeColor="text1" w:themeTint="F2"/>
                <w:sz w:val="20"/>
                <w:szCs w:val="20"/>
              </w:rPr>
            </w:pPr>
          </w:p>
        </w:tc>
        <w:tc>
          <w:tcPr>
            <w:tcW w:w="1350" w:type="dxa"/>
          </w:tcPr>
          <w:p w14:paraId="69C06B4F" w14:textId="77777777" w:rsidR="00543F9D" w:rsidRPr="00394848" w:rsidRDefault="00543F9D" w:rsidP="00EB2A86">
            <w:pPr>
              <w:jc w:val="both"/>
              <w:rPr>
                <w:color w:val="0D0D0D" w:themeColor="text1" w:themeTint="F2"/>
                <w:sz w:val="20"/>
                <w:szCs w:val="20"/>
              </w:rPr>
            </w:pPr>
          </w:p>
        </w:tc>
        <w:tc>
          <w:tcPr>
            <w:tcW w:w="1350" w:type="dxa"/>
          </w:tcPr>
          <w:p w14:paraId="15E19CBA" w14:textId="77777777" w:rsidR="00543F9D" w:rsidRPr="00394848" w:rsidRDefault="00543F9D" w:rsidP="00EB2A86">
            <w:pPr>
              <w:jc w:val="both"/>
              <w:rPr>
                <w:color w:val="0D0D0D" w:themeColor="text1" w:themeTint="F2"/>
                <w:sz w:val="20"/>
                <w:szCs w:val="20"/>
              </w:rPr>
            </w:pPr>
          </w:p>
        </w:tc>
      </w:tr>
      <w:tr w:rsidR="00480034" w:rsidRPr="00394848" w14:paraId="245FCB49" w14:textId="77777777" w:rsidTr="00367849">
        <w:trPr>
          <w:jc w:val="center"/>
        </w:trPr>
        <w:tc>
          <w:tcPr>
            <w:tcW w:w="804" w:type="dxa"/>
          </w:tcPr>
          <w:p w14:paraId="7060C6DC" w14:textId="71A7C8C6" w:rsidR="00543F9D" w:rsidRPr="00394848" w:rsidRDefault="00543F9D" w:rsidP="00771176">
            <w:pPr>
              <w:jc w:val="center"/>
              <w:rPr>
                <w:color w:val="0D0D0D" w:themeColor="text1" w:themeTint="F2"/>
                <w:sz w:val="20"/>
                <w:szCs w:val="20"/>
              </w:rPr>
            </w:pPr>
            <w:r w:rsidRPr="00394848">
              <w:rPr>
                <w:color w:val="0D0D0D" w:themeColor="text1" w:themeTint="F2"/>
                <w:sz w:val="20"/>
                <w:szCs w:val="20"/>
              </w:rPr>
              <w:t>3.</w:t>
            </w:r>
          </w:p>
        </w:tc>
        <w:tc>
          <w:tcPr>
            <w:tcW w:w="2341" w:type="dxa"/>
          </w:tcPr>
          <w:p w14:paraId="4BB9DF01" w14:textId="0C64EC03" w:rsidR="00543F9D" w:rsidRPr="00394848" w:rsidRDefault="00543F9D" w:rsidP="00A22361">
            <w:pPr>
              <w:pStyle w:val="ListParagraph"/>
              <w:ind w:hanging="720"/>
              <w:jc w:val="both"/>
              <w:rPr>
                <w:color w:val="0D0D0D" w:themeColor="text1" w:themeTint="F2"/>
                <w:sz w:val="20"/>
                <w:szCs w:val="20"/>
              </w:rPr>
            </w:pPr>
            <w:r w:rsidRPr="00394848">
              <w:rPr>
                <w:color w:val="0D0D0D" w:themeColor="text1" w:themeTint="F2"/>
                <w:sz w:val="20"/>
                <w:szCs w:val="20"/>
              </w:rPr>
              <w:t>Trainings Conducted</w:t>
            </w:r>
          </w:p>
        </w:tc>
        <w:tc>
          <w:tcPr>
            <w:tcW w:w="1890" w:type="dxa"/>
          </w:tcPr>
          <w:p w14:paraId="34AD1795" w14:textId="69187ED5" w:rsidR="00543F9D" w:rsidRPr="00394848" w:rsidRDefault="00543F9D" w:rsidP="00306424">
            <w:pPr>
              <w:jc w:val="center"/>
              <w:rPr>
                <w:color w:val="0D0D0D" w:themeColor="text1" w:themeTint="F2"/>
                <w:sz w:val="20"/>
                <w:szCs w:val="20"/>
              </w:rPr>
            </w:pPr>
            <w:r w:rsidRPr="00394848">
              <w:rPr>
                <w:color w:val="0D0D0D" w:themeColor="text1" w:themeTint="F2"/>
                <w:sz w:val="20"/>
                <w:szCs w:val="20"/>
              </w:rPr>
              <w:t>10</w:t>
            </w:r>
          </w:p>
        </w:tc>
        <w:tc>
          <w:tcPr>
            <w:tcW w:w="1440" w:type="dxa"/>
          </w:tcPr>
          <w:p w14:paraId="6F6E9062" w14:textId="5AF6493C" w:rsidR="00543F9D" w:rsidRPr="00394848" w:rsidRDefault="00996B78" w:rsidP="00B64D9E">
            <w:pPr>
              <w:jc w:val="center"/>
              <w:rPr>
                <w:b/>
                <w:bCs/>
                <w:color w:val="0D0D0D" w:themeColor="text1" w:themeTint="F2"/>
                <w:sz w:val="20"/>
                <w:szCs w:val="20"/>
              </w:rPr>
            </w:pPr>
            <w:r w:rsidRPr="00394848">
              <w:rPr>
                <w:rFonts w:eastAsia="Calibri"/>
                <w:color w:val="0D0D0D" w:themeColor="text1" w:themeTint="F2"/>
                <w:sz w:val="20"/>
                <w:szCs w:val="20"/>
              </w:rPr>
              <w:t>-</w:t>
            </w:r>
          </w:p>
        </w:tc>
        <w:tc>
          <w:tcPr>
            <w:tcW w:w="1350" w:type="dxa"/>
          </w:tcPr>
          <w:p w14:paraId="4C128614" w14:textId="3CA4DEC3" w:rsidR="00543F9D" w:rsidRPr="00394848" w:rsidRDefault="00543F9D" w:rsidP="00B64D9E">
            <w:pPr>
              <w:jc w:val="center"/>
              <w:rPr>
                <w:color w:val="0D0D0D" w:themeColor="text1" w:themeTint="F2"/>
                <w:sz w:val="20"/>
                <w:szCs w:val="20"/>
              </w:rPr>
            </w:pPr>
            <w:r w:rsidRPr="00394848">
              <w:rPr>
                <w:color w:val="0D0D0D" w:themeColor="text1" w:themeTint="F2"/>
                <w:sz w:val="20"/>
                <w:szCs w:val="20"/>
              </w:rPr>
              <w:t>-</w:t>
            </w:r>
          </w:p>
        </w:tc>
        <w:tc>
          <w:tcPr>
            <w:tcW w:w="1350" w:type="dxa"/>
          </w:tcPr>
          <w:p w14:paraId="7FA5F6F5" w14:textId="1736FE4D" w:rsidR="00543F9D" w:rsidRPr="00394848" w:rsidRDefault="00543F9D" w:rsidP="00B64D9E">
            <w:pPr>
              <w:jc w:val="center"/>
              <w:rPr>
                <w:color w:val="0D0D0D" w:themeColor="text1" w:themeTint="F2"/>
                <w:sz w:val="20"/>
                <w:szCs w:val="20"/>
              </w:rPr>
            </w:pPr>
            <w:r w:rsidRPr="00394848">
              <w:rPr>
                <w:color w:val="0D0D0D" w:themeColor="text1" w:themeTint="F2"/>
                <w:sz w:val="20"/>
                <w:szCs w:val="20"/>
              </w:rPr>
              <w:t>**</w:t>
            </w:r>
          </w:p>
        </w:tc>
      </w:tr>
      <w:tr w:rsidR="00480034" w:rsidRPr="00394848" w14:paraId="25789E0C" w14:textId="77777777" w:rsidTr="00367849">
        <w:trPr>
          <w:jc w:val="center"/>
        </w:trPr>
        <w:tc>
          <w:tcPr>
            <w:tcW w:w="804" w:type="dxa"/>
          </w:tcPr>
          <w:p w14:paraId="79BC3D13" w14:textId="34CCFD6D" w:rsidR="00543F9D" w:rsidRPr="00394848" w:rsidRDefault="00543F9D" w:rsidP="00771176">
            <w:pPr>
              <w:jc w:val="center"/>
              <w:rPr>
                <w:color w:val="0D0D0D" w:themeColor="text1" w:themeTint="F2"/>
                <w:sz w:val="20"/>
                <w:szCs w:val="20"/>
              </w:rPr>
            </w:pPr>
            <w:r w:rsidRPr="00394848">
              <w:rPr>
                <w:color w:val="0D0D0D" w:themeColor="text1" w:themeTint="F2"/>
                <w:sz w:val="20"/>
                <w:szCs w:val="20"/>
              </w:rPr>
              <w:t>4.</w:t>
            </w:r>
          </w:p>
        </w:tc>
        <w:tc>
          <w:tcPr>
            <w:tcW w:w="2341" w:type="dxa"/>
          </w:tcPr>
          <w:p w14:paraId="457FF30B" w14:textId="56CAD302" w:rsidR="00543F9D" w:rsidRPr="00394848" w:rsidRDefault="00543F9D" w:rsidP="00A22361">
            <w:pPr>
              <w:pStyle w:val="ListParagraph"/>
              <w:ind w:hanging="720"/>
              <w:jc w:val="both"/>
              <w:rPr>
                <w:color w:val="0D0D0D" w:themeColor="text1" w:themeTint="F2"/>
                <w:sz w:val="20"/>
                <w:szCs w:val="20"/>
              </w:rPr>
            </w:pPr>
            <w:r w:rsidRPr="00394848">
              <w:rPr>
                <w:color w:val="0D0D0D" w:themeColor="text1" w:themeTint="F2"/>
                <w:sz w:val="20"/>
                <w:szCs w:val="20"/>
              </w:rPr>
              <w:t>Scholarships provided</w:t>
            </w:r>
          </w:p>
        </w:tc>
        <w:tc>
          <w:tcPr>
            <w:tcW w:w="1890" w:type="dxa"/>
          </w:tcPr>
          <w:p w14:paraId="589BD1A0" w14:textId="0188451F" w:rsidR="00543F9D" w:rsidRPr="00394848" w:rsidRDefault="00543F9D" w:rsidP="00306424">
            <w:pPr>
              <w:jc w:val="center"/>
              <w:rPr>
                <w:color w:val="0D0D0D" w:themeColor="text1" w:themeTint="F2"/>
                <w:sz w:val="20"/>
                <w:szCs w:val="20"/>
              </w:rPr>
            </w:pPr>
            <w:r w:rsidRPr="00394848">
              <w:rPr>
                <w:color w:val="0D0D0D" w:themeColor="text1" w:themeTint="F2"/>
                <w:sz w:val="20"/>
                <w:szCs w:val="20"/>
              </w:rPr>
              <w:t>540</w:t>
            </w:r>
          </w:p>
        </w:tc>
        <w:tc>
          <w:tcPr>
            <w:tcW w:w="1440" w:type="dxa"/>
          </w:tcPr>
          <w:p w14:paraId="6CC5BECA" w14:textId="5FD21F1A" w:rsidR="00543F9D" w:rsidRPr="00394848" w:rsidRDefault="00543F9D" w:rsidP="00B64D9E">
            <w:pPr>
              <w:jc w:val="center"/>
              <w:rPr>
                <w:color w:val="0D0D0D" w:themeColor="text1" w:themeTint="F2"/>
                <w:sz w:val="20"/>
                <w:szCs w:val="20"/>
              </w:rPr>
            </w:pPr>
            <w:r w:rsidRPr="00394848">
              <w:rPr>
                <w:color w:val="0D0D0D" w:themeColor="text1" w:themeTint="F2"/>
                <w:sz w:val="20"/>
                <w:szCs w:val="20"/>
              </w:rPr>
              <w:t>540</w:t>
            </w:r>
          </w:p>
        </w:tc>
        <w:tc>
          <w:tcPr>
            <w:tcW w:w="1350" w:type="dxa"/>
          </w:tcPr>
          <w:p w14:paraId="2E9864EB" w14:textId="4881EA1A" w:rsidR="00543F9D" w:rsidRPr="00394848" w:rsidRDefault="00543F9D" w:rsidP="00B64D9E">
            <w:pPr>
              <w:jc w:val="center"/>
              <w:rPr>
                <w:color w:val="0D0D0D" w:themeColor="text1" w:themeTint="F2"/>
                <w:sz w:val="20"/>
                <w:szCs w:val="20"/>
              </w:rPr>
            </w:pPr>
            <w:r w:rsidRPr="00394848">
              <w:rPr>
                <w:color w:val="0D0D0D" w:themeColor="text1" w:themeTint="F2"/>
                <w:sz w:val="20"/>
                <w:szCs w:val="20"/>
              </w:rPr>
              <w:t>20</w:t>
            </w:r>
          </w:p>
        </w:tc>
        <w:tc>
          <w:tcPr>
            <w:tcW w:w="1350" w:type="dxa"/>
          </w:tcPr>
          <w:p w14:paraId="79353926" w14:textId="14E7F6A3" w:rsidR="00543F9D" w:rsidRPr="00394848" w:rsidRDefault="00543F9D" w:rsidP="00543F9D">
            <w:pPr>
              <w:jc w:val="center"/>
              <w:rPr>
                <w:color w:val="0D0D0D" w:themeColor="text1" w:themeTint="F2"/>
                <w:sz w:val="20"/>
                <w:szCs w:val="20"/>
              </w:rPr>
            </w:pPr>
            <w:r w:rsidRPr="00394848">
              <w:rPr>
                <w:color w:val="0D0D0D" w:themeColor="text1" w:themeTint="F2"/>
                <w:sz w:val="20"/>
                <w:szCs w:val="20"/>
              </w:rPr>
              <w:t>20</w:t>
            </w:r>
          </w:p>
        </w:tc>
      </w:tr>
      <w:tr w:rsidR="00480034" w:rsidRPr="00394848" w14:paraId="22946110" w14:textId="77777777" w:rsidTr="00367849">
        <w:trPr>
          <w:jc w:val="center"/>
        </w:trPr>
        <w:tc>
          <w:tcPr>
            <w:tcW w:w="804" w:type="dxa"/>
          </w:tcPr>
          <w:p w14:paraId="6FAE83C6" w14:textId="414CC530" w:rsidR="00543F9D" w:rsidRPr="00394848" w:rsidRDefault="00543F9D" w:rsidP="00771176">
            <w:pPr>
              <w:jc w:val="center"/>
              <w:rPr>
                <w:color w:val="0D0D0D" w:themeColor="text1" w:themeTint="F2"/>
                <w:sz w:val="20"/>
                <w:szCs w:val="20"/>
              </w:rPr>
            </w:pPr>
            <w:r w:rsidRPr="00394848">
              <w:rPr>
                <w:color w:val="0D0D0D" w:themeColor="text1" w:themeTint="F2"/>
                <w:sz w:val="20"/>
                <w:szCs w:val="20"/>
              </w:rPr>
              <w:t>5.</w:t>
            </w:r>
          </w:p>
        </w:tc>
        <w:tc>
          <w:tcPr>
            <w:tcW w:w="2341" w:type="dxa"/>
          </w:tcPr>
          <w:p w14:paraId="15023CB1" w14:textId="0674FDD3" w:rsidR="00543F9D" w:rsidRPr="00394848" w:rsidRDefault="00543F9D" w:rsidP="00A22361">
            <w:pPr>
              <w:pStyle w:val="ListParagraph"/>
              <w:ind w:hanging="720"/>
              <w:jc w:val="both"/>
              <w:rPr>
                <w:color w:val="0D0D0D" w:themeColor="text1" w:themeTint="F2"/>
                <w:sz w:val="20"/>
                <w:szCs w:val="20"/>
              </w:rPr>
            </w:pPr>
            <w:r w:rsidRPr="00394848">
              <w:rPr>
                <w:color w:val="0D0D0D" w:themeColor="text1" w:themeTint="F2"/>
                <w:sz w:val="20"/>
                <w:szCs w:val="20"/>
              </w:rPr>
              <w:t>Internships awarded</w:t>
            </w:r>
          </w:p>
        </w:tc>
        <w:tc>
          <w:tcPr>
            <w:tcW w:w="1890" w:type="dxa"/>
          </w:tcPr>
          <w:p w14:paraId="11DF0C39" w14:textId="6C020CE1" w:rsidR="00543F9D" w:rsidRPr="00394848" w:rsidRDefault="00543F9D" w:rsidP="00306424">
            <w:pPr>
              <w:jc w:val="center"/>
              <w:rPr>
                <w:color w:val="0D0D0D" w:themeColor="text1" w:themeTint="F2"/>
                <w:sz w:val="20"/>
                <w:szCs w:val="20"/>
              </w:rPr>
            </w:pPr>
            <w:r w:rsidRPr="00394848">
              <w:rPr>
                <w:color w:val="0D0D0D" w:themeColor="text1" w:themeTint="F2"/>
                <w:sz w:val="20"/>
                <w:szCs w:val="20"/>
              </w:rPr>
              <w:t>28</w:t>
            </w:r>
          </w:p>
        </w:tc>
        <w:tc>
          <w:tcPr>
            <w:tcW w:w="1440" w:type="dxa"/>
          </w:tcPr>
          <w:p w14:paraId="34E4A9D8" w14:textId="6D559A4E" w:rsidR="00543F9D" w:rsidRPr="00394848" w:rsidRDefault="00543F9D" w:rsidP="00B64D9E">
            <w:pPr>
              <w:jc w:val="center"/>
              <w:rPr>
                <w:color w:val="0D0D0D" w:themeColor="text1" w:themeTint="F2"/>
                <w:sz w:val="20"/>
                <w:szCs w:val="20"/>
              </w:rPr>
            </w:pPr>
            <w:r w:rsidRPr="00394848">
              <w:rPr>
                <w:color w:val="0D0D0D" w:themeColor="text1" w:themeTint="F2"/>
                <w:sz w:val="20"/>
                <w:szCs w:val="20"/>
              </w:rPr>
              <w:t>28</w:t>
            </w:r>
          </w:p>
        </w:tc>
        <w:tc>
          <w:tcPr>
            <w:tcW w:w="1350" w:type="dxa"/>
          </w:tcPr>
          <w:p w14:paraId="4E60FEC2" w14:textId="5CC242BD" w:rsidR="00543F9D" w:rsidRPr="00394848" w:rsidRDefault="00543F9D" w:rsidP="00B64D9E">
            <w:pPr>
              <w:jc w:val="center"/>
              <w:rPr>
                <w:color w:val="0D0D0D" w:themeColor="text1" w:themeTint="F2"/>
                <w:sz w:val="20"/>
                <w:szCs w:val="20"/>
              </w:rPr>
            </w:pPr>
            <w:r w:rsidRPr="00394848">
              <w:rPr>
                <w:color w:val="0D0D0D" w:themeColor="text1" w:themeTint="F2"/>
                <w:sz w:val="20"/>
                <w:szCs w:val="20"/>
              </w:rPr>
              <w:t>20</w:t>
            </w:r>
          </w:p>
        </w:tc>
        <w:tc>
          <w:tcPr>
            <w:tcW w:w="1350" w:type="dxa"/>
          </w:tcPr>
          <w:p w14:paraId="435493B8" w14:textId="21ED8F7A" w:rsidR="00543F9D" w:rsidRPr="00394848" w:rsidRDefault="00543F9D" w:rsidP="00543F9D">
            <w:pPr>
              <w:jc w:val="center"/>
              <w:rPr>
                <w:color w:val="0D0D0D" w:themeColor="text1" w:themeTint="F2"/>
                <w:sz w:val="20"/>
                <w:szCs w:val="20"/>
              </w:rPr>
            </w:pPr>
            <w:r w:rsidRPr="00394848">
              <w:rPr>
                <w:color w:val="0D0D0D" w:themeColor="text1" w:themeTint="F2"/>
                <w:sz w:val="20"/>
                <w:szCs w:val="20"/>
              </w:rPr>
              <w:t>6</w:t>
            </w:r>
          </w:p>
        </w:tc>
      </w:tr>
    </w:tbl>
    <w:p w14:paraId="14787F72" w14:textId="053E8D1C" w:rsidR="005B51E9" w:rsidRPr="00394848" w:rsidRDefault="00602B88" w:rsidP="00672583">
      <w:pPr>
        <w:pStyle w:val="ListParagraph"/>
        <w:ind w:left="630"/>
        <w:jc w:val="both"/>
        <w:rPr>
          <w:color w:val="0D0D0D" w:themeColor="text1" w:themeTint="F2"/>
          <w:sz w:val="20"/>
          <w:szCs w:val="20"/>
        </w:rPr>
      </w:pPr>
      <w:r w:rsidRPr="00394848">
        <w:rPr>
          <w:color w:val="0D0D0D" w:themeColor="text1" w:themeTint="F2"/>
          <w:sz w:val="20"/>
          <w:szCs w:val="20"/>
        </w:rPr>
        <w:t xml:space="preserve">* Total number of </w:t>
      </w:r>
      <w:r w:rsidR="00E3478C" w:rsidRPr="00394848">
        <w:rPr>
          <w:color w:val="0D0D0D" w:themeColor="text1" w:themeTint="F2"/>
          <w:sz w:val="20"/>
          <w:szCs w:val="20"/>
        </w:rPr>
        <w:t xml:space="preserve">subprojects </w:t>
      </w:r>
      <w:r w:rsidRPr="00394848">
        <w:rPr>
          <w:color w:val="0D0D0D" w:themeColor="text1" w:themeTint="F2"/>
          <w:sz w:val="20"/>
          <w:szCs w:val="20"/>
        </w:rPr>
        <w:t>beneficiaries per county will be provided</w:t>
      </w:r>
    </w:p>
    <w:p w14:paraId="4A0B2502" w14:textId="216C1D6F" w:rsidR="00B64D9E" w:rsidRPr="00394848" w:rsidRDefault="00B64D9E" w:rsidP="00602B88">
      <w:pPr>
        <w:tabs>
          <w:tab w:val="left" w:pos="720"/>
        </w:tabs>
        <w:ind w:left="810" w:hanging="180"/>
        <w:jc w:val="both"/>
        <w:rPr>
          <w:color w:val="0D0D0D" w:themeColor="text1" w:themeTint="F2"/>
        </w:rPr>
      </w:pPr>
      <w:r w:rsidRPr="00394848">
        <w:rPr>
          <w:color w:val="0D0D0D" w:themeColor="text1" w:themeTint="F2"/>
          <w:sz w:val="20"/>
          <w:szCs w:val="20"/>
        </w:rPr>
        <w:t xml:space="preserve">** Grants beneficiaries </w:t>
      </w:r>
      <w:r w:rsidR="004E52D2" w:rsidRPr="00394848">
        <w:rPr>
          <w:color w:val="0D0D0D" w:themeColor="text1" w:themeTint="F2"/>
          <w:sz w:val="20"/>
          <w:szCs w:val="20"/>
        </w:rPr>
        <w:t>will also respond to training related questions</w:t>
      </w:r>
      <w:r w:rsidR="00367849" w:rsidRPr="00394848">
        <w:rPr>
          <w:color w:val="0D0D0D" w:themeColor="text1" w:themeTint="F2"/>
          <w:sz w:val="20"/>
          <w:szCs w:val="20"/>
        </w:rPr>
        <w:t xml:space="preserve"> because they are one </w:t>
      </w:r>
      <w:r w:rsidR="00C10BBB" w:rsidRPr="00394848">
        <w:rPr>
          <w:color w:val="0D0D0D" w:themeColor="text1" w:themeTint="F2"/>
          <w:sz w:val="20"/>
          <w:szCs w:val="20"/>
        </w:rPr>
        <w:t xml:space="preserve">and </w:t>
      </w:r>
      <w:r w:rsidR="00367849" w:rsidRPr="00394848">
        <w:rPr>
          <w:color w:val="0D0D0D" w:themeColor="text1" w:themeTint="F2"/>
          <w:sz w:val="20"/>
          <w:szCs w:val="20"/>
        </w:rPr>
        <w:t>the same community members.</w:t>
      </w:r>
      <w:r w:rsidR="004E52D2" w:rsidRPr="00394848">
        <w:rPr>
          <w:color w:val="0D0D0D" w:themeColor="text1" w:themeTint="F2"/>
          <w:sz w:val="20"/>
          <w:szCs w:val="20"/>
        </w:rPr>
        <w:t xml:space="preserve"> </w:t>
      </w:r>
    </w:p>
    <w:p w14:paraId="2BA78923" w14:textId="77777777" w:rsidR="005B51E9" w:rsidRPr="00C676B5" w:rsidRDefault="005B51E9" w:rsidP="00EB2A86">
      <w:pPr>
        <w:jc w:val="both"/>
        <w:rPr>
          <w:rFonts w:ascii="Arial" w:hAnsi="Arial" w:cs="Arial"/>
          <w:color w:val="0D0D0D" w:themeColor="text1" w:themeTint="F2"/>
        </w:rPr>
      </w:pPr>
    </w:p>
    <w:p w14:paraId="45ED4437" w14:textId="25F168E9" w:rsidR="008E0858" w:rsidRPr="00394848" w:rsidRDefault="008E0858" w:rsidP="00BF06AB">
      <w:pPr>
        <w:pStyle w:val="ListParagraph"/>
        <w:numPr>
          <w:ilvl w:val="0"/>
          <w:numId w:val="17"/>
        </w:numPr>
        <w:jc w:val="both"/>
        <w:rPr>
          <w:b/>
          <w:bCs/>
          <w:color w:val="0D0D0D" w:themeColor="text1" w:themeTint="F2"/>
        </w:rPr>
      </w:pPr>
      <w:r w:rsidRPr="00394848">
        <w:rPr>
          <w:b/>
          <w:bCs/>
          <w:color w:val="0D0D0D" w:themeColor="text1" w:themeTint="F2"/>
        </w:rPr>
        <w:t>Data Collection Instruments</w:t>
      </w:r>
    </w:p>
    <w:p w14:paraId="63843487" w14:textId="77777777" w:rsidR="008E0858" w:rsidRPr="00394848" w:rsidRDefault="008E0858" w:rsidP="008E0858">
      <w:pPr>
        <w:jc w:val="both"/>
        <w:rPr>
          <w:color w:val="0D0D0D" w:themeColor="text1" w:themeTint="F2"/>
        </w:rPr>
      </w:pPr>
    </w:p>
    <w:p w14:paraId="75F59994" w14:textId="3A5ED7A9" w:rsidR="008E0858" w:rsidRPr="00394848" w:rsidRDefault="008E0858" w:rsidP="008E0858">
      <w:pPr>
        <w:jc w:val="both"/>
        <w:rPr>
          <w:color w:val="0D0D0D" w:themeColor="text1" w:themeTint="F2"/>
        </w:rPr>
      </w:pPr>
      <w:r w:rsidRPr="00394848">
        <w:rPr>
          <w:color w:val="0D0D0D" w:themeColor="text1" w:themeTint="F2"/>
        </w:rPr>
        <w:t xml:space="preserve">Data and information will be collected using both qualitative and quantitative methods through Interviews, Focus Group Discussions (FGD) and Key Informant Interviews (KII). Semi structured Questionnaire will be used for collecting Qualitative data. The quantitative data will be triangulated with qualitative data generated through FGDs as well as in-depth interviews with Key informants. Discussions with beneficiaries will be facilitated through semi-structured interview guides to foster active participation and in-depth discussion. The semi-structured nature of the discussions intends to probe specific, predetermined topics while allowing flexibility, and stimulating participants to share and discuss among each other. This will gain in-depth insights into beneficiaries’ motivations to utilize project interventions, as well as how they view or perceive their experiences during their involvement in specific activities implementation. </w:t>
      </w:r>
    </w:p>
    <w:p w14:paraId="53B4167D" w14:textId="77777777" w:rsidR="008E0858" w:rsidRPr="00394848" w:rsidRDefault="008E0858" w:rsidP="00EB2A86">
      <w:pPr>
        <w:jc w:val="both"/>
        <w:rPr>
          <w:color w:val="0D0D0D" w:themeColor="text1" w:themeTint="F2"/>
        </w:rPr>
      </w:pPr>
    </w:p>
    <w:p w14:paraId="09B4E559" w14:textId="78472131" w:rsidR="00EB2A86" w:rsidRPr="00394848" w:rsidRDefault="00EB2A86" w:rsidP="00EB2A86">
      <w:pPr>
        <w:jc w:val="both"/>
        <w:rPr>
          <w:color w:val="0D0D0D" w:themeColor="text1" w:themeTint="F2"/>
        </w:rPr>
      </w:pPr>
      <w:r w:rsidRPr="00394848">
        <w:rPr>
          <w:color w:val="0D0D0D" w:themeColor="text1" w:themeTint="F2"/>
        </w:rPr>
        <w:t xml:space="preserve">In view of the methodology provided to undertake the survey, the </w:t>
      </w:r>
      <w:r w:rsidR="002C2CB7" w:rsidRPr="00394848">
        <w:rPr>
          <w:color w:val="0D0D0D" w:themeColor="text1" w:themeTint="F2"/>
        </w:rPr>
        <w:t>consulting firm to</w:t>
      </w:r>
      <w:r w:rsidRPr="00394848">
        <w:rPr>
          <w:color w:val="0D0D0D" w:themeColor="text1" w:themeTint="F2"/>
        </w:rPr>
        <w:t xml:space="preserve"> undertake the assignment will be required to undertake the following:</w:t>
      </w:r>
    </w:p>
    <w:p w14:paraId="5D25B611" w14:textId="6BBCC892" w:rsidR="00554A01" w:rsidRPr="00394848" w:rsidRDefault="00EB2A86" w:rsidP="00BF06AB">
      <w:pPr>
        <w:pStyle w:val="ListParagraph"/>
        <w:numPr>
          <w:ilvl w:val="0"/>
          <w:numId w:val="6"/>
        </w:numPr>
        <w:jc w:val="both"/>
        <w:rPr>
          <w:color w:val="0D0D0D" w:themeColor="text1" w:themeTint="F2"/>
        </w:rPr>
      </w:pPr>
      <w:r w:rsidRPr="00394848">
        <w:rPr>
          <w:color w:val="0D0D0D" w:themeColor="text1" w:themeTint="F2"/>
        </w:rPr>
        <w:t>Develop a</w:t>
      </w:r>
      <w:r w:rsidR="003C04AA" w:rsidRPr="00394848">
        <w:rPr>
          <w:color w:val="0D0D0D" w:themeColor="text1" w:themeTint="F2"/>
        </w:rPr>
        <w:t xml:space="preserve"> technical</w:t>
      </w:r>
      <w:r w:rsidRPr="00394848">
        <w:rPr>
          <w:color w:val="0D0D0D" w:themeColor="text1" w:themeTint="F2"/>
        </w:rPr>
        <w:t xml:space="preserve"> proposal that clearly defines the methodologies for</w:t>
      </w:r>
      <w:r w:rsidR="00D95EA8" w:rsidRPr="00394848">
        <w:rPr>
          <w:color w:val="0D0D0D" w:themeColor="text1" w:themeTint="F2"/>
        </w:rPr>
        <w:t xml:space="preserve"> </w:t>
      </w:r>
      <w:r w:rsidRPr="00394848">
        <w:rPr>
          <w:color w:val="0D0D0D" w:themeColor="text1" w:themeTint="F2"/>
        </w:rPr>
        <w:t xml:space="preserve">data collection procedure, </w:t>
      </w:r>
      <w:r w:rsidR="00994524" w:rsidRPr="00394848">
        <w:rPr>
          <w:color w:val="0D0D0D" w:themeColor="text1" w:themeTint="F2"/>
        </w:rPr>
        <w:t xml:space="preserve">questionnaires, </w:t>
      </w:r>
      <w:r w:rsidRPr="00394848">
        <w:rPr>
          <w:color w:val="0D0D0D" w:themeColor="text1" w:themeTint="F2"/>
        </w:rPr>
        <w:t>entry, compilation, analysis and report writing</w:t>
      </w:r>
      <w:r w:rsidR="002C2CB7" w:rsidRPr="00394848">
        <w:rPr>
          <w:color w:val="0D0D0D" w:themeColor="text1" w:themeTint="F2"/>
        </w:rPr>
        <w:t>.</w:t>
      </w:r>
    </w:p>
    <w:p w14:paraId="12BDD4A1" w14:textId="44676A85" w:rsidR="00554A01" w:rsidRPr="00394848" w:rsidRDefault="00EB2A86" w:rsidP="00BF06AB">
      <w:pPr>
        <w:pStyle w:val="ListParagraph"/>
        <w:numPr>
          <w:ilvl w:val="0"/>
          <w:numId w:val="6"/>
        </w:numPr>
        <w:jc w:val="both"/>
        <w:rPr>
          <w:color w:val="0D0D0D" w:themeColor="text1" w:themeTint="F2"/>
        </w:rPr>
      </w:pPr>
      <w:r w:rsidRPr="00394848">
        <w:rPr>
          <w:color w:val="0D0D0D" w:themeColor="text1" w:themeTint="F2"/>
        </w:rPr>
        <w:lastRenderedPageBreak/>
        <w:t xml:space="preserve">Develop appropriate survey instruments that will collect both qualitative and quantitative data. Prior to implementation of the survey, </w:t>
      </w:r>
      <w:r w:rsidR="00554A01" w:rsidRPr="00394848">
        <w:rPr>
          <w:color w:val="0D0D0D" w:themeColor="text1" w:themeTint="F2"/>
        </w:rPr>
        <w:t>the project</w:t>
      </w:r>
      <w:r w:rsidRPr="00394848">
        <w:rPr>
          <w:color w:val="0D0D0D" w:themeColor="text1" w:themeTint="F2"/>
        </w:rPr>
        <w:t xml:space="preserve"> will review and approve the tools and </w:t>
      </w:r>
      <w:r w:rsidR="003C04AA" w:rsidRPr="00394848">
        <w:rPr>
          <w:color w:val="0D0D0D" w:themeColor="text1" w:themeTint="F2"/>
        </w:rPr>
        <w:t>methodology</w:t>
      </w:r>
      <w:r w:rsidR="00554A01" w:rsidRPr="00394848">
        <w:rPr>
          <w:color w:val="0D0D0D" w:themeColor="text1" w:themeTint="F2"/>
        </w:rPr>
        <w:t xml:space="preserve"> for data collection</w:t>
      </w:r>
      <w:r w:rsidR="002C2CB7" w:rsidRPr="00394848">
        <w:rPr>
          <w:color w:val="0D0D0D" w:themeColor="text1" w:themeTint="F2"/>
        </w:rPr>
        <w:t>.</w:t>
      </w:r>
    </w:p>
    <w:p w14:paraId="2B4771EA" w14:textId="4E6E564B" w:rsidR="00CF4A41" w:rsidRPr="00394848" w:rsidRDefault="00EB2A86" w:rsidP="00BF06AB">
      <w:pPr>
        <w:pStyle w:val="ListParagraph"/>
        <w:numPr>
          <w:ilvl w:val="0"/>
          <w:numId w:val="6"/>
        </w:numPr>
        <w:jc w:val="both"/>
        <w:rPr>
          <w:color w:val="0D0D0D" w:themeColor="text1" w:themeTint="F2"/>
        </w:rPr>
      </w:pPr>
      <w:r w:rsidRPr="00394848">
        <w:rPr>
          <w:color w:val="0D0D0D" w:themeColor="text1" w:themeTint="F2"/>
        </w:rPr>
        <w:t>Organize and implement the survey</w:t>
      </w:r>
      <w:r w:rsidR="00554A01" w:rsidRPr="00394848">
        <w:rPr>
          <w:color w:val="0D0D0D" w:themeColor="text1" w:themeTint="F2"/>
        </w:rPr>
        <w:t xml:space="preserve"> with support from the technical team f</w:t>
      </w:r>
      <w:r w:rsidR="007E74BD" w:rsidRPr="00394848">
        <w:rPr>
          <w:color w:val="0D0D0D" w:themeColor="text1" w:themeTint="F2"/>
        </w:rPr>
        <w:t>ro</w:t>
      </w:r>
      <w:r w:rsidR="00554A01" w:rsidRPr="00394848">
        <w:rPr>
          <w:color w:val="0D0D0D" w:themeColor="text1" w:themeTint="F2"/>
        </w:rPr>
        <w:t>m the N</w:t>
      </w:r>
      <w:r w:rsidR="007E74BD" w:rsidRPr="00394848">
        <w:rPr>
          <w:color w:val="0D0D0D" w:themeColor="text1" w:themeTint="F2"/>
        </w:rPr>
        <w:t>ational Project Coordination Unit (N</w:t>
      </w:r>
      <w:r w:rsidR="00554A01" w:rsidRPr="00394848">
        <w:rPr>
          <w:color w:val="0D0D0D" w:themeColor="text1" w:themeTint="F2"/>
        </w:rPr>
        <w:t>PCU</w:t>
      </w:r>
      <w:r w:rsidR="007E74BD" w:rsidRPr="00394848">
        <w:rPr>
          <w:color w:val="0D0D0D" w:themeColor="text1" w:themeTint="F2"/>
        </w:rPr>
        <w:t>)</w:t>
      </w:r>
      <w:r w:rsidR="00554A01" w:rsidRPr="00394848">
        <w:rPr>
          <w:color w:val="0D0D0D" w:themeColor="text1" w:themeTint="F2"/>
        </w:rPr>
        <w:t xml:space="preserve"> and C</w:t>
      </w:r>
      <w:r w:rsidR="007E74BD" w:rsidRPr="00394848">
        <w:rPr>
          <w:color w:val="0D0D0D" w:themeColor="text1" w:themeTint="F2"/>
        </w:rPr>
        <w:t xml:space="preserve">ounty </w:t>
      </w:r>
      <w:r w:rsidR="00554A01" w:rsidRPr="00394848">
        <w:rPr>
          <w:color w:val="0D0D0D" w:themeColor="text1" w:themeTint="F2"/>
        </w:rPr>
        <w:t>P</w:t>
      </w:r>
      <w:r w:rsidR="007E74BD" w:rsidRPr="00394848">
        <w:rPr>
          <w:color w:val="0D0D0D" w:themeColor="text1" w:themeTint="F2"/>
        </w:rPr>
        <w:t xml:space="preserve">roject </w:t>
      </w:r>
      <w:r w:rsidR="00554A01" w:rsidRPr="00394848">
        <w:rPr>
          <w:color w:val="0D0D0D" w:themeColor="text1" w:themeTint="F2"/>
        </w:rPr>
        <w:t>I</w:t>
      </w:r>
      <w:r w:rsidR="007E74BD" w:rsidRPr="00394848">
        <w:rPr>
          <w:color w:val="0D0D0D" w:themeColor="text1" w:themeTint="F2"/>
        </w:rPr>
        <w:t xml:space="preserve">mplementation </w:t>
      </w:r>
      <w:r w:rsidR="00554A01" w:rsidRPr="00394848">
        <w:rPr>
          <w:color w:val="0D0D0D" w:themeColor="text1" w:themeTint="F2"/>
        </w:rPr>
        <w:t>U</w:t>
      </w:r>
      <w:r w:rsidR="007E74BD" w:rsidRPr="00394848">
        <w:rPr>
          <w:color w:val="0D0D0D" w:themeColor="text1" w:themeTint="F2"/>
        </w:rPr>
        <w:t>nits (CPIUs)</w:t>
      </w:r>
      <w:r w:rsidR="002C2CB7" w:rsidRPr="00394848">
        <w:rPr>
          <w:color w:val="0D0D0D" w:themeColor="text1" w:themeTint="F2"/>
        </w:rPr>
        <w:t>.</w:t>
      </w:r>
    </w:p>
    <w:p w14:paraId="6F78F286" w14:textId="3152C410" w:rsidR="00CF4A41" w:rsidRPr="00394848" w:rsidRDefault="00EB2A86" w:rsidP="00BF06AB">
      <w:pPr>
        <w:pStyle w:val="ListParagraph"/>
        <w:numPr>
          <w:ilvl w:val="0"/>
          <w:numId w:val="6"/>
        </w:numPr>
        <w:jc w:val="both"/>
        <w:rPr>
          <w:color w:val="0D0D0D" w:themeColor="text1" w:themeTint="F2"/>
        </w:rPr>
      </w:pPr>
      <w:r w:rsidRPr="00394848">
        <w:rPr>
          <w:color w:val="0D0D0D" w:themeColor="text1" w:themeTint="F2"/>
        </w:rPr>
        <w:t xml:space="preserve">Compile and collate the data collected, both qualitative and quantitative. </w:t>
      </w:r>
    </w:p>
    <w:p w14:paraId="74BA6588" w14:textId="4895F22D" w:rsidR="00CF4A41" w:rsidRPr="00394848" w:rsidRDefault="00EB2A86" w:rsidP="00BF06AB">
      <w:pPr>
        <w:pStyle w:val="ListParagraph"/>
        <w:numPr>
          <w:ilvl w:val="0"/>
          <w:numId w:val="6"/>
        </w:numPr>
        <w:jc w:val="both"/>
        <w:rPr>
          <w:color w:val="0D0D0D" w:themeColor="text1" w:themeTint="F2"/>
        </w:rPr>
      </w:pPr>
      <w:r w:rsidRPr="00394848">
        <w:rPr>
          <w:color w:val="0D0D0D" w:themeColor="text1" w:themeTint="F2"/>
        </w:rPr>
        <w:t xml:space="preserve">Develop survey report and submit to </w:t>
      </w:r>
      <w:r w:rsidR="00554A01" w:rsidRPr="00394848">
        <w:rPr>
          <w:color w:val="0D0D0D" w:themeColor="text1" w:themeTint="F2"/>
        </w:rPr>
        <w:t>the NPCU</w:t>
      </w:r>
      <w:r w:rsidRPr="00394848">
        <w:rPr>
          <w:color w:val="0D0D0D" w:themeColor="text1" w:themeTint="F2"/>
        </w:rPr>
        <w:t xml:space="preserve"> for </w:t>
      </w:r>
      <w:r w:rsidR="0066474B" w:rsidRPr="00394848">
        <w:rPr>
          <w:color w:val="0D0D0D" w:themeColor="text1" w:themeTint="F2"/>
        </w:rPr>
        <w:t>a technical review, incorporate feedback and submit final report</w:t>
      </w:r>
    </w:p>
    <w:p w14:paraId="7F0DB053" w14:textId="422A50FE" w:rsidR="00EB2A86" w:rsidRPr="00394848" w:rsidRDefault="00CF4A41" w:rsidP="00BF06AB">
      <w:pPr>
        <w:pStyle w:val="ListParagraph"/>
        <w:numPr>
          <w:ilvl w:val="0"/>
          <w:numId w:val="6"/>
        </w:numPr>
        <w:jc w:val="both"/>
        <w:rPr>
          <w:color w:val="0D0D0D" w:themeColor="text1" w:themeTint="F2"/>
        </w:rPr>
      </w:pPr>
      <w:r w:rsidRPr="00394848">
        <w:rPr>
          <w:color w:val="0D0D0D" w:themeColor="text1" w:themeTint="F2"/>
        </w:rPr>
        <w:t xml:space="preserve">In addition, the </w:t>
      </w:r>
      <w:r w:rsidR="0091624A" w:rsidRPr="00394848">
        <w:rPr>
          <w:color w:val="0D0D0D" w:themeColor="text1" w:themeTint="F2"/>
        </w:rPr>
        <w:t>firm</w:t>
      </w:r>
      <w:r w:rsidR="00EB2A86" w:rsidRPr="00394848">
        <w:rPr>
          <w:color w:val="0D0D0D" w:themeColor="text1" w:themeTint="F2"/>
        </w:rPr>
        <w:t xml:space="preserve"> is expected to provide weekly progress report</w:t>
      </w:r>
      <w:r w:rsidR="00504D6A" w:rsidRPr="00394848">
        <w:rPr>
          <w:color w:val="0D0D0D" w:themeColor="text1" w:themeTint="F2"/>
        </w:rPr>
        <w:t>s</w:t>
      </w:r>
      <w:r w:rsidR="00EB2A86" w:rsidRPr="00394848">
        <w:rPr>
          <w:color w:val="0D0D0D" w:themeColor="text1" w:themeTint="F2"/>
        </w:rPr>
        <w:t>.</w:t>
      </w:r>
    </w:p>
    <w:p w14:paraId="626F009E" w14:textId="77777777" w:rsidR="00EB2A86" w:rsidRPr="00394848" w:rsidRDefault="00EB2A86" w:rsidP="0062188B">
      <w:pPr>
        <w:jc w:val="both"/>
        <w:rPr>
          <w:color w:val="0D0D0D" w:themeColor="text1" w:themeTint="F2"/>
        </w:rPr>
      </w:pPr>
    </w:p>
    <w:p w14:paraId="05EF3E6C" w14:textId="7D925681" w:rsidR="008E4D51" w:rsidRPr="00394848" w:rsidRDefault="00B87534" w:rsidP="009D41B4">
      <w:pPr>
        <w:keepNext/>
        <w:keepLines/>
        <w:outlineLvl w:val="0"/>
        <w:rPr>
          <w:b/>
          <w:bCs/>
          <w:color w:val="0D0D0D" w:themeColor="text1" w:themeTint="F2"/>
          <w:lang w:eastAsia="x-none"/>
        </w:rPr>
      </w:pPr>
      <w:r w:rsidRPr="00394848">
        <w:rPr>
          <w:b/>
          <w:bCs/>
          <w:color w:val="0D0D0D" w:themeColor="text1" w:themeTint="F2"/>
          <w:lang w:eastAsia="x-none"/>
        </w:rPr>
        <w:t>7</w:t>
      </w:r>
      <w:r w:rsidR="0005580D" w:rsidRPr="00394848">
        <w:rPr>
          <w:b/>
          <w:bCs/>
          <w:color w:val="0D0D0D" w:themeColor="text1" w:themeTint="F2"/>
          <w:lang w:eastAsia="x-none"/>
        </w:rPr>
        <w:t xml:space="preserve">. </w:t>
      </w:r>
      <w:r w:rsidR="001C31D6" w:rsidRPr="00394848">
        <w:rPr>
          <w:b/>
          <w:bCs/>
          <w:color w:val="0D0D0D" w:themeColor="text1" w:themeTint="F2"/>
          <w:lang w:eastAsia="x-none"/>
        </w:rPr>
        <w:t xml:space="preserve"> DURATION AND LOCATION OF THE ASSIGNMENT</w:t>
      </w:r>
    </w:p>
    <w:p w14:paraId="4C95DFD8" w14:textId="10AED8C3" w:rsidR="008E4D51" w:rsidRPr="00394848" w:rsidRDefault="00191C6E" w:rsidP="00B530A2">
      <w:pPr>
        <w:rPr>
          <w:color w:val="0D0D0D" w:themeColor="text1" w:themeTint="F2"/>
        </w:rPr>
      </w:pPr>
      <w:r>
        <w:rPr>
          <w:color w:val="0D0D0D" w:themeColor="text1" w:themeTint="F2"/>
        </w:rPr>
        <w:t xml:space="preserve">The duration of the </w:t>
      </w:r>
      <w:r w:rsidR="00A86359">
        <w:rPr>
          <w:color w:val="0D0D0D" w:themeColor="text1" w:themeTint="F2"/>
        </w:rPr>
        <w:t>a</w:t>
      </w:r>
      <w:r w:rsidR="009A3F8D" w:rsidRPr="00394848">
        <w:rPr>
          <w:color w:val="0D0D0D" w:themeColor="text1" w:themeTint="F2"/>
        </w:rPr>
        <w:t>ssignment duration</w:t>
      </w:r>
      <w:r w:rsidR="005173D2" w:rsidRPr="00394848">
        <w:rPr>
          <w:color w:val="0D0D0D" w:themeColor="text1" w:themeTint="F2"/>
        </w:rPr>
        <w:t xml:space="preserve"> </w:t>
      </w:r>
      <w:r>
        <w:rPr>
          <w:color w:val="0D0D0D" w:themeColor="text1" w:themeTint="F2"/>
        </w:rPr>
        <w:t xml:space="preserve">will be </w:t>
      </w:r>
      <w:r w:rsidR="00235834" w:rsidRPr="00394848">
        <w:rPr>
          <w:color w:val="0D0D0D" w:themeColor="text1" w:themeTint="F2"/>
        </w:rPr>
        <w:t xml:space="preserve">120 </w:t>
      </w:r>
      <w:r w:rsidR="00BB140F" w:rsidRPr="00394848">
        <w:rPr>
          <w:color w:val="0D0D0D" w:themeColor="text1" w:themeTint="F2"/>
        </w:rPr>
        <w:t xml:space="preserve">days </w:t>
      </w:r>
      <w:r w:rsidR="006621EA" w:rsidRPr="00394848">
        <w:rPr>
          <w:color w:val="0D0D0D" w:themeColor="text1" w:themeTint="F2"/>
        </w:rPr>
        <w:t>from the date of contract commencement.</w:t>
      </w:r>
    </w:p>
    <w:p w14:paraId="3AEFD03F" w14:textId="77777777" w:rsidR="00191C6E" w:rsidRDefault="00191C6E" w:rsidP="008D3AC0">
      <w:pPr>
        <w:rPr>
          <w:color w:val="0D0D0D" w:themeColor="text1" w:themeTint="F2"/>
        </w:rPr>
      </w:pPr>
    </w:p>
    <w:p w14:paraId="5BC2D93D" w14:textId="12FAC9DA" w:rsidR="008E4D51" w:rsidRPr="00394848" w:rsidRDefault="008D3AC0" w:rsidP="008D3AC0">
      <w:pPr>
        <w:rPr>
          <w:color w:val="0D0D0D" w:themeColor="text1" w:themeTint="F2"/>
        </w:rPr>
      </w:pPr>
      <w:r w:rsidRPr="00394848">
        <w:rPr>
          <w:color w:val="0D0D0D" w:themeColor="text1" w:themeTint="F2"/>
        </w:rPr>
        <w:t>The assignment will be implemented within the</w:t>
      </w:r>
      <w:r w:rsidR="005173D2" w:rsidRPr="00394848">
        <w:rPr>
          <w:color w:val="0D0D0D" w:themeColor="text1" w:themeTint="F2"/>
        </w:rPr>
        <w:t xml:space="preserve"> 5 </w:t>
      </w:r>
      <w:r w:rsidRPr="00394848">
        <w:rPr>
          <w:color w:val="0D0D0D" w:themeColor="text1" w:themeTint="F2"/>
        </w:rPr>
        <w:t xml:space="preserve">Coastal </w:t>
      </w:r>
      <w:r w:rsidR="005173D2" w:rsidRPr="00394848">
        <w:rPr>
          <w:color w:val="0D0D0D" w:themeColor="text1" w:themeTint="F2"/>
        </w:rPr>
        <w:t>counties</w:t>
      </w:r>
      <w:r w:rsidRPr="00394848">
        <w:rPr>
          <w:color w:val="0D0D0D" w:themeColor="text1" w:themeTint="F2"/>
        </w:rPr>
        <w:t xml:space="preserve"> namely</w:t>
      </w:r>
      <w:r w:rsidR="00725AB7" w:rsidRPr="00394848">
        <w:rPr>
          <w:color w:val="0D0D0D" w:themeColor="text1" w:themeTint="F2"/>
        </w:rPr>
        <w:t>;</w:t>
      </w:r>
      <w:r w:rsidRPr="00394848">
        <w:rPr>
          <w:color w:val="0D0D0D" w:themeColor="text1" w:themeTint="F2"/>
        </w:rPr>
        <w:t xml:space="preserve"> </w:t>
      </w:r>
      <w:proofErr w:type="spellStart"/>
      <w:r w:rsidRPr="00394848">
        <w:rPr>
          <w:color w:val="0D0D0D" w:themeColor="text1" w:themeTint="F2"/>
        </w:rPr>
        <w:t>Kwale</w:t>
      </w:r>
      <w:proofErr w:type="spellEnd"/>
      <w:r w:rsidRPr="00394848">
        <w:rPr>
          <w:color w:val="0D0D0D" w:themeColor="text1" w:themeTint="F2"/>
        </w:rPr>
        <w:t xml:space="preserve"> County, Mombasa County, </w:t>
      </w:r>
      <w:proofErr w:type="spellStart"/>
      <w:r w:rsidRPr="00394848">
        <w:rPr>
          <w:color w:val="0D0D0D" w:themeColor="text1" w:themeTint="F2"/>
        </w:rPr>
        <w:t>Kilifi</w:t>
      </w:r>
      <w:proofErr w:type="spellEnd"/>
      <w:r w:rsidRPr="00394848">
        <w:rPr>
          <w:color w:val="0D0D0D" w:themeColor="text1" w:themeTint="F2"/>
        </w:rPr>
        <w:t xml:space="preserve"> County, </w:t>
      </w:r>
      <w:proofErr w:type="spellStart"/>
      <w:r w:rsidRPr="00394848">
        <w:rPr>
          <w:color w:val="0D0D0D" w:themeColor="text1" w:themeTint="F2"/>
        </w:rPr>
        <w:t>Tana</w:t>
      </w:r>
      <w:proofErr w:type="spellEnd"/>
      <w:r w:rsidRPr="00394848">
        <w:rPr>
          <w:color w:val="0D0D0D" w:themeColor="text1" w:themeTint="F2"/>
        </w:rPr>
        <w:t xml:space="preserve"> River County and </w:t>
      </w:r>
      <w:proofErr w:type="spellStart"/>
      <w:r w:rsidRPr="00394848">
        <w:rPr>
          <w:color w:val="0D0D0D" w:themeColor="text1" w:themeTint="F2"/>
        </w:rPr>
        <w:t>Lamu</w:t>
      </w:r>
      <w:proofErr w:type="spellEnd"/>
      <w:r w:rsidRPr="00394848">
        <w:rPr>
          <w:color w:val="0D0D0D" w:themeColor="text1" w:themeTint="F2"/>
        </w:rPr>
        <w:t xml:space="preserve"> County</w:t>
      </w:r>
      <w:r w:rsidR="005173D2" w:rsidRPr="00394848">
        <w:rPr>
          <w:color w:val="0D0D0D" w:themeColor="text1" w:themeTint="F2"/>
        </w:rPr>
        <w:t xml:space="preserve"> </w:t>
      </w:r>
      <w:r w:rsidR="00191C6E" w:rsidRPr="00394848">
        <w:rPr>
          <w:color w:val="0D0D0D" w:themeColor="text1" w:themeTint="F2"/>
        </w:rPr>
        <w:t>within the</w:t>
      </w:r>
      <w:r w:rsidR="005173D2" w:rsidRPr="00394848">
        <w:rPr>
          <w:color w:val="0D0D0D" w:themeColor="text1" w:themeTint="F2"/>
        </w:rPr>
        <w:t xml:space="preserve"> </w:t>
      </w:r>
      <w:r w:rsidR="00191C6E">
        <w:rPr>
          <w:color w:val="0D0D0D" w:themeColor="text1" w:themeTint="F2"/>
        </w:rPr>
        <w:t>C</w:t>
      </w:r>
      <w:r w:rsidR="005173D2" w:rsidRPr="00394848">
        <w:rPr>
          <w:color w:val="0D0D0D" w:themeColor="text1" w:themeTint="F2"/>
        </w:rPr>
        <w:t xml:space="preserve">oastal </w:t>
      </w:r>
      <w:r w:rsidRPr="00394848">
        <w:rPr>
          <w:color w:val="0D0D0D" w:themeColor="text1" w:themeTint="F2"/>
        </w:rPr>
        <w:t>Region</w:t>
      </w:r>
      <w:r w:rsidR="00191C6E">
        <w:rPr>
          <w:color w:val="0D0D0D" w:themeColor="text1" w:themeTint="F2"/>
        </w:rPr>
        <w:t xml:space="preserve"> in the Republic of Kenya</w:t>
      </w:r>
      <w:r w:rsidRPr="00394848">
        <w:rPr>
          <w:color w:val="0D0D0D" w:themeColor="text1" w:themeTint="F2"/>
        </w:rPr>
        <w:t>.</w:t>
      </w:r>
    </w:p>
    <w:p w14:paraId="08228327" w14:textId="77777777" w:rsidR="008D3AC0" w:rsidRPr="00394848" w:rsidRDefault="008D3AC0" w:rsidP="008D3AC0">
      <w:pPr>
        <w:rPr>
          <w:color w:val="0D0D0D" w:themeColor="text1" w:themeTint="F2"/>
        </w:rPr>
      </w:pPr>
    </w:p>
    <w:p w14:paraId="02B31B64" w14:textId="5F5CA787" w:rsidR="009D41B4" w:rsidRPr="00394848" w:rsidRDefault="00B87534" w:rsidP="009D41B4">
      <w:pPr>
        <w:pStyle w:val="BodyText"/>
        <w:spacing w:after="0" w:line="240" w:lineRule="auto"/>
        <w:rPr>
          <w:rFonts w:ascii="Times New Roman" w:hAnsi="Times New Roman"/>
          <w:b/>
          <w:color w:val="0D0D0D" w:themeColor="text1" w:themeTint="F2"/>
          <w:sz w:val="24"/>
        </w:rPr>
      </w:pPr>
      <w:r w:rsidRPr="00394848">
        <w:rPr>
          <w:rFonts w:ascii="Times New Roman" w:hAnsi="Times New Roman"/>
          <w:b/>
          <w:color w:val="0D0D0D" w:themeColor="text1" w:themeTint="F2"/>
          <w:sz w:val="24"/>
        </w:rPr>
        <w:t>8</w:t>
      </w:r>
      <w:r w:rsidR="0005580D" w:rsidRPr="00394848">
        <w:rPr>
          <w:rFonts w:ascii="Times New Roman" w:hAnsi="Times New Roman"/>
          <w:b/>
          <w:color w:val="0D0D0D" w:themeColor="text1" w:themeTint="F2"/>
          <w:sz w:val="24"/>
        </w:rPr>
        <w:t xml:space="preserve">. </w:t>
      </w:r>
      <w:r w:rsidR="001C31D6" w:rsidRPr="00394848">
        <w:rPr>
          <w:rFonts w:ascii="Times New Roman" w:hAnsi="Times New Roman"/>
          <w:b/>
          <w:color w:val="0D0D0D" w:themeColor="text1" w:themeTint="F2"/>
          <w:sz w:val="24"/>
        </w:rPr>
        <w:t xml:space="preserve"> REPORTING REQUIREMENTS AND TIMELINES FOR DELIVERABLES </w:t>
      </w:r>
    </w:p>
    <w:p w14:paraId="6FF7A8C4" w14:textId="5A50D680" w:rsidR="001C31D6" w:rsidRPr="00394848" w:rsidRDefault="007D6714" w:rsidP="00BB140F">
      <w:pPr>
        <w:jc w:val="both"/>
        <w:rPr>
          <w:color w:val="0D0D0D" w:themeColor="text1" w:themeTint="F2"/>
        </w:rPr>
      </w:pPr>
      <w:r w:rsidRPr="00394848">
        <w:rPr>
          <w:color w:val="0D0D0D" w:themeColor="text1" w:themeTint="F2"/>
        </w:rPr>
        <w:t xml:space="preserve">The reporting requirements and timelines for submission of deliverables is as shown in the </w:t>
      </w:r>
      <w:r w:rsidR="00777973" w:rsidRPr="00394848">
        <w:rPr>
          <w:color w:val="0D0D0D" w:themeColor="text1" w:themeTint="F2"/>
        </w:rPr>
        <w:t>T</w:t>
      </w:r>
      <w:r w:rsidRPr="00394848">
        <w:rPr>
          <w:color w:val="0D0D0D" w:themeColor="text1" w:themeTint="F2"/>
        </w:rPr>
        <w:t>able</w:t>
      </w:r>
      <w:r w:rsidR="00777973" w:rsidRPr="00394848">
        <w:rPr>
          <w:color w:val="0D0D0D" w:themeColor="text1" w:themeTint="F2"/>
        </w:rPr>
        <w:t xml:space="preserve"> 1</w:t>
      </w:r>
      <w:r w:rsidRPr="00394848">
        <w:rPr>
          <w:color w:val="0D0D0D" w:themeColor="text1" w:themeTint="F2"/>
        </w:rPr>
        <w:t xml:space="preserve"> below.</w:t>
      </w:r>
    </w:p>
    <w:p w14:paraId="0C315D41" w14:textId="1D293773" w:rsidR="00841627" w:rsidRPr="00394848" w:rsidRDefault="00841627" w:rsidP="00841627">
      <w:pPr>
        <w:keepNext/>
        <w:spacing w:line="276" w:lineRule="auto"/>
        <w:rPr>
          <w:b/>
          <w:color w:val="0D0D0D" w:themeColor="text1" w:themeTint="F2"/>
        </w:rPr>
      </w:pPr>
    </w:p>
    <w:p w14:paraId="0CD73B2A" w14:textId="12A3B9EE" w:rsidR="00841627" w:rsidRPr="00394848" w:rsidRDefault="00841627" w:rsidP="00841627">
      <w:pPr>
        <w:keepNext/>
        <w:spacing w:line="276" w:lineRule="auto"/>
        <w:rPr>
          <w:b/>
          <w:color w:val="0D0D0D" w:themeColor="text1" w:themeTint="F2"/>
        </w:rPr>
      </w:pPr>
      <w:r w:rsidRPr="00394848">
        <w:rPr>
          <w:b/>
          <w:color w:val="0D0D0D" w:themeColor="text1" w:themeTint="F2"/>
        </w:rPr>
        <w:t xml:space="preserve">Table </w:t>
      </w:r>
      <w:r w:rsidRPr="00394848">
        <w:rPr>
          <w:b/>
          <w:color w:val="0D0D0D" w:themeColor="text1" w:themeTint="F2"/>
        </w:rPr>
        <w:fldChar w:fldCharType="begin"/>
      </w:r>
      <w:r w:rsidRPr="00394848">
        <w:rPr>
          <w:b/>
          <w:color w:val="0D0D0D" w:themeColor="text1" w:themeTint="F2"/>
        </w:rPr>
        <w:instrText xml:space="preserve"> SEQ Table \* ARABIC </w:instrText>
      </w:r>
      <w:r w:rsidRPr="00394848">
        <w:rPr>
          <w:b/>
          <w:color w:val="0D0D0D" w:themeColor="text1" w:themeTint="F2"/>
        </w:rPr>
        <w:fldChar w:fldCharType="separate"/>
      </w:r>
      <w:r w:rsidRPr="00394848">
        <w:rPr>
          <w:b/>
          <w:color w:val="0D0D0D" w:themeColor="text1" w:themeTint="F2"/>
        </w:rPr>
        <w:t>1</w:t>
      </w:r>
      <w:r w:rsidRPr="00394848">
        <w:rPr>
          <w:b/>
          <w:color w:val="0D0D0D" w:themeColor="text1" w:themeTint="F2"/>
        </w:rPr>
        <w:fldChar w:fldCharType="end"/>
      </w:r>
      <w:r w:rsidRPr="00394848">
        <w:rPr>
          <w:b/>
          <w:color w:val="0D0D0D" w:themeColor="text1" w:themeTint="F2"/>
        </w:rPr>
        <w:t>: Reporting requirements</w:t>
      </w:r>
      <w:r w:rsidR="00191C6E">
        <w:rPr>
          <w:b/>
          <w:color w:val="0D0D0D" w:themeColor="text1" w:themeTint="F2"/>
        </w:rPr>
        <w:t xml:space="preserve"> and timelines for delivery of deliverables</w:t>
      </w:r>
    </w:p>
    <w:p w14:paraId="69598BAF" w14:textId="77777777" w:rsidR="001C6798" w:rsidRPr="00C676B5" w:rsidRDefault="001C6798" w:rsidP="00920BD6">
      <w:pPr>
        <w:spacing w:line="120" w:lineRule="auto"/>
        <w:ind w:firstLine="144"/>
        <w:jc w:val="both"/>
        <w:rPr>
          <w:rFonts w:ascii="Arial" w:hAnsi="Arial" w:cs="Arial"/>
          <w:color w:val="0D0D0D" w:themeColor="text1" w:themeTint="F2"/>
        </w:rPr>
      </w:pPr>
    </w:p>
    <w:tbl>
      <w:tblPr>
        <w:tblStyle w:val="TableGrid"/>
        <w:tblW w:w="9917" w:type="dxa"/>
        <w:tblInd w:w="-289" w:type="dxa"/>
        <w:tblLook w:val="04A0" w:firstRow="1" w:lastRow="0" w:firstColumn="1" w:lastColumn="0" w:noHBand="0" w:noVBand="1"/>
      </w:tblPr>
      <w:tblGrid>
        <w:gridCol w:w="914"/>
        <w:gridCol w:w="4500"/>
        <w:gridCol w:w="2132"/>
        <w:gridCol w:w="2371"/>
      </w:tblGrid>
      <w:tr w:rsidR="00480034" w:rsidRPr="00394848" w14:paraId="63F0F965" w14:textId="77777777" w:rsidTr="002A437C">
        <w:trPr>
          <w:trHeight w:val="681"/>
        </w:trPr>
        <w:tc>
          <w:tcPr>
            <w:tcW w:w="914" w:type="dxa"/>
            <w:shd w:val="clear" w:color="auto" w:fill="F7CAAC" w:themeFill="accent2" w:themeFillTint="66"/>
            <w:vAlign w:val="center"/>
          </w:tcPr>
          <w:p w14:paraId="5D4AD17F" w14:textId="77777777" w:rsidR="001C6798" w:rsidRPr="00394848" w:rsidRDefault="001C6798" w:rsidP="00575AE2">
            <w:pPr>
              <w:jc w:val="center"/>
              <w:rPr>
                <w:rFonts w:eastAsia="Calibri"/>
                <w:b/>
                <w:color w:val="0D0D0D" w:themeColor="text1" w:themeTint="F2"/>
              </w:rPr>
            </w:pPr>
            <w:r w:rsidRPr="00394848">
              <w:rPr>
                <w:rFonts w:eastAsia="Calibri"/>
                <w:b/>
                <w:color w:val="0D0D0D" w:themeColor="text1" w:themeTint="F2"/>
              </w:rPr>
              <w:t>S/No.</w:t>
            </w:r>
          </w:p>
        </w:tc>
        <w:tc>
          <w:tcPr>
            <w:tcW w:w="4500" w:type="dxa"/>
            <w:shd w:val="clear" w:color="auto" w:fill="F7CAAC" w:themeFill="accent2" w:themeFillTint="66"/>
            <w:vAlign w:val="center"/>
          </w:tcPr>
          <w:p w14:paraId="1A53E7B4" w14:textId="77777777" w:rsidR="001C6798" w:rsidRPr="00394848" w:rsidRDefault="001C6798" w:rsidP="00575AE2">
            <w:pPr>
              <w:jc w:val="center"/>
              <w:rPr>
                <w:rFonts w:eastAsia="Calibri"/>
                <w:b/>
                <w:color w:val="0D0D0D" w:themeColor="text1" w:themeTint="F2"/>
              </w:rPr>
            </w:pPr>
            <w:r w:rsidRPr="00394848">
              <w:rPr>
                <w:rFonts w:eastAsia="Calibri"/>
                <w:b/>
                <w:color w:val="0D0D0D" w:themeColor="text1" w:themeTint="F2"/>
              </w:rPr>
              <w:t>Deliverables/Reports</w:t>
            </w:r>
          </w:p>
        </w:tc>
        <w:tc>
          <w:tcPr>
            <w:tcW w:w="2132" w:type="dxa"/>
            <w:shd w:val="clear" w:color="auto" w:fill="F7CAAC" w:themeFill="accent2" w:themeFillTint="66"/>
            <w:vAlign w:val="center"/>
          </w:tcPr>
          <w:p w14:paraId="1FECB3D1" w14:textId="1FA6A072" w:rsidR="001C6798" w:rsidRPr="00394848" w:rsidRDefault="00657341" w:rsidP="00E02348">
            <w:pPr>
              <w:jc w:val="center"/>
              <w:rPr>
                <w:rFonts w:eastAsia="Calibri"/>
                <w:b/>
                <w:color w:val="0D0D0D" w:themeColor="text1" w:themeTint="F2"/>
              </w:rPr>
            </w:pPr>
            <w:r w:rsidRPr="00394848">
              <w:rPr>
                <w:rFonts w:eastAsia="Calibri"/>
                <w:b/>
                <w:color w:val="0D0D0D" w:themeColor="text1" w:themeTint="F2"/>
              </w:rPr>
              <w:t>Timelines for submission of deliverables after contract commencement</w:t>
            </w:r>
          </w:p>
        </w:tc>
        <w:tc>
          <w:tcPr>
            <w:tcW w:w="2371" w:type="dxa"/>
            <w:shd w:val="clear" w:color="auto" w:fill="F7CAAC" w:themeFill="accent2" w:themeFillTint="66"/>
            <w:vAlign w:val="center"/>
          </w:tcPr>
          <w:p w14:paraId="56BB2115" w14:textId="77777777" w:rsidR="001C6798" w:rsidRPr="00394848" w:rsidRDefault="001C6798" w:rsidP="00575AE2">
            <w:pPr>
              <w:jc w:val="center"/>
              <w:rPr>
                <w:rFonts w:eastAsia="Calibri"/>
                <w:b/>
                <w:color w:val="0D0D0D" w:themeColor="text1" w:themeTint="F2"/>
              </w:rPr>
            </w:pPr>
            <w:r w:rsidRPr="00394848">
              <w:rPr>
                <w:rFonts w:eastAsia="Calibri"/>
                <w:b/>
                <w:color w:val="0D0D0D" w:themeColor="text1" w:themeTint="F2"/>
              </w:rPr>
              <w:t>Format of submission</w:t>
            </w:r>
          </w:p>
        </w:tc>
      </w:tr>
      <w:tr w:rsidR="00480034" w:rsidRPr="00394848" w14:paraId="727732E6" w14:textId="77777777" w:rsidTr="00B45C5A">
        <w:trPr>
          <w:trHeight w:val="681"/>
        </w:trPr>
        <w:tc>
          <w:tcPr>
            <w:tcW w:w="914" w:type="dxa"/>
            <w:vAlign w:val="center"/>
          </w:tcPr>
          <w:p w14:paraId="2D4B2D69" w14:textId="43B2F7B9" w:rsidR="001C6798" w:rsidRPr="00394848" w:rsidRDefault="001C6798" w:rsidP="00575AE2">
            <w:pPr>
              <w:jc w:val="center"/>
              <w:rPr>
                <w:rFonts w:eastAsia="Calibri"/>
                <w:bCs/>
                <w:color w:val="0D0D0D" w:themeColor="text1" w:themeTint="F2"/>
              </w:rPr>
            </w:pPr>
            <w:r w:rsidRPr="00394848">
              <w:rPr>
                <w:rFonts w:eastAsia="Calibri"/>
                <w:bCs/>
                <w:color w:val="0D0D0D" w:themeColor="text1" w:themeTint="F2"/>
              </w:rPr>
              <w:t>1</w:t>
            </w:r>
          </w:p>
        </w:tc>
        <w:tc>
          <w:tcPr>
            <w:tcW w:w="4500" w:type="dxa"/>
            <w:vAlign w:val="center"/>
          </w:tcPr>
          <w:p w14:paraId="3819D98E" w14:textId="2D0B9F81" w:rsidR="001C6798" w:rsidRPr="00394848" w:rsidRDefault="001A0F07" w:rsidP="001A0F07">
            <w:pPr>
              <w:rPr>
                <w:rFonts w:eastAsia="Calibri"/>
                <w:bCs/>
                <w:color w:val="0D0D0D" w:themeColor="text1" w:themeTint="F2"/>
              </w:rPr>
            </w:pPr>
            <w:r w:rsidRPr="00394848">
              <w:rPr>
                <w:rFonts w:eastAsia="Calibri"/>
                <w:bCs/>
                <w:color w:val="0D0D0D" w:themeColor="text1" w:themeTint="F2"/>
              </w:rPr>
              <w:t>Inception report</w:t>
            </w:r>
          </w:p>
        </w:tc>
        <w:tc>
          <w:tcPr>
            <w:tcW w:w="2132" w:type="dxa"/>
            <w:vAlign w:val="center"/>
          </w:tcPr>
          <w:p w14:paraId="0EFAF002" w14:textId="6BA57E4C" w:rsidR="001C6798" w:rsidRPr="00394848" w:rsidRDefault="00235834" w:rsidP="00E02348">
            <w:pPr>
              <w:jc w:val="center"/>
              <w:rPr>
                <w:rFonts w:eastAsia="Calibri"/>
                <w:bCs/>
                <w:color w:val="0D0D0D" w:themeColor="text1" w:themeTint="F2"/>
              </w:rPr>
            </w:pPr>
            <w:r w:rsidRPr="00394848">
              <w:rPr>
                <w:rFonts w:eastAsia="Calibri"/>
                <w:bCs/>
                <w:color w:val="0D0D0D" w:themeColor="text1" w:themeTint="F2"/>
              </w:rPr>
              <w:t>20 days</w:t>
            </w:r>
          </w:p>
        </w:tc>
        <w:tc>
          <w:tcPr>
            <w:tcW w:w="2371" w:type="dxa"/>
            <w:vAlign w:val="center"/>
          </w:tcPr>
          <w:p w14:paraId="4BD62C88" w14:textId="13C6F700" w:rsidR="001C6798" w:rsidRPr="00394848" w:rsidRDefault="001C6798" w:rsidP="00575AE2">
            <w:pPr>
              <w:jc w:val="center"/>
              <w:rPr>
                <w:rFonts w:eastAsia="Calibri"/>
                <w:bCs/>
                <w:color w:val="0D0D0D" w:themeColor="text1" w:themeTint="F2"/>
              </w:rPr>
            </w:pPr>
            <w:r w:rsidRPr="00394848">
              <w:rPr>
                <w:bCs/>
                <w:color w:val="0D0D0D" w:themeColor="text1" w:themeTint="F2"/>
              </w:rPr>
              <w:t>2 hard copies and a soft copy</w:t>
            </w:r>
          </w:p>
        </w:tc>
      </w:tr>
      <w:tr w:rsidR="00480034" w:rsidRPr="00394848" w14:paraId="3FA3795E" w14:textId="77777777" w:rsidTr="002C5584">
        <w:trPr>
          <w:trHeight w:val="707"/>
        </w:trPr>
        <w:tc>
          <w:tcPr>
            <w:tcW w:w="914" w:type="dxa"/>
            <w:vAlign w:val="center"/>
          </w:tcPr>
          <w:p w14:paraId="093512D1" w14:textId="21E8C678" w:rsidR="001C6798" w:rsidRPr="00394848" w:rsidRDefault="001C6798" w:rsidP="00575AE2">
            <w:pPr>
              <w:jc w:val="center"/>
              <w:rPr>
                <w:rFonts w:eastAsia="Calibri"/>
                <w:bCs/>
                <w:color w:val="0D0D0D" w:themeColor="text1" w:themeTint="F2"/>
              </w:rPr>
            </w:pPr>
            <w:r w:rsidRPr="00394848">
              <w:rPr>
                <w:rFonts w:eastAsia="Calibri"/>
                <w:bCs/>
                <w:color w:val="0D0D0D" w:themeColor="text1" w:themeTint="F2"/>
              </w:rPr>
              <w:t>2</w:t>
            </w:r>
          </w:p>
        </w:tc>
        <w:tc>
          <w:tcPr>
            <w:tcW w:w="4500" w:type="dxa"/>
            <w:vAlign w:val="center"/>
          </w:tcPr>
          <w:p w14:paraId="541F9E76" w14:textId="765382F7" w:rsidR="00845DED" w:rsidRPr="00394848" w:rsidRDefault="00845DED" w:rsidP="00845DED">
            <w:pPr>
              <w:rPr>
                <w:bCs/>
                <w:color w:val="0D0D0D" w:themeColor="text1" w:themeTint="F2"/>
              </w:rPr>
            </w:pPr>
            <w:r w:rsidRPr="00394848">
              <w:rPr>
                <w:bCs/>
                <w:color w:val="0D0D0D" w:themeColor="text1" w:themeTint="F2"/>
              </w:rPr>
              <w:t>First draft</w:t>
            </w:r>
            <w:r w:rsidR="001C6798" w:rsidRPr="00394848">
              <w:rPr>
                <w:bCs/>
                <w:color w:val="0D0D0D" w:themeColor="text1" w:themeTint="F2"/>
              </w:rPr>
              <w:t xml:space="preserve"> </w:t>
            </w:r>
            <w:r w:rsidRPr="00394848">
              <w:rPr>
                <w:bCs/>
                <w:color w:val="0D0D0D" w:themeColor="text1" w:themeTint="F2"/>
              </w:rPr>
              <w:t xml:space="preserve">beneficiary satisfactory survey report </w:t>
            </w:r>
          </w:p>
        </w:tc>
        <w:tc>
          <w:tcPr>
            <w:tcW w:w="2132" w:type="dxa"/>
            <w:vAlign w:val="center"/>
          </w:tcPr>
          <w:p w14:paraId="5C0EFA18" w14:textId="14001BFB" w:rsidR="001C6798" w:rsidRPr="00394848" w:rsidRDefault="00235834" w:rsidP="00E02348">
            <w:pPr>
              <w:jc w:val="center"/>
              <w:rPr>
                <w:rFonts w:eastAsia="Calibri"/>
                <w:bCs/>
                <w:color w:val="0D0D0D" w:themeColor="text1" w:themeTint="F2"/>
              </w:rPr>
            </w:pPr>
            <w:r w:rsidRPr="00394848">
              <w:rPr>
                <w:rFonts w:eastAsia="Calibri"/>
                <w:bCs/>
                <w:color w:val="0D0D0D" w:themeColor="text1" w:themeTint="F2"/>
              </w:rPr>
              <w:t>45 days</w:t>
            </w:r>
          </w:p>
        </w:tc>
        <w:tc>
          <w:tcPr>
            <w:tcW w:w="2371" w:type="dxa"/>
            <w:vAlign w:val="center"/>
          </w:tcPr>
          <w:p w14:paraId="459D53C5" w14:textId="59A5BB6D" w:rsidR="001C6798" w:rsidRPr="00394848" w:rsidRDefault="00845DED" w:rsidP="00575AE2">
            <w:pPr>
              <w:jc w:val="center"/>
              <w:rPr>
                <w:bCs/>
                <w:color w:val="0D0D0D" w:themeColor="text1" w:themeTint="F2"/>
              </w:rPr>
            </w:pPr>
            <w:r w:rsidRPr="00394848">
              <w:rPr>
                <w:bCs/>
                <w:color w:val="0D0D0D" w:themeColor="text1" w:themeTint="F2"/>
              </w:rPr>
              <w:t>Soft copy</w:t>
            </w:r>
          </w:p>
        </w:tc>
      </w:tr>
      <w:tr w:rsidR="00480034" w:rsidRPr="00394848" w14:paraId="181C0C60" w14:textId="77777777" w:rsidTr="00B45C5A">
        <w:trPr>
          <w:trHeight w:val="681"/>
        </w:trPr>
        <w:tc>
          <w:tcPr>
            <w:tcW w:w="914" w:type="dxa"/>
            <w:vAlign w:val="center"/>
          </w:tcPr>
          <w:p w14:paraId="09FFA824" w14:textId="682C4B9D" w:rsidR="00845DED" w:rsidRPr="00394848" w:rsidRDefault="00845DED" w:rsidP="00575AE2">
            <w:pPr>
              <w:jc w:val="center"/>
              <w:rPr>
                <w:rFonts w:eastAsia="Calibri"/>
                <w:bCs/>
                <w:color w:val="0D0D0D" w:themeColor="text1" w:themeTint="F2"/>
              </w:rPr>
            </w:pPr>
            <w:r w:rsidRPr="00394848">
              <w:rPr>
                <w:rFonts w:eastAsia="Calibri"/>
                <w:bCs/>
                <w:color w:val="0D0D0D" w:themeColor="text1" w:themeTint="F2"/>
              </w:rPr>
              <w:t>3</w:t>
            </w:r>
          </w:p>
        </w:tc>
        <w:tc>
          <w:tcPr>
            <w:tcW w:w="4500" w:type="dxa"/>
            <w:vAlign w:val="center"/>
          </w:tcPr>
          <w:p w14:paraId="2FE21013" w14:textId="43934A82" w:rsidR="00845DED" w:rsidRPr="00394848" w:rsidRDefault="00845DED" w:rsidP="002C5584">
            <w:pPr>
              <w:rPr>
                <w:bCs/>
                <w:color w:val="0D0D0D" w:themeColor="text1" w:themeTint="F2"/>
              </w:rPr>
            </w:pPr>
            <w:r w:rsidRPr="00394848">
              <w:rPr>
                <w:bCs/>
                <w:color w:val="0D0D0D" w:themeColor="text1" w:themeTint="F2"/>
              </w:rPr>
              <w:t xml:space="preserve">Second draft beneficiary satisfactory survey report </w:t>
            </w:r>
          </w:p>
        </w:tc>
        <w:tc>
          <w:tcPr>
            <w:tcW w:w="2132" w:type="dxa"/>
            <w:vAlign w:val="center"/>
          </w:tcPr>
          <w:p w14:paraId="0E8F635E" w14:textId="196667B9" w:rsidR="00845DED" w:rsidRPr="00394848" w:rsidRDefault="001C1298" w:rsidP="00E02348">
            <w:pPr>
              <w:jc w:val="center"/>
              <w:rPr>
                <w:rFonts w:eastAsia="Calibri"/>
                <w:bCs/>
                <w:color w:val="0D0D0D" w:themeColor="text1" w:themeTint="F2"/>
              </w:rPr>
            </w:pPr>
            <w:r w:rsidRPr="00394848">
              <w:rPr>
                <w:rFonts w:eastAsia="Calibri"/>
                <w:bCs/>
                <w:color w:val="0D0D0D" w:themeColor="text1" w:themeTint="F2"/>
              </w:rPr>
              <w:t>60</w:t>
            </w:r>
            <w:r w:rsidR="00235834" w:rsidRPr="00394848">
              <w:rPr>
                <w:rFonts w:eastAsia="Calibri"/>
                <w:bCs/>
                <w:color w:val="0D0D0D" w:themeColor="text1" w:themeTint="F2"/>
              </w:rPr>
              <w:t xml:space="preserve"> days</w:t>
            </w:r>
          </w:p>
        </w:tc>
        <w:tc>
          <w:tcPr>
            <w:tcW w:w="2371" w:type="dxa"/>
            <w:vAlign w:val="center"/>
          </w:tcPr>
          <w:p w14:paraId="2DE3D2D5" w14:textId="43796455" w:rsidR="00845DED" w:rsidRPr="00394848" w:rsidRDefault="002F7C74" w:rsidP="00575AE2">
            <w:pPr>
              <w:jc w:val="center"/>
              <w:rPr>
                <w:bCs/>
                <w:color w:val="0D0D0D" w:themeColor="text1" w:themeTint="F2"/>
              </w:rPr>
            </w:pPr>
            <w:r w:rsidRPr="00394848">
              <w:rPr>
                <w:bCs/>
                <w:color w:val="0D0D0D" w:themeColor="text1" w:themeTint="F2"/>
              </w:rPr>
              <w:t>Soft copy</w:t>
            </w:r>
          </w:p>
        </w:tc>
      </w:tr>
      <w:tr w:rsidR="00480034" w:rsidRPr="00394848" w14:paraId="633DAA24" w14:textId="77777777" w:rsidTr="00B45C5A">
        <w:trPr>
          <w:trHeight w:val="681"/>
        </w:trPr>
        <w:tc>
          <w:tcPr>
            <w:tcW w:w="914" w:type="dxa"/>
            <w:vAlign w:val="center"/>
          </w:tcPr>
          <w:p w14:paraId="68EF3639" w14:textId="4B5FD17C" w:rsidR="00845DED" w:rsidRPr="00394848" w:rsidRDefault="00845DED" w:rsidP="00575AE2">
            <w:pPr>
              <w:jc w:val="center"/>
              <w:rPr>
                <w:rFonts w:eastAsia="Calibri"/>
                <w:bCs/>
                <w:color w:val="0D0D0D" w:themeColor="text1" w:themeTint="F2"/>
              </w:rPr>
            </w:pPr>
            <w:r w:rsidRPr="00394848">
              <w:rPr>
                <w:rFonts w:eastAsia="Calibri"/>
                <w:bCs/>
                <w:color w:val="0D0D0D" w:themeColor="text1" w:themeTint="F2"/>
              </w:rPr>
              <w:t>4</w:t>
            </w:r>
          </w:p>
        </w:tc>
        <w:tc>
          <w:tcPr>
            <w:tcW w:w="4500" w:type="dxa"/>
            <w:vAlign w:val="center"/>
          </w:tcPr>
          <w:p w14:paraId="3C0026A9" w14:textId="15BD822E" w:rsidR="00845DED" w:rsidRPr="00394848" w:rsidRDefault="00845DED" w:rsidP="002C5584">
            <w:pPr>
              <w:rPr>
                <w:bCs/>
                <w:color w:val="0D0D0D" w:themeColor="text1" w:themeTint="F2"/>
              </w:rPr>
            </w:pPr>
            <w:r w:rsidRPr="00394848">
              <w:rPr>
                <w:bCs/>
                <w:color w:val="0D0D0D" w:themeColor="text1" w:themeTint="F2"/>
              </w:rPr>
              <w:t>Final beneficiary satisfactory survey report</w:t>
            </w:r>
            <w:r w:rsidR="002F7C74" w:rsidRPr="00394848">
              <w:rPr>
                <w:bCs/>
                <w:color w:val="0D0D0D" w:themeColor="text1" w:themeTint="F2"/>
              </w:rPr>
              <w:t xml:space="preserve"> </w:t>
            </w:r>
          </w:p>
        </w:tc>
        <w:tc>
          <w:tcPr>
            <w:tcW w:w="2132" w:type="dxa"/>
            <w:vAlign w:val="center"/>
          </w:tcPr>
          <w:p w14:paraId="6CD80832" w14:textId="4BC4CE20" w:rsidR="00845DED" w:rsidRPr="00394848" w:rsidRDefault="001C1298" w:rsidP="00E02348">
            <w:pPr>
              <w:jc w:val="center"/>
              <w:rPr>
                <w:rFonts w:eastAsia="Calibri"/>
                <w:bCs/>
                <w:color w:val="0D0D0D" w:themeColor="text1" w:themeTint="F2"/>
              </w:rPr>
            </w:pPr>
            <w:r w:rsidRPr="00394848">
              <w:rPr>
                <w:rFonts w:eastAsia="Calibri"/>
                <w:bCs/>
                <w:color w:val="0D0D0D" w:themeColor="text1" w:themeTint="F2"/>
              </w:rPr>
              <w:t>120</w:t>
            </w:r>
            <w:r w:rsidR="00235834" w:rsidRPr="00394848">
              <w:rPr>
                <w:rFonts w:eastAsia="Calibri"/>
                <w:bCs/>
                <w:color w:val="0D0D0D" w:themeColor="text1" w:themeTint="F2"/>
              </w:rPr>
              <w:t xml:space="preserve"> days</w:t>
            </w:r>
          </w:p>
        </w:tc>
        <w:tc>
          <w:tcPr>
            <w:tcW w:w="2371" w:type="dxa"/>
            <w:vAlign w:val="center"/>
          </w:tcPr>
          <w:p w14:paraId="36BF4819" w14:textId="7F30DAF2" w:rsidR="00845DED" w:rsidRPr="00394848" w:rsidRDefault="002F7C74" w:rsidP="00575AE2">
            <w:pPr>
              <w:jc w:val="center"/>
              <w:rPr>
                <w:bCs/>
                <w:color w:val="0D0D0D" w:themeColor="text1" w:themeTint="F2"/>
              </w:rPr>
            </w:pPr>
            <w:r w:rsidRPr="00394848">
              <w:rPr>
                <w:bCs/>
                <w:color w:val="0D0D0D" w:themeColor="text1" w:themeTint="F2"/>
              </w:rPr>
              <w:t>2 hard copies and a soft copy</w:t>
            </w:r>
          </w:p>
        </w:tc>
      </w:tr>
    </w:tbl>
    <w:p w14:paraId="32A65B81" w14:textId="44F5C45F" w:rsidR="001C6798" w:rsidRDefault="001C6798" w:rsidP="00BB140F">
      <w:pPr>
        <w:jc w:val="both"/>
        <w:rPr>
          <w:rFonts w:ascii="Arial" w:hAnsi="Arial" w:cs="Arial"/>
          <w:bCs/>
          <w:color w:val="0D0D0D" w:themeColor="text1" w:themeTint="F2"/>
        </w:rPr>
      </w:pPr>
    </w:p>
    <w:p w14:paraId="237B5C8F" w14:textId="6921E512" w:rsidR="004253BB" w:rsidRDefault="004253BB" w:rsidP="00BB140F">
      <w:pPr>
        <w:jc w:val="both"/>
        <w:rPr>
          <w:rFonts w:ascii="Arial" w:hAnsi="Arial" w:cs="Arial"/>
          <w:bCs/>
          <w:color w:val="0D0D0D" w:themeColor="text1" w:themeTint="F2"/>
        </w:rPr>
      </w:pPr>
    </w:p>
    <w:p w14:paraId="76BFBAEB" w14:textId="77777777" w:rsidR="004253BB" w:rsidRPr="00777973" w:rsidRDefault="004253BB" w:rsidP="004253BB">
      <w:pPr>
        <w:spacing w:line="276" w:lineRule="auto"/>
        <w:jc w:val="both"/>
      </w:pPr>
      <w:r w:rsidRPr="00777973">
        <w:t>All</w:t>
      </w:r>
      <w:r w:rsidRPr="00777973">
        <w:rPr>
          <w:spacing w:val="-3"/>
        </w:rPr>
        <w:t xml:space="preserve"> </w:t>
      </w:r>
      <w:r w:rsidRPr="00777973">
        <w:t>reports</w:t>
      </w:r>
      <w:r w:rsidRPr="00777973">
        <w:rPr>
          <w:spacing w:val="-3"/>
        </w:rPr>
        <w:t xml:space="preserve"> </w:t>
      </w:r>
      <w:r w:rsidRPr="00777973">
        <w:t>shall</w:t>
      </w:r>
      <w:r w:rsidRPr="00777973">
        <w:rPr>
          <w:spacing w:val="-3"/>
        </w:rPr>
        <w:t xml:space="preserve"> </w:t>
      </w:r>
      <w:r w:rsidRPr="00777973">
        <w:t>be</w:t>
      </w:r>
      <w:r w:rsidRPr="00777973">
        <w:rPr>
          <w:spacing w:val="-2"/>
        </w:rPr>
        <w:t xml:space="preserve"> </w:t>
      </w:r>
      <w:r w:rsidRPr="00777973">
        <w:t>submitted</w:t>
      </w:r>
      <w:r w:rsidRPr="00777973">
        <w:rPr>
          <w:spacing w:val="-3"/>
        </w:rPr>
        <w:t xml:space="preserve"> </w:t>
      </w:r>
      <w:r w:rsidRPr="00777973">
        <w:t>in</w:t>
      </w:r>
      <w:r w:rsidRPr="00777973">
        <w:rPr>
          <w:spacing w:val="-3"/>
        </w:rPr>
        <w:t xml:space="preserve"> </w:t>
      </w:r>
      <w:r w:rsidRPr="00777973">
        <w:t>the</w:t>
      </w:r>
      <w:r w:rsidRPr="00777973">
        <w:rPr>
          <w:spacing w:val="-3"/>
        </w:rPr>
        <w:t xml:space="preserve"> </w:t>
      </w:r>
      <w:r w:rsidRPr="00777973">
        <w:t>subscribed</w:t>
      </w:r>
      <w:r w:rsidRPr="00777973">
        <w:rPr>
          <w:spacing w:val="-3"/>
        </w:rPr>
        <w:t xml:space="preserve"> </w:t>
      </w:r>
      <w:r w:rsidRPr="00777973">
        <w:t>format</w:t>
      </w:r>
      <w:r w:rsidRPr="00777973">
        <w:rPr>
          <w:spacing w:val="-3"/>
        </w:rPr>
        <w:t xml:space="preserve"> </w:t>
      </w:r>
      <w:r w:rsidRPr="00777973">
        <w:t>to</w:t>
      </w:r>
      <w:r w:rsidRPr="00777973">
        <w:rPr>
          <w:spacing w:val="-3"/>
        </w:rPr>
        <w:t xml:space="preserve"> </w:t>
      </w:r>
      <w:r w:rsidRPr="00777973">
        <w:t>the</w:t>
      </w:r>
      <w:r w:rsidRPr="00777973">
        <w:rPr>
          <w:spacing w:val="-4"/>
        </w:rPr>
        <w:t xml:space="preserve"> </w:t>
      </w:r>
      <w:r w:rsidRPr="00777973">
        <w:t>KEMFSED</w:t>
      </w:r>
      <w:r w:rsidRPr="00777973">
        <w:rPr>
          <w:spacing w:val="-3"/>
        </w:rPr>
        <w:t xml:space="preserve"> </w:t>
      </w:r>
      <w:r w:rsidRPr="00777973">
        <w:t>National</w:t>
      </w:r>
      <w:r w:rsidRPr="00777973">
        <w:rPr>
          <w:spacing w:val="-3"/>
        </w:rPr>
        <w:t xml:space="preserve"> Project </w:t>
      </w:r>
      <w:r w:rsidRPr="00777973">
        <w:t>Coordinator.</w:t>
      </w:r>
    </w:p>
    <w:p w14:paraId="3472CA06" w14:textId="77777777" w:rsidR="004253BB" w:rsidRPr="00777973" w:rsidRDefault="004253BB" w:rsidP="004253BB">
      <w:pPr>
        <w:spacing w:line="276" w:lineRule="auto"/>
        <w:jc w:val="both"/>
        <w:rPr>
          <w:bCs/>
          <w:iCs/>
        </w:rPr>
      </w:pPr>
      <w:r w:rsidRPr="00777973">
        <w:rPr>
          <w:bCs/>
          <w:iCs/>
        </w:rPr>
        <w:t>Kenya Marine Fisheries and Socioeconomic Development (KEMFSED) Project</w:t>
      </w:r>
    </w:p>
    <w:p w14:paraId="32BD1D60" w14:textId="77777777" w:rsidR="004253BB" w:rsidRPr="00777973" w:rsidRDefault="004253BB" w:rsidP="004253BB">
      <w:pPr>
        <w:spacing w:line="276" w:lineRule="auto"/>
        <w:jc w:val="both"/>
        <w:rPr>
          <w:bCs/>
          <w:iCs/>
        </w:rPr>
      </w:pPr>
      <w:proofErr w:type="spellStart"/>
      <w:r w:rsidRPr="00777973">
        <w:rPr>
          <w:bCs/>
          <w:iCs/>
        </w:rPr>
        <w:t>Attn</w:t>
      </w:r>
      <w:proofErr w:type="spellEnd"/>
      <w:r w:rsidRPr="00777973">
        <w:rPr>
          <w:bCs/>
          <w:iCs/>
        </w:rPr>
        <w:t>; National Project Coordination Unit</w:t>
      </w:r>
    </w:p>
    <w:p w14:paraId="1C1CB382" w14:textId="77777777" w:rsidR="004253BB" w:rsidRPr="00777973" w:rsidRDefault="004253BB" w:rsidP="004253BB">
      <w:pPr>
        <w:spacing w:line="276" w:lineRule="auto"/>
        <w:jc w:val="both"/>
        <w:rPr>
          <w:bCs/>
          <w:iCs/>
        </w:rPr>
      </w:pPr>
      <w:proofErr w:type="spellStart"/>
      <w:r w:rsidRPr="00777973">
        <w:rPr>
          <w:bCs/>
          <w:iCs/>
        </w:rPr>
        <w:t>Maktaba</w:t>
      </w:r>
      <w:proofErr w:type="spellEnd"/>
      <w:r w:rsidRPr="00777973">
        <w:rPr>
          <w:bCs/>
          <w:iCs/>
        </w:rPr>
        <w:t xml:space="preserve"> </w:t>
      </w:r>
      <w:proofErr w:type="spellStart"/>
      <w:r w:rsidRPr="00777973">
        <w:rPr>
          <w:bCs/>
          <w:iCs/>
        </w:rPr>
        <w:t>Kuu</w:t>
      </w:r>
      <w:proofErr w:type="spellEnd"/>
      <w:r w:rsidRPr="00777973">
        <w:rPr>
          <w:bCs/>
          <w:iCs/>
        </w:rPr>
        <w:t xml:space="preserve"> Mezzanine Floor </w:t>
      </w:r>
    </w:p>
    <w:p w14:paraId="141F4E95" w14:textId="77777777" w:rsidR="004253BB" w:rsidRPr="00777973" w:rsidRDefault="004253BB" w:rsidP="004253BB">
      <w:pPr>
        <w:spacing w:line="276" w:lineRule="auto"/>
        <w:jc w:val="both"/>
        <w:rPr>
          <w:bCs/>
          <w:iCs/>
        </w:rPr>
      </w:pPr>
      <w:proofErr w:type="spellStart"/>
      <w:r w:rsidRPr="00777973">
        <w:rPr>
          <w:bCs/>
          <w:iCs/>
        </w:rPr>
        <w:lastRenderedPageBreak/>
        <w:t>Ngong</w:t>
      </w:r>
      <w:proofErr w:type="spellEnd"/>
      <w:r w:rsidRPr="00777973">
        <w:rPr>
          <w:bCs/>
          <w:iCs/>
        </w:rPr>
        <w:t xml:space="preserve"> Road Upper Hill Nairobi</w:t>
      </w:r>
    </w:p>
    <w:p w14:paraId="10166121" w14:textId="77777777" w:rsidR="004253BB" w:rsidRPr="00777973" w:rsidRDefault="004253BB" w:rsidP="004253BB">
      <w:pPr>
        <w:spacing w:line="276" w:lineRule="auto"/>
        <w:jc w:val="both"/>
        <w:rPr>
          <w:bCs/>
          <w:iCs/>
        </w:rPr>
      </w:pPr>
      <w:r w:rsidRPr="00777973">
        <w:rPr>
          <w:bCs/>
          <w:iCs/>
        </w:rPr>
        <w:t>P.O. Box 58187-00200, Nairobi Kenya</w:t>
      </w:r>
    </w:p>
    <w:p w14:paraId="4598EEE7" w14:textId="77777777" w:rsidR="004253BB" w:rsidRPr="00777973" w:rsidRDefault="00942178" w:rsidP="004253BB">
      <w:pPr>
        <w:spacing w:line="276" w:lineRule="auto"/>
        <w:jc w:val="both"/>
        <w:rPr>
          <w:bCs/>
          <w:iCs/>
        </w:rPr>
      </w:pPr>
      <w:hyperlink r:id="rId15" w:history="1">
        <w:r w:rsidR="004253BB" w:rsidRPr="00777973">
          <w:rPr>
            <w:rStyle w:val="Hyperlink"/>
            <w:bCs/>
            <w:iCs/>
          </w:rPr>
          <w:t>Tel:+254202716103</w:t>
        </w:r>
      </w:hyperlink>
    </w:p>
    <w:p w14:paraId="1711EB70" w14:textId="77777777" w:rsidR="004253BB" w:rsidRPr="00777973" w:rsidRDefault="004253BB" w:rsidP="004253BB">
      <w:pPr>
        <w:spacing w:line="276" w:lineRule="auto"/>
        <w:jc w:val="both"/>
        <w:rPr>
          <w:bCs/>
          <w:iCs/>
        </w:rPr>
      </w:pPr>
      <w:r w:rsidRPr="00777973">
        <w:rPr>
          <w:bCs/>
          <w:iCs/>
        </w:rPr>
        <w:t xml:space="preserve">Email: </w:t>
      </w:r>
      <w:hyperlink r:id="rId16" w:history="1">
        <w:r w:rsidRPr="00777973">
          <w:rPr>
            <w:rStyle w:val="Hyperlink"/>
            <w:bCs/>
            <w:iCs/>
          </w:rPr>
          <w:t>info@kemfsed.org</w:t>
        </w:r>
      </w:hyperlink>
    </w:p>
    <w:p w14:paraId="02A7A196" w14:textId="77777777" w:rsidR="004253BB" w:rsidRPr="004253BB" w:rsidRDefault="004253BB" w:rsidP="004253BB">
      <w:pPr>
        <w:spacing w:line="276" w:lineRule="auto"/>
        <w:jc w:val="both"/>
        <w:rPr>
          <w:bCs/>
          <w:highlight w:val="yellow"/>
        </w:rPr>
      </w:pPr>
    </w:p>
    <w:p w14:paraId="73EEBA1A" w14:textId="3A101EC3" w:rsidR="004253BB" w:rsidRPr="00CE0EDE" w:rsidRDefault="0016709B" w:rsidP="004253BB">
      <w:pPr>
        <w:tabs>
          <w:tab w:val="left" w:pos="720"/>
          <w:tab w:val="left" w:pos="1440"/>
          <w:tab w:val="left" w:pos="2160"/>
          <w:tab w:val="left" w:pos="2880"/>
          <w:tab w:val="center" w:pos="4680"/>
        </w:tabs>
        <w:spacing w:line="276" w:lineRule="auto"/>
        <w:jc w:val="both"/>
        <w:rPr>
          <w:b/>
        </w:rPr>
      </w:pPr>
      <w:r w:rsidRPr="0016709B">
        <w:rPr>
          <w:b/>
        </w:rPr>
        <w:t>9.</w:t>
      </w:r>
      <w:r w:rsidR="004253BB" w:rsidRPr="0016709B">
        <w:rPr>
          <w:b/>
        </w:rPr>
        <w:tab/>
        <w:t>PAYMENT SCHEDULE</w:t>
      </w:r>
      <w:r w:rsidR="004253BB">
        <w:rPr>
          <w:b/>
        </w:rPr>
        <w:tab/>
      </w:r>
    </w:p>
    <w:p w14:paraId="286663A5" w14:textId="77777777" w:rsidR="004253BB" w:rsidRPr="00CE0EDE" w:rsidRDefault="004253BB" w:rsidP="004253BB">
      <w:pPr>
        <w:pStyle w:val="ListParagraph"/>
        <w:numPr>
          <w:ilvl w:val="255"/>
          <w:numId w:val="0"/>
        </w:numPr>
        <w:spacing w:line="276" w:lineRule="auto"/>
        <w:jc w:val="both"/>
      </w:pPr>
      <w:r w:rsidRPr="00CE0EDE">
        <w:t xml:space="preserve">The proposed payment schedules based on satisfactory performance of the contract which will be negotiated with the successful consultant will be as presented in Table 2 below. Upon submission of every report, the consultant is expected to make a presentation of the submitted report to the Client in a scheduled meeting. The acceptance of the report shall be recorded in the minutes of the meeting. </w:t>
      </w:r>
    </w:p>
    <w:p w14:paraId="7B098695" w14:textId="77777777" w:rsidR="004253BB" w:rsidRPr="00CE0EDE" w:rsidRDefault="004253BB" w:rsidP="004253BB">
      <w:pPr>
        <w:spacing w:line="276" w:lineRule="auto"/>
        <w:jc w:val="both"/>
      </w:pPr>
    </w:p>
    <w:p w14:paraId="377CF392" w14:textId="77777777" w:rsidR="004253BB" w:rsidRPr="00CE0EDE" w:rsidRDefault="004253BB" w:rsidP="004253BB">
      <w:pPr>
        <w:keepNext/>
        <w:spacing w:line="276" w:lineRule="auto"/>
        <w:rPr>
          <w:b/>
          <w:bCs/>
        </w:rPr>
      </w:pPr>
      <w:r w:rsidRPr="00CE0EDE">
        <w:rPr>
          <w:b/>
          <w:bCs/>
        </w:rPr>
        <w:t>Table 2: Proposed payment schedule</w:t>
      </w:r>
    </w:p>
    <w:tbl>
      <w:tblPr>
        <w:tblStyle w:val="TableGrid"/>
        <w:tblW w:w="9691" w:type="dxa"/>
        <w:tblInd w:w="85" w:type="dxa"/>
        <w:tblLook w:val="04A0" w:firstRow="1" w:lastRow="0" w:firstColumn="1" w:lastColumn="0" w:noHBand="0" w:noVBand="1"/>
      </w:tblPr>
      <w:tblGrid>
        <w:gridCol w:w="770"/>
        <w:gridCol w:w="4669"/>
        <w:gridCol w:w="2437"/>
        <w:gridCol w:w="1815"/>
      </w:tblGrid>
      <w:tr w:rsidR="004253BB" w:rsidRPr="00CE0EDE" w14:paraId="74EAF9EE" w14:textId="77777777" w:rsidTr="0016709B">
        <w:tc>
          <w:tcPr>
            <w:tcW w:w="770" w:type="dxa"/>
            <w:vAlign w:val="center"/>
          </w:tcPr>
          <w:p w14:paraId="3BF565E5" w14:textId="77777777" w:rsidR="004253BB" w:rsidRPr="00CE0EDE" w:rsidRDefault="004253BB" w:rsidP="00575AE2">
            <w:pPr>
              <w:jc w:val="center"/>
              <w:rPr>
                <w:rFonts w:eastAsia="Calibri"/>
                <w:b/>
              </w:rPr>
            </w:pPr>
            <w:r w:rsidRPr="00CE0EDE">
              <w:rPr>
                <w:rFonts w:eastAsia="Calibri"/>
                <w:b/>
              </w:rPr>
              <w:t>S/No.</w:t>
            </w:r>
          </w:p>
        </w:tc>
        <w:tc>
          <w:tcPr>
            <w:tcW w:w="4669" w:type="dxa"/>
            <w:vAlign w:val="center"/>
          </w:tcPr>
          <w:p w14:paraId="5052CB19" w14:textId="77777777" w:rsidR="004253BB" w:rsidRPr="00CE0EDE" w:rsidRDefault="004253BB" w:rsidP="00575AE2">
            <w:pPr>
              <w:jc w:val="center"/>
              <w:rPr>
                <w:rFonts w:eastAsia="Calibri"/>
                <w:b/>
              </w:rPr>
            </w:pPr>
            <w:r w:rsidRPr="00CE0EDE">
              <w:rPr>
                <w:rFonts w:eastAsia="Calibri"/>
                <w:b/>
              </w:rPr>
              <w:t>Deliverable/Reports</w:t>
            </w:r>
          </w:p>
        </w:tc>
        <w:tc>
          <w:tcPr>
            <w:tcW w:w="2437" w:type="dxa"/>
            <w:vAlign w:val="center"/>
          </w:tcPr>
          <w:p w14:paraId="13464DCF" w14:textId="77777777" w:rsidR="004253BB" w:rsidRPr="00CE0EDE" w:rsidRDefault="004253BB" w:rsidP="00575AE2">
            <w:pPr>
              <w:jc w:val="center"/>
              <w:rPr>
                <w:rFonts w:eastAsia="Calibri"/>
                <w:b/>
              </w:rPr>
            </w:pPr>
            <w:r w:rsidRPr="00CE0EDE">
              <w:rPr>
                <w:rFonts w:eastAsia="Calibri"/>
                <w:b/>
              </w:rPr>
              <w:t xml:space="preserve">Timelines </w:t>
            </w:r>
            <w:r>
              <w:rPr>
                <w:rFonts w:eastAsia="Calibri"/>
                <w:b/>
              </w:rPr>
              <w:t xml:space="preserve">for submission of deliverables </w:t>
            </w:r>
            <w:r w:rsidRPr="00CE0EDE">
              <w:rPr>
                <w:rFonts w:eastAsia="Calibri"/>
                <w:b/>
              </w:rPr>
              <w:t>after contract commencement</w:t>
            </w:r>
          </w:p>
        </w:tc>
        <w:tc>
          <w:tcPr>
            <w:tcW w:w="1815" w:type="dxa"/>
            <w:vAlign w:val="center"/>
          </w:tcPr>
          <w:p w14:paraId="0B23BBDE" w14:textId="77777777" w:rsidR="004253BB" w:rsidRPr="00097B46" w:rsidRDefault="004253BB" w:rsidP="00575AE2">
            <w:pPr>
              <w:jc w:val="center"/>
              <w:rPr>
                <w:rFonts w:eastAsia="Calibri"/>
                <w:b/>
                <w:bCs/>
              </w:rPr>
            </w:pPr>
            <w:r w:rsidRPr="00097B46">
              <w:rPr>
                <w:b/>
                <w:bCs/>
              </w:rPr>
              <w:t>Percentage of the contract amount</w:t>
            </w:r>
          </w:p>
        </w:tc>
      </w:tr>
      <w:tr w:rsidR="004253BB" w:rsidRPr="00CE0EDE" w14:paraId="4225C13D" w14:textId="77777777" w:rsidTr="0016709B">
        <w:trPr>
          <w:trHeight w:val="539"/>
        </w:trPr>
        <w:tc>
          <w:tcPr>
            <w:tcW w:w="770" w:type="dxa"/>
            <w:vAlign w:val="center"/>
          </w:tcPr>
          <w:p w14:paraId="758307D5" w14:textId="77777777" w:rsidR="004253BB" w:rsidRPr="000144E6" w:rsidRDefault="004253BB" w:rsidP="004253BB">
            <w:pPr>
              <w:numPr>
                <w:ilvl w:val="0"/>
                <w:numId w:val="23"/>
              </w:numPr>
              <w:contextualSpacing/>
              <w:jc w:val="center"/>
              <w:rPr>
                <w:b/>
                <w:bCs/>
              </w:rPr>
            </w:pPr>
          </w:p>
        </w:tc>
        <w:tc>
          <w:tcPr>
            <w:tcW w:w="4669" w:type="dxa"/>
          </w:tcPr>
          <w:p w14:paraId="3ED077A1" w14:textId="382F9742" w:rsidR="004253BB" w:rsidRPr="00CE0EDE" w:rsidRDefault="004253BB" w:rsidP="00BA40C2">
            <w:pPr>
              <w:jc w:val="both"/>
            </w:pPr>
            <w:r w:rsidRPr="006613C7">
              <w:t xml:space="preserve">Submission and Acceptance of </w:t>
            </w:r>
            <w:r w:rsidRPr="00CE0EDE">
              <w:t xml:space="preserve">Inception report outlining the work plan and methodology </w:t>
            </w:r>
          </w:p>
        </w:tc>
        <w:tc>
          <w:tcPr>
            <w:tcW w:w="2437" w:type="dxa"/>
          </w:tcPr>
          <w:p w14:paraId="5E8A4210" w14:textId="481EF455" w:rsidR="004253BB" w:rsidRPr="00CE0EDE" w:rsidRDefault="00BA40C2" w:rsidP="00575AE2">
            <w:pPr>
              <w:jc w:val="center"/>
            </w:pPr>
            <w:r>
              <w:t>20 Days</w:t>
            </w:r>
          </w:p>
        </w:tc>
        <w:tc>
          <w:tcPr>
            <w:tcW w:w="1815" w:type="dxa"/>
          </w:tcPr>
          <w:p w14:paraId="79155333" w14:textId="77777777" w:rsidR="004253BB" w:rsidRPr="00CE0EDE" w:rsidRDefault="004253BB" w:rsidP="00575AE2">
            <w:pPr>
              <w:jc w:val="center"/>
            </w:pPr>
            <w:r w:rsidRPr="00CE0EDE">
              <w:t>20%</w:t>
            </w:r>
          </w:p>
        </w:tc>
      </w:tr>
      <w:tr w:rsidR="004253BB" w:rsidRPr="00CE0EDE" w14:paraId="3EC52598" w14:textId="77777777" w:rsidTr="0016709B">
        <w:trPr>
          <w:trHeight w:val="503"/>
        </w:trPr>
        <w:tc>
          <w:tcPr>
            <w:tcW w:w="770" w:type="dxa"/>
            <w:vAlign w:val="center"/>
          </w:tcPr>
          <w:p w14:paraId="3D7328C9" w14:textId="77777777" w:rsidR="004253BB" w:rsidRPr="000144E6" w:rsidRDefault="004253BB" w:rsidP="004253BB">
            <w:pPr>
              <w:numPr>
                <w:ilvl w:val="0"/>
                <w:numId w:val="23"/>
              </w:numPr>
              <w:contextualSpacing/>
              <w:jc w:val="center"/>
              <w:rPr>
                <w:b/>
                <w:bCs/>
              </w:rPr>
            </w:pPr>
          </w:p>
        </w:tc>
        <w:tc>
          <w:tcPr>
            <w:tcW w:w="4669" w:type="dxa"/>
          </w:tcPr>
          <w:p w14:paraId="05F088E1" w14:textId="1AAA3144" w:rsidR="004253BB" w:rsidRPr="00CE0EDE" w:rsidRDefault="004253BB" w:rsidP="00BA40C2">
            <w:pPr>
              <w:jc w:val="both"/>
            </w:pPr>
            <w:r w:rsidRPr="00CE0EDE">
              <w:t xml:space="preserve">Submission and Acceptance of </w:t>
            </w:r>
            <w:r w:rsidR="00BA40C2">
              <w:t xml:space="preserve">the </w:t>
            </w:r>
            <w:r w:rsidR="00BA40C2" w:rsidRPr="00BA40C2">
              <w:t xml:space="preserve">first draft </w:t>
            </w:r>
            <w:r w:rsidR="00BA40C2">
              <w:t>of the B</w:t>
            </w:r>
            <w:r w:rsidR="00BA40C2" w:rsidRPr="00BA40C2">
              <w:t xml:space="preserve">eneficiary </w:t>
            </w:r>
            <w:r w:rsidR="00BA40C2">
              <w:t>S</w:t>
            </w:r>
            <w:r w:rsidR="00BA40C2" w:rsidRPr="00BA40C2">
              <w:t xml:space="preserve">atisfactory </w:t>
            </w:r>
            <w:r w:rsidR="00BA40C2">
              <w:t>S</w:t>
            </w:r>
            <w:r w:rsidR="00BA40C2" w:rsidRPr="00BA40C2">
              <w:t>urvey report</w:t>
            </w:r>
          </w:p>
        </w:tc>
        <w:tc>
          <w:tcPr>
            <w:tcW w:w="2437" w:type="dxa"/>
          </w:tcPr>
          <w:p w14:paraId="77BFDBC1" w14:textId="10673EE1" w:rsidR="004253BB" w:rsidRPr="00CE0EDE" w:rsidRDefault="000F3FFA" w:rsidP="00575AE2">
            <w:pPr>
              <w:jc w:val="center"/>
            </w:pPr>
            <w:r>
              <w:t>45 Days</w:t>
            </w:r>
          </w:p>
        </w:tc>
        <w:tc>
          <w:tcPr>
            <w:tcW w:w="1815" w:type="dxa"/>
          </w:tcPr>
          <w:p w14:paraId="165E67E9" w14:textId="05C10237" w:rsidR="004253BB" w:rsidRPr="00CE0EDE" w:rsidRDefault="00191C6E" w:rsidP="00575AE2">
            <w:pPr>
              <w:jc w:val="center"/>
            </w:pPr>
            <w:r>
              <w:t>2</w:t>
            </w:r>
            <w:r w:rsidR="004253BB" w:rsidRPr="00CE0EDE">
              <w:t>0%</w:t>
            </w:r>
          </w:p>
        </w:tc>
      </w:tr>
      <w:tr w:rsidR="000F3FFA" w:rsidRPr="00CE0EDE" w14:paraId="36557B27" w14:textId="77777777" w:rsidTr="0016709B">
        <w:trPr>
          <w:trHeight w:val="574"/>
        </w:trPr>
        <w:tc>
          <w:tcPr>
            <w:tcW w:w="770" w:type="dxa"/>
            <w:vAlign w:val="center"/>
          </w:tcPr>
          <w:p w14:paraId="2C400ACB" w14:textId="77777777" w:rsidR="000F3FFA" w:rsidRPr="000144E6" w:rsidRDefault="000F3FFA" w:rsidP="004253BB">
            <w:pPr>
              <w:numPr>
                <w:ilvl w:val="0"/>
                <w:numId w:val="23"/>
              </w:numPr>
              <w:contextualSpacing/>
              <w:jc w:val="center"/>
              <w:rPr>
                <w:b/>
                <w:bCs/>
              </w:rPr>
            </w:pPr>
          </w:p>
        </w:tc>
        <w:tc>
          <w:tcPr>
            <w:tcW w:w="4669" w:type="dxa"/>
          </w:tcPr>
          <w:p w14:paraId="0296676B" w14:textId="34DACA90" w:rsidR="000F3FFA" w:rsidRPr="000F3FFA" w:rsidRDefault="000F3FFA" w:rsidP="000F3FFA">
            <w:pPr>
              <w:jc w:val="both"/>
            </w:pPr>
            <w:r w:rsidRPr="006613C7">
              <w:t xml:space="preserve">Submission and Acceptance of </w:t>
            </w:r>
            <w:r>
              <w:t xml:space="preserve">the </w:t>
            </w:r>
            <w:r w:rsidRPr="000F3FFA">
              <w:t>Second draft beneficiary satisfactory survey report</w:t>
            </w:r>
          </w:p>
        </w:tc>
        <w:tc>
          <w:tcPr>
            <w:tcW w:w="2437" w:type="dxa"/>
            <w:vAlign w:val="center"/>
          </w:tcPr>
          <w:p w14:paraId="5CFAAE41" w14:textId="230BAC46" w:rsidR="000F3FFA" w:rsidRPr="00CE0EDE" w:rsidRDefault="000F3FFA" w:rsidP="00575AE2">
            <w:pPr>
              <w:jc w:val="center"/>
            </w:pPr>
            <w:r>
              <w:t>60 Days</w:t>
            </w:r>
          </w:p>
        </w:tc>
        <w:tc>
          <w:tcPr>
            <w:tcW w:w="1815" w:type="dxa"/>
            <w:vAlign w:val="center"/>
          </w:tcPr>
          <w:p w14:paraId="17FBEA3A" w14:textId="657BB5F7" w:rsidR="000F3FFA" w:rsidRPr="00CE0EDE" w:rsidRDefault="00191C6E" w:rsidP="00575AE2">
            <w:pPr>
              <w:jc w:val="center"/>
            </w:pPr>
            <w:r>
              <w:t>3</w:t>
            </w:r>
            <w:r w:rsidR="000F3FFA" w:rsidRPr="00CE0EDE">
              <w:t>0%</w:t>
            </w:r>
          </w:p>
        </w:tc>
      </w:tr>
      <w:tr w:rsidR="004253BB" w:rsidRPr="00CE0EDE" w14:paraId="0E0CF075" w14:textId="77777777" w:rsidTr="0016709B">
        <w:trPr>
          <w:trHeight w:val="836"/>
        </w:trPr>
        <w:tc>
          <w:tcPr>
            <w:tcW w:w="770" w:type="dxa"/>
            <w:vAlign w:val="center"/>
          </w:tcPr>
          <w:p w14:paraId="22F6FDE0" w14:textId="77777777" w:rsidR="004253BB" w:rsidRPr="000144E6" w:rsidRDefault="004253BB" w:rsidP="004253BB">
            <w:pPr>
              <w:numPr>
                <w:ilvl w:val="0"/>
                <w:numId w:val="23"/>
              </w:numPr>
              <w:contextualSpacing/>
              <w:jc w:val="center"/>
              <w:rPr>
                <w:b/>
                <w:bCs/>
              </w:rPr>
            </w:pPr>
          </w:p>
        </w:tc>
        <w:tc>
          <w:tcPr>
            <w:tcW w:w="4669" w:type="dxa"/>
          </w:tcPr>
          <w:p w14:paraId="78763F75" w14:textId="5C7612B6" w:rsidR="004253BB" w:rsidRPr="00CE0EDE" w:rsidRDefault="004253BB" w:rsidP="00575AE2">
            <w:pPr>
              <w:pStyle w:val="ListParagraph"/>
              <w:numPr>
                <w:ilvl w:val="255"/>
                <w:numId w:val="0"/>
              </w:numPr>
              <w:jc w:val="both"/>
            </w:pPr>
            <w:r w:rsidRPr="006613C7">
              <w:t xml:space="preserve">Submission and Acceptance of </w:t>
            </w:r>
            <w:r w:rsidR="000F3FFA">
              <w:t xml:space="preserve">the </w:t>
            </w:r>
            <w:r w:rsidR="000F3FFA" w:rsidRPr="000F3FFA">
              <w:t>Final beneficiary satisfactory survey report</w:t>
            </w:r>
          </w:p>
        </w:tc>
        <w:tc>
          <w:tcPr>
            <w:tcW w:w="2437" w:type="dxa"/>
            <w:vAlign w:val="center"/>
          </w:tcPr>
          <w:p w14:paraId="6B6D5779" w14:textId="1AA8DA8E" w:rsidR="004253BB" w:rsidRPr="00CE0EDE" w:rsidRDefault="000F3FFA" w:rsidP="00575AE2">
            <w:pPr>
              <w:jc w:val="center"/>
            </w:pPr>
            <w:r>
              <w:t>120 Days</w:t>
            </w:r>
          </w:p>
        </w:tc>
        <w:tc>
          <w:tcPr>
            <w:tcW w:w="1815" w:type="dxa"/>
            <w:vAlign w:val="center"/>
          </w:tcPr>
          <w:p w14:paraId="5CC1B36B" w14:textId="203BD32B" w:rsidR="004253BB" w:rsidRPr="00CE0EDE" w:rsidRDefault="00191C6E" w:rsidP="00575AE2">
            <w:pPr>
              <w:jc w:val="center"/>
            </w:pPr>
            <w:r>
              <w:t>30</w:t>
            </w:r>
            <w:r w:rsidR="004253BB" w:rsidRPr="00CE0EDE">
              <w:t>%</w:t>
            </w:r>
          </w:p>
        </w:tc>
      </w:tr>
    </w:tbl>
    <w:p w14:paraId="545DE26E" w14:textId="1B7977D9" w:rsidR="004253BB" w:rsidRDefault="004253BB" w:rsidP="00BB140F">
      <w:pPr>
        <w:jc w:val="both"/>
        <w:rPr>
          <w:rFonts w:ascii="Arial" w:hAnsi="Arial" w:cs="Arial"/>
          <w:bCs/>
          <w:color w:val="0D0D0D" w:themeColor="text1" w:themeTint="F2"/>
        </w:rPr>
      </w:pPr>
    </w:p>
    <w:p w14:paraId="56E87897" w14:textId="32ADB86D" w:rsidR="0016709B" w:rsidRDefault="0016709B" w:rsidP="0016709B">
      <w:pPr>
        <w:pStyle w:val="ListParagraph"/>
        <w:tabs>
          <w:tab w:val="left" w:pos="0"/>
          <w:tab w:val="left" w:pos="90"/>
          <w:tab w:val="left" w:pos="270"/>
          <w:tab w:val="left" w:pos="360"/>
          <w:tab w:val="left" w:pos="720"/>
        </w:tabs>
        <w:spacing w:line="276" w:lineRule="auto"/>
        <w:ind w:left="360"/>
        <w:rPr>
          <w:b/>
        </w:rPr>
      </w:pPr>
    </w:p>
    <w:p w14:paraId="243A5553" w14:textId="0C8ED255" w:rsidR="009D1850" w:rsidRPr="00394848" w:rsidRDefault="00DA19BE" w:rsidP="0016709B">
      <w:pPr>
        <w:pStyle w:val="ListParagraph"/>
        <w:numPr>
          <w:ilvl w:val="0"/>
          <w:numId w:val="24"/>
        </w:numPr>
        <w:tabs>
          <w:tab w:val="left" w:pos="0"/>
          <w:tab w:val="left" w:pos="90"/>
          <w:tab w:val="left" w:pos="270"/>
          <w:tab w:val="left" w:pos="360"/>
          <w:tab w:val="left" w:pos="720"/>
        </w:tabs>
        <w:spacing w:line="276" w:lineRule="auto"/>
        <w:rPr>
          <w:b/>
        </w:rPr>
      </w:pPr>
      <w:r w:rsidRPr="00394848">
        <w:rPr>
          <w:b/>
        </w:rPr>
        <w:t>MINIMUM REQUIREMENT FOR THE CONSULTING FIRM</w:t>
      </w:r>
      <w:r w:rsidR="00191C6E">
        <w:rPr>
          <w:b/>
        </w:rPr>
        <w:t>’S</w:t>
      </w:r>
      <w:r w:rsidRPr="00394848">
        <w:rPr>
          <w:b/>
        </w:rPr>
        <w:t xml:space="preserve"> QUALIFICATIONS AND EXPERIENCE</w:t>
      </w:r>
    </w:p>
    <w:p w14:paraId="13686612" w14:textId="77777777" w:rsidR="00DA19BE" w:rsidRPr="00191C6E" w:rsidRDefault="00DA19BE" w:rsidP="00DA19BE">
      <w:pPr>
        <w:tabs>
          <w:tab w:val="left" w:pos="0"/>
          <w:tab w:val="left" w:pos="90"/>
          <w:tab w:val="left" w:pos="270"/>
          <w:tab w:val="left" w:pos="360"/>
          <w:tab w:val="left" w:pos="720"/>
        </w:tabs>
        <w:spacing w:line="276" w:lineRule="auto"/>
        <w:rPr>
          <w:b/>
          <w:color w:val="0D0D0D" w:themeColor="text1" w:themeTint="F2"/>
        </w:rPr>
      </w:pPr>
    </w:p>
    <w:p w14:paraId="64931B6B" w14:textId="27F4D8AD" w:rsidR="006B69DA" w:rsidRPr="00A86359" w:rsidRDefault="00191C6E" w:rsidP="006B69DA">
      <w:pPr>
        <w:spacing w:line="276" w:lineRule="auto"/>
        <w:jc w:val="both"/>
      </w:pPr>
      <w:bookmarkStart w:id="3" w:name="_Hlk180752674"/>
      <w:r w:rsidRPr="00A86359">
        <w:t xml:space="preserve">The Consulting firm shall have the following minimum qualifications and experience: </w:t>
      </w:r>
    </w:p>
    <w:p w14:paraId="3EA5F2EA" w14:textId="77777777" w:rsidR="00191C6E" w:rsidRPr="00394848" w:rsidRDefault="00191C6E" w:rsidP="006B69DA">
      <w:pPr>
        <w:spacing w:line="276" w:lineRule="auto"/>
        <w:jc w:val="both"/>
        <w:rPr>
          <w:b/>
          <w:bCs/>
        </w:rPr>
      </w:pPr>
    </w:p>
    <w:p w14:paraId="64DFD19B" w14:textId="4F416703" w:rsidR="00A63AC7" w:rsidRPr="00394848" w:rsidRDefault="00A63AC7" w:rsidP="006B69DA">
      <w:pPr>
        <w:pStyle w:val="ListParagraph"/>
        <w:numPr>
          <w:ilvl w:val="1"/>
          <w:numId w:val="24"/>
        </w:numPr>
        <w:spacing w:line="276" w:lineRule="auto"/>
        <w:jc w:val="both"/>
      </w:pPr>
      <w:r w:rsidRPr="00394848">
        <w:rPr>
          <w:b/>
          <w:bCs/>
        </w:rPr>
        <w:t>Core business and years in business:</w:t>
      </w:r>
      <w:r w:rsidRPr="00394848">
        <w:t xml:space="preserve"> The firm shall be registered/incorporated as a consulting firm with core business in the field of survey and with an understanding of beneficiary satisfaction or related fields for a period of a minimum of 10 years.</w:t>
      </w:r>
    </w:p>
    <w:p w14:paraId="7D0B7E40" w14:textId="77777777" w:rsidR="006B69DA" w:rsidRPr="00394848" w:rsidRDefault="006B69DA" w:rsidP="006B69DA">
      <w:pPr>
        <w:pStyle w:val="CommentText"/>
        <w:ind w:hanging="588"/>
        <w:jc w:val="both"/>
        <w:rPr>
          <w:sz w:val="24"/>
          <w:szCs w:val="24"/>
        </w:rPr>
      </w:pPr>
    </w:p>
    <w:p w14:paraId="0FE697E7" w14:textId="78B1A6FB" w:rsidR="00566EC2" w:rsidRPr="00394848" w:rsidRDefault="00566EC2" w:rsidP="006B69DA">
      <w:pPr>
        <w:pStyle w:val="CommentText"/>
        <w:numPr>
          <w:ilvl w:val="1"/>
          <w:numId w:val="24"/>
        </w:numPr>
        <w:jc w:val="both"/>
        <w:rPr>
          <w:sz w:val="24"/>
          <w:szCs w:val="24"/>
        </w:rPr>
      </w:pPr>
      <w:r w:rsidRPr="00394848">
        <w:rPr>
          <w:b/>
          <w:bCs/>
          <w:sz w:val="24"/>
          <w:szCs w:val="24"/>
        </w:rPr>
        <w:t xml:space="preserve">Relevant experience: </w:t>
      </w:r>
      <w:r w:rsidRPr="00394848">
        <w:rPr>
          <w:sz w:val="24"/>
          <w:szCs w:val="24"/>
        </w:rPr>
        <w:t xml:space="preserve"> The firm shall demonstrate as having successfully executed and completed at least 2 No. assignments of similar nature, complexity and in a similar operating environment in the last 5 years. Details of similar assignments-</w:t>
      </w:r>
      <w:r w:rsidR="006B69DA" w:rsidRPr="00394848">
        <w:rPr>
          <w:sz w:val="24"/>
          <w:szCs w:val="24"/>
        </w:rPr>
        <w:t xml:space="preserve"> </w:t>
      </w:r>
      <w:r w:rsidRPr="00394848">
        <w:rPr>
          <w:sz w:val="24"/>
          <w:szCs w:val="24"/>
        </w:rPr>
        <w:t xml:space="preserve">Name and </w:t>
      </w:r>
      <w:r w:rsidRPr="00394848">
        <w:rPr>
          <w:sz w:val="24"/>
          <w:szCs w:val="24"/>
        </w:rPr>
        <w:lastRenderedPageBreak/>
        <w:t>address of the client, scope, value, and period should be provided in the submitted Expression of Interest including enumeration of these similar past assignments.</w:t>
      </w:r>
    </w:p>
    <w:p w14:paraId="6360F933" w14:textId="77777777" w:rsidR="006B69DA" w:rsidRPr="00394848" w:rsidRDefault="006B69DA" w:rsidP="006B69DA">
      <w:pPr>
        <w:pStyle w:val="ListParagraph"/>
        <w:ind w:hanging="588"/>
      </w:pPr>
    </w:p>
    <w:p w14:paraId="0D70002D" w14:textId="15A376DE" w:rsidR="00566EC2" w:rsidRPr="00394848" w:rsidRDefault="00566EC2" w:rsidP="006B69DA">
      <w:pPr>
        <w:pStyle w:val="ListParagraph"/>
        <w:numPr>
          <w:ilvl w:val="1"/>
          <w:numId w:val="24"/>
        </w:numPr>
        <w:spacing w:line="276" w:lineRule="auto"/>
        <w:jc w:val="both"/>
        <w:rPr>
          <w:color w:val="0D0D0D" w:themeColor="text1" w:themeTint="F2"/>
        </w:rPr>
      </w:pPr>
      <w:r w:rsidRPr="00394848">
        <w:rPr>
          <w:b/>
          <w:bCs/>
        </w:rPr>
        <w:t>Technical and managerial capability of the firm:</w:t>
      </w:r>
      <w:r w:rsidRPr="00394848">
        <w:t xml:space="preserve"> The firm shall demonstrate as having the requisite technical capacity and managerial capacity to undertake the assignment in the submitted company profile(s</w:t>
      </w:r>
      <w:proofErr w:type="gramStart"/>
      <w:r w:rsidRPr="00394848">
        <w:t>).</w:t>
      </w:r>
      <w:r w:rsidR="00191C6E" w:rsidRPr="00CE0EDE">
        <w:rPr>
          <w:b/>
          <w:bCs/>
        </w:rPr>
        <w:t>Key</w:t>
      </w:r>
      <w:proofErr w:type="gramEnd"/>
      <w:r w:rsidR="00191C6E" w:rsidRPr="00CE0EDE">
        <w:rPr>
          <w:b/>
          <w:bCs/>
        </w:rPr>
        <w:t xml:space="preserve"> Experts will not be evaluated at the shortlisting stage</w:t>
      </w:r>
      <w:r w:rsidR="00191C6E" w:rsidRPr="00CE0EDE">
        <w:t>.</w:t>
      </w:r>
    </w:p>
    <w:p w14:paraId="6CE8170F" w14:textId="42B24B8D" w:rsidR="009D1850" w:rsidRPr="00394848" w:rsidRDefault="009D1850" w:rsidP="00FD5C35">
      <w:pPr>
        <w:spacing w:line="276" w:lineRule="auto"/>
        <w:jc w:val="both"/>
        <w:rPr>
          <w:color w:val="0D0D0D" w:themeColor="text1" w:themeTint="F2"/>
        </w:rPr>
      </w:pPr>
      <w:r w:rsidRPr="00394848">
        <w:rPr>
          <w:color w:val="0D0D0D" w:themeColor="text1" w:themeTint="F2"/>
        </w:rPr>
        <w:t xml:space="preserve">    </w:t>
      </w:r>
    </w:p>
    <w:p w14:paraId="24CFFC85" w14:textId="79501FA2" w:rsidR="00DA19BE" w:rsidRPr="00394848" w:rsidRDefault="00DA19BE" w:rsidP="006B69DA">
      <w:pPr>
        <w:pStyle w:val="ListParagraph"/>
        <w:numPr>
          <w:ilvl w:val="0"/>
          <w:numId w:val="24"/>
        </w:numPr>
        <w:spacing w:line="276" w:lineRule="auto"/>
        <w:rPr>
          <w:rFonts w:eastAsia="Calibri"/>
          <w:b/>
        </w:rPr>
      </w:pPr>
      <w:r w:rsidRPr="00394848">
        <w:rPr>
          <w:rFonts w:eastAsia="Calibri"/>
          <w:b/>
        </w:rPr>
        <w:t xml:space="preserve">TEAM COMPOSITION, QUALIFICATIONS AND EXPERIENCE FOR KEY EXPERTS </w:t>
      </w:r>
    </w:p>
    <w:p w14:paraId="5A1731E9" w14:textId="564EC6D0" w:rsidR="00DA19BE" w:rsidRPr="00394848" w:rsidRDefault="00DA19BE" w:rsidP="00DA19BE">
      <w:pPr>
        <w:pStyle w:val="BodyText"/>
        <w:spacing w:before="271"/>
        <w:rPr>
          <w:rFonts w:ascii="Times New Roman" w:hAnsi="Times New Roman"/>
          <w:sz w:val="24"/>
        </w:rPr>
      </w:pPr>
      <w:r w:rsidRPr="00394848">
        <w:rPr>
          <w:rFonts w:ascii="Times New Roman" w:hAnsi="Times New Roman"/>
          <w:sz w:val="24"/>
        </w:rPr>
        <w:t>The Consultant shall have well-qualified and experienced professionals as required and appropriate for completion of the exercise. They should possess necessary resources to undertake services of such nature including equipment and software required to execute the assignment.</w:t>
      </w:r>
      <w:r w:rsidRPr="00394848">
        <w:rPr>
          <w:rFonts w:ascii="Times New Roman" w:hAnsi="Times New Roman"/>
          <w:spacing w:val="22"/>
          <w:sz w:val="24"/>
        </w:rPr>
        <w:t xml:space="preserve"> </w:t>
      </w:r>
      <w:r w:rsidRPr="00394848">
        <w:rPr>
          <w:rFonts w:ascii="Times New Roman" w:hAnsi="Times New Roman"/>
          <w:sz w:val="24"/>
        </w:rPr>
        <w:t>The</w:t>
      </w:r>
      <w:r w:rsidRPr="00394848">
        <w:rPr>
          <w:rFonts w:ascii="Times New Roman" w:hAnsi="Times New Roman"/>
          <w:spacing w:val="21"/>
          <w:sz w:val="24"/>
        </w:rPr>
        <w:t xml:space="preserve"> </w:t>
      </w:r>
      <w:r w:rsidRPr="00394848">
        <w:rPr>
          <w:rFonts w:ascii="Times New Roman" w:hAnsi="Times New Roman"/>
          <w:sz w:val="24"/>
        </w:rPr>
        <w:t>key</w:t>
      </w:r>
      <w:r w:rsidRPr="00394848">
        <w:rPr>
          <w:rFonts w:ascii="Times New Roman" w:hAnsi="Times New Roman"/>
          <w:spacing w:val="24"/>
          <w:sz w:val="24"/>
        </w:rPr>
        <w:t xml:space="preserve"> </w:t>
      </w:r>
      <w:r w:rsidRPr="00394848">
        <w:rPr>
          <w:rFonts w:ascii="Times New Roman" w:hAnsi="Times New Roman"/>
          <w:sz w:val="24"/>
        </w:rPr>
        <w:t>professionals/expert</w:t>
      </w:r>
      <w:r w:rsidRPr="00394848">
        <w:rPr>
          <w:rFonts w:ascii="Times New Roman" w:hAnsi="Times New Roman"/>
          <w:spacing w:val="23"/>
          <w:sz w:val="24"/>
        </w:rPr>
        <w:t xml:space="preserve"> </w:t>
      </w:r>
      <w:r w:rsidRPr="00394848">
        <w:rPr>
          <w:rFonts w:ascii="Times New Roman" w:hAnsi="Times New Roman"/>
          <w:sz w:val="24"/>
        </w:rPr>
        <w:t>shall</w:t>
      </w:r>
      <w:r w:rsidRPr="00394848">
        <w:rPr>
          <w:rFonts w:ascii="Times New Roman" w:hAnsi="Times New Roman"/>
          <w:spacing w:val="23"/>
          <w:sz w:val="24"/>
        </w:rPr>
        <w:t xml:space="preserve"> </w:t>
      </w:r>
      <w:r w:rsidRPr="00394848">
        <w:rPr>
          <w:rFonts w:ascii="Times New Roman" w:hAnsi="Times New Roman"/>
          <w:sz w:val="24"/>
        </w:rPr>
        <w:t>personally</w:t>
      </w:r>
      <w:r w:rsidRPr="00394848">
        <w:rPr>
          <w:rFonts w:ascii="Times New Roman" w:hAnsi="Times New Roman"/>
          <w:spacing w:val="22"/>
          <w:sz w:val="24"/>
        </w:rPr>
        <w:t xml:space="preserve"> </w:t>
      </w:r>
      <w:r w:rsidRPr="00394848">
        <w:rPr>
          <w:rFonts w:ascii="Times New Roman" w:hAnsi="Times New Roman"/>
          <w:sz w:val="24"/>
        </w:rPr>
        <w:t>carry</w:t>
      </w:r>
      <w:r w:rsidRPr="00394848">
        <w:rPr>
          <w:rFonts w:ascii="Times New Roman" w:hAnsi="Times New Roman"/>
          <w:spacing w:val="22"/>
          <w:sz w:val="24"/>
        </w:rPr>
        <w:t xml:space="preserve"> </w:t>
      </w:r>
      <w:r w:rsidRPr="00394848">
        <w:rPr>
          <w:rFonts w:ascii="Times New Roman" w:hAnsi="Times New Roman"/>
          <w:sz w:val="24"/>
        </w:rPr>
        <w:t>out</w:t>
      </w:r>
      <w:r w:rsidRPr="00394848">
        <w:rPr>
          <w:rFonts w:ascii="Times New Roman" w:hAnsi="Times New Roman"/>
          <w:spacing w:val="23"/>
          <w:sz w:val="24"/>
        </w:rPr>
        <w:t xml:space="preserve"> </w:t>
      </w:r>
      <w:r w:rsidRPr="00394848">
        <w:rPr>
          <w:rFonts w:ascii="Times New Roman" w:hAnsi="Times New Roman"/>
          <w:sz w:val="24"/>
        </w:rPr>
        <w:t>(with</w:t>
      </w:r>
      <w:r w:rsidRPr="00394848">
        <w:rPr>
          <w:rFonts w:ascii="Times New Roman" w:hAnsi="Times New Roman"/>
          <w:spacing w:val="22"/>
          <w:sz w:val="24"/>
        </w:rPr>
        <w:t xml:space="preserve"> </w:t>
      </w:r>
      <w:r w:rsidRPr="00394848">
        <w:rPr>
          <w:rFonts w:ascii="Times New Roman" w:hAnsi="Times New Roman"/>
          <w:sz w:val="24"/>
        </w:rPr>
        <w:t>assistance</w:t>
      </w:r>
      <w:r w:rsidRPr="00394848">
        <w:rPr>
          <w:rFonts w:ascii="Times New Roman" w:hAnsi="Times New Roman"/>
          <w:spacing w:val="24"/>
          <w:sz w:val="24"/>
        </w:rPr>
        <w:t xml:space="preserve"> </w:t>
      </w:r>
      <w:r w:rsidRPr="00394848">
        <w:rPr>
          <w:rFonts w:ascii="Times New Roman" w:hAnsi="Times New Roman"/>
          <w:sz w:val="24"/>
        </w:rPr>
        <w:t>of</w:t>
      </w:r>
      <w:r w:rsidRPr="00394848">
        <w:rPr>
          <w:rFonts w:ascii="Times New Roman" w:hAnsi="Times New Roman"/>
          <w:spacing w:val="29"/>
          <w:sz w:val="24"/>
        </w:rPr>
        <w:t xml:space="preserve"> </w:t>
      </w:r>
      <w:r w:rsidRPr="00394848">
        <w:rPr>
          <w:rFonts w:ascii="Times New Roman" w:hAnsi="Times New Roman"/>
          <w:sz w:val="24"/>
        </w:rPr>
        <w:t>other non-key</w:t>
      </w:r>
      <w:r w:rsidRPr="00394848">
        <w:rPr>
          <w:rFonts w:ascii="Times New Roman" w:hAnsi="Times New Roman"/>
          <w:spacing w:val="-2"/>
          <w:sz w:val="24"/>
        </w:rPr>
        <w:t xml:space="preserve"> </w:t>
      </w:r>
      <w:r w:rsidRPr="00394848">
        <w:rPr>
          <w:rFonts w:ascii="Times New Roman" w:hAnsi="Times New Roman"/>
          <w:sz w:val="24"/>
        </w:rPr>
        <w:t>staff</w:t>
      </w:r>
      <w:r w:rsidRPr="00394848">
        <w:rPr>
          <w:rFonts w:ascii="Times New Roman" w:hAnsi="Times New Roman"/>
          <w:spacing w:val="-1"/>
          <w:sz w:val="24"/>
        </w:rPr>
        <w:t xml:space="preserve"> </w:t>
      </w:r>
      <w:r w:rsidRPr="00394848">
        <w:rPr>
          <w:rFonts w:ascii="Times New Roman" w:hAnsi="Times New Roman"/>
          <w:sz w:val="24"/>
        </w:rPr>
        <w:t>deemed appropriate)</w:t>
      </w:r>
      <w:r w:rsidRPr="00394848">
        <w:rPr>
          <w:rFonts w:ascii="Times New Roman" w:hAnsi="Times New Roman"/>
          <w:spacing w:val="-1"/>
          <w:sz w:val="24"/>
        </w:rPr>
        <w:t xml:space="preserve"> </w:t>
      </w:r>
      <w:r w:rsidRPr="00394848">
        <w:rPr>
          <w:rFonts w:ascii="Times New Roman" w:hAnsi="Times New Roman"/>
          <w:sz w:val="24"/>
        </w:rPr>
        <w:t>the</w:t>
      </w:r>
      <w:r w:rsidRPr="00394848">
        <w:rPr>
          <w:rFonts w:ascii="Times New Roman" w:hAnsi="Times New Roman"/>
          <w:spacing w:val="-1"/>
          <w:sz w:val="24"/>
        </w:rPr>
        <w:t xml:space="preserve"> </w:t>
      </w:r>
      <w:r w:rsidRPr="00394848">
        <w:rPr>
          <w:rFonts w:ascii="Times New Roman" w:hAnsi="Times New Roman"/>
          <w:sz w:val="24"/>
        </w:rPr>
        <w:t>services</w:t>
      </w:r>
      <w:r w:rsidRPr="00394848">
        <w:rPr>
          <w:rFonts w:ascii="Times New Roman" w:hAnsi="Times New Roman"/>
          <w:spacing w:val="-2"/>
          <w:sz w:val="24"/>
        </w:rPr>
        <w:t xml:space="preserve"> </w:t>
      </w:r>
      <w:r w:rsidRPr="00394848">
        <w:rPr>
          <w:rFonts w:ascii="Times New Roman" w:hAnsi="Times New Roman"/>
          <w:sz w:val="24"/>
        </w:rPr>
        <w:t>as described in</w:t>
      </w:r>
      <w:r w:rsidRPr="00394848">
        <w:rPr>
          <w:rFonts w:ascii="Times New Roman" w:hAnsi="Times New Roman"/>
          <w:spacing w:val="-2"/>
          <w:sz w:val="24"/>
        </w:rPr>
        <w:t xml:space="preserve"> </w:t>
      </w:r>
      <w:r w:rsidRPr="00394848">
        <w:rPr>
          <w:rFonts w:ascii="Times New Roman" w:hAnsi="Times New Roman"/>
          <w:sz w:val="24"/>
        </w:rPr>
        <w:t>this TOR.</w:t>
      </w:r>
      <w:r w:rsidRPr="00394848">
        <w:rPr>
          <w:rFonts w:ascii="Times New Roman" w:hAnsi="Times New Roman"/>
          <w:spacing w:val="40"/>
          <w:sz w:val="24"/>
        </w:rPr>
        <w:t xml:space="preserve"> </w:t>
      </w:r>
      <w:r w:rsidRPr="00394848">
        <w:rPr>
          <w:rFonts w:ascii="Times New Roman" w:hAnsi="Times New Roman"/>
          <w:sz w:val="24"/>
        </w:rPr>
        <w:t>The</w:t>
      </w:r>
      <w:r w:rsidRPr="00394848">
        <w:rPr>
          <w:rFonts w:ascii="Times New Roman" w:hAnsi="Times New Roman"/>
          <w:spacing w:val="-1"/>
          <w:sz w:val="24"/>
        </w:rPr>
        <w:t xml:space="preserve"> </w:t>
      </w:r>
      <w:r w:rsidRPr="00394848">
        <w:rPr>
          <w:rFonts w:ascii="Times New Roman" w:hAnsi="Times New Roman"/>
          <w:sz w:val="24"/>
        </w:rPr>
        <w:t>key</w:t>
      </w:r>
      <w:r w:rsidRPr="00394848">
        <w:rPr>
          <w:rFonts w:ascii="Times New Roman" w:hAnsi="Times New Roman"/>
          <w:spacing w:val="-2"/>
          <w:sz w:val="24"/>
        </w:rPr>
        <w:t xml:space="preserve"> </w:t>
      </w:r>
      <w:r w:rsidRPr="00394848">
        <w:rPr>
          <w:rFonts w:ascii="Times New Roman" w:hAnsi="Times New Roman"/>
          <w:sz w:val="24"/>
        </w:rPr>
        <w:t>experts to</w:t>
      </w:r>
      <w:r w:rsidRPr="00394848">
        <w:rPr>
          <w:rFonts w:ascii="Times New Roman" w:hAnsi="Times New Roman"/>
          <w:spacing w:val="-1"/>
          <w:sz w:val="24"/>
        </w:rPr>
        <w:t xml:space="preserve"> </w:t>
      </w:r>
      <w:r w:rsidRPr="00394848">
        <w:rPr>
          <w:rFonts w:ascii="Times New Roman" w:hAnsi="Times New Roman"/>
          <w:sz w:val="24"/>
        </w:rPr>
        <w:t>be provided by the Consultants for this assignment will</w:t>
      </w:r>
      <w:r w:rsidRPr="00394848">
        <w:rPr>
          <w:rFonts w:ascii="Times New Roman" w:eastAsia="Calibri" w:hAnsi="Times New Roman"/>
          <w:sz w:val="24"/>
        </w:rPr>
        <w:t xml:space="preserve"> include qualified personnel with </w:t>
      </w:r>
      <w:r w:rsidR="002C1C3B" w:rsidRPr="00394848">
        <w:rPr>
          <w:rFonts w:ascii="Times New Roman" w:eastAsia="Calibri" w:hAnsi="Times New Roman"/>
          <w:sz w:val="24"/>
        </w:rPr>
        <w:t>adequate qualifaction and experience</w:t>
      </w:r>
      <w:r w:rsidRPr="00394848">
        <w:rPr>
          <w:rFonts w:ascii="Times New Roman" w:hAnsi="Times New Roman"/>
          <w:sz w:val="24"/>
        </w:rPr>
        <w:t>: -</w:t>
      </w:r>
    </w:p>
    <w:p w14:paraId="1EC98659" w14:textId="77777777" w:rsidR="009D1850" w:rsidRPr="00191C6E" w:rsidRDefault="009D1850" w:rsidP="00920BD6">
      <w:pPr>
        <w:spacing w:line="120" w:lineRule="auto"/>
        <w:rPr>
          <w:b/>
          <w:color w:val="0D0D0D" w:themeColor="text1" w:themeTint="F2"/>
        </w:rPr>
      </w:pPr>
    </w:p>
    <w:p w14:paraId="3433CD63" w14:textId="0D76D675" w:rsidR="009D1850" w:rsidRPr="00394848" w:rsidRDefault="009D1850" w:rsidP="00BF06AB">
      <w:pPr>
        <w:pStyle w:val="ListParagraph"/>
        <w:numPr>
          <w:ilvl w:val="0"/>
          <w:numId w:val="22"/>
        </w:numPr>
        <w:spacing w:line="276" w:lineRule="auto"/>
        <w:rPr>
          <w:b/>
          <w:bCs/>
          <w:i/>
          <w:iCs/>
          <w:color w:val="0D0D0D" w:themeColor="text1" w:themeTint="F2"/>
          <w:u w:val="single"/>
          <w:lang w:val="pt-PT"/>
        </w:rPr>
      </w:pPr>
      <w:r w:rsidRPr="00394848">
        <w:rPr>
          <w:b/>
          <w:bCs/>
          <w:i/>
          <w:iCs/>
          <w:color w:val="0D0D0D" w:themeColor="text1" w:themeTint="F2"/>
          <w:u w:val="single"/>
          <w:lang w:val="pt-PT"/>
        </w:rPr>
        <w:t>Team Leader:</w:t>
      </w:r>
    </w:p>
    <w:p w14:paraId="322A078F" w14:textId="77777777" w:rsidR="00920BD6" w:rsidRPr="00394848" w:rsidRDefault="00920BD6" w:rsidP="00920BD6">
      <w:pPr>
        <w:spacing w:line="120" w:lineRule="auto"/>
        <w:rPr>
          <w:color w:val="0D0D0D" w:themeColor="text1" w:themeTint="F2"/>
          <w:u w:val="single"/>
          <w:lang w:val="pt-PT"/>
        </w:rPr>
      </w:pPr>
    </w:p>
    <w:p w14:paraId="0FB5433A" w14:textId="2EB74CEC" w:rsidR="002908A6" w:rsidRPr="00394848" w:rsidRDefault="005D0231" w:rsidP="002B1DF1">
      <w:pPr>
        <w:pStyle w:val="ListParagraph"/>
        <w:numPr>
          <w:ilvl w:val="0"/>
          <w:numId w:val="21"/>
        </w:numPr>
        <w:jc w:val="both"/>
        <w:rPr>
          <w:color w:val="0D0D0D" w:themeColor="text1" w:themeTint="F2"/>
        </w:rPr>
      </w:pPr>
      <w:r w:rsidRPr="00394848">
        <w:rPr>
          <w:color w:val="0D0D0D" w:themeColor="text1" w:themeTint="F2"/>
        </w:rPr>
        <w:t xml:space="preserve"> </w:t>
      </w:r>
      <w:r w:rsidR="002706D5" w:rsidRPr="00394848">
        <w:rPr>
          <w:color w:val="0D0D0D" w:themeColor="text1" w:themeTint="F2"/>
        </w:rPr>
        <w:t>Minimum of</w:t>
      </w:r>
      <w:r w:rsidR="002908A6" w:rsidRPr="00394848">
        <w:rPr>
          <w:color w:val="0D0D0D" w:themeColor="text1" w:themeTint="F2"/>
        </w:rPr>
        <w:t xml:space="preserve"> </w:t>
      </w:r>
      <w:r w:rsidR="002B1DF1" w:rsidRPr="00394848">
        <w:t>Master’s</w:t>
      </w:r>
      <w:r w:rsidR="002B1DF1" w:rsidRPr="00394848">
        <w:rPr>
          <w:color w:val="0D0D0D" w:themeColor="text1" w:themeTint="F2"/>
        </w:rPr>
        <w:t xml:space="preserve"> </w:t>
      </w:r>
      <w:r w:rsidR="002706D5" w:rsidRPr="00394848">
        <w:rPr>
          <w:color w:val="0D0D0D" w:themeColor="text1" w:themeTint="F2"/>
        </w:rPr>
        <w:t>degree</w:t>
      </w:r>
      <w:r w:rsidR="002908A6" w:rsidRPr="00394848">
        <w:rPr>
          <w:color w:val="0D0D0D" w:themeColor="text1" w:themeTint="F2"/>
        </w:rPr>
        <w:t xml:space="preserve"> in </w:t>
      </w:r>
      <w:r w:rsidR="00CE74A1" w:rsidRPr="00394848">
        <w:rPr>
          <w:color w:val="0D0D0D" w:themeColor="text1" w:themeTint="F2"/>
        </w:rPr>
        <w:t>e</w:t>
      </w:r>
      <w:r w:rsidR="002908A6" w:rsidRPr="00394848">
        <w:rPr>
          <w:color w:val="0D0D0D" w:themeColor="text1" w:themeTint="F2"/>
        </w:rPr>
        <w:t>conomics, sociology, development studies or any other relevant area of study;</w:t>
      </w:r>
    </w:p>
    <w:p w14:paraId="37E0B22E" w14:textId="77777777" w:rsidR="002908A6" w:rsidRPr="00394848" w:rsidRDefault="002908A6" w:rsidP="00BF06AB">
      <w:pPr>
        <w:pStyle w:val="BodyText2"/>
        <w:numPr>
          <w:ilvl w:val="0"/>
          <w:numId w:val="21"/>
        </w:numPr>
        <w:spacing w:after="0" w:line="240" w:lineRule="auto"/>
        <w:rPr>
          <w:rFonts w:ascii="Times New Roman" w:hAnsi="Times New Roman"/>
          <w:color w:val="0D0D0D" w:themeColor="text1" w:themeTint="F2"/>
          <w:sz w:val="24"/>
          <w:szCs w:val="24"/>
        </w:rPr>
      </w:pPr>
      <w:r w:rsidRPr="00394848">
        <w:rPr>
          <w:rFonts w:ascii="Times New Roman" w:hAnsi="Times New Roman"/>
          <w:color w:val="0D0D0D" w:themeColor="text1" w:themeTint="F2"/>
          <w:sz w:val="24"/>
          <w:szCs w:val="24"/>
        </w:rPr>
        <w:t>A minimum of 10  years professional experience in research design, quantitative and qualitative reaserch methods, including monitoring and evaluation;</w:t>
      </w:r>
    </w:p>
    <w:p w14:paraId="42206BB2" w14:textId="2BEA2F17" w:rsidR="002908A6" w:rsidRPr="00394848" w:rsidRDefault="002908A6" w:rsidP="00BF06AB">
      <w:pPr>
        <w:pStyle w:val="BodyText2"/>
        <w:numPr>
          <w:ilvl w:val="0"/>
          <w:numId w:val="21"/>
        </w:numPr>
        <w:spacing w:after="0" w:line="240" w:lineRule="auto"/>
        <w:rPr>
          <w:rFonts w:ascii="Times New Roman" w:hAnsi="Times New Roman"/>
          <w:color w:val="0D0D0D" w:themeColor="text1" w:themeTint="F2"/>
          <w:sz w:val="24"/>
          <w:szCs w:val="24"/>
        </w:rPr>
      </w:pPr>
      <w:r w:rsidRPr="00394848">
        <w:rPr>
          <w:rFonts w:ascii="Times New Roman" w:hAnsi="Times New Roman"/>
          <w:color w:val="0D0D0D" w:themeColor="text1" w:themeTint="F2"/>
          <w:sz w:val="24"/>
          <w:szCs w:val="24"/>
        </w:rPr>
        <w:t xml:space="preserve">A minimum of 5 years </w:t>
      </w:r>
      <w:r w:rsidR="002706D5" w:rsidRPr="00394848">
        <w:rPr>
          <w:rFonts w:ascii="Times New Roman" w:hAnsi="Times New Roman"/>
          <w:color w:val="0D0D0D" w:themeColor="text1" w:themeTint="F2"/>
          <w:sz w:val="24"/>
          <w:szCs w:val="24"/>
        </w:rPr>
        <w:t>of specific</w:t>
      </w:r>
      <w:r w:rsidRPr="00394848">
        <w:rPr>
          <w:rFonts w:ascii="Times New Roman" w:hAnsi="Times New Roman"/>
          <w:color w:val="0D0D0D" w:themeColor="text1" w:themeTint="F2"/>
          <w:sz w:val="24"/>
          <w:szCs w:val="24"/>
        </w:rPr>
        <w:t>experience in undertaking beneficiary satisfaction surveys in Kenya or elsewhere in East Africa</w:t>
      </w:r>
    </w:p>
    <w:p w14:paraId="7D5725B9" w14:textId="77777777" w:rsidR="002908A6" w:rsidRPr="00394848" w:rsidRDefault="002908A6" w:rsidP="002908A6">
      <w:pPr>
        <w:pStyle w:val="BodyText2"/>
        <w:numPr>
          <w:ilvl w:val="0"/>
          <w:numId w:val="0"/>
        </w:numPr>
        <w:spacing w:after="0" w:line="276" w:lineRule="auto"/>
        <w:ind w:left="340" w:hanging="340"/>
        <w:rPr>
          <w:rFonts w:ascii="Times New Roman" w:hAnsi="Times New Roman"/>
          <w:color w:val="0D0D0D" w:themeColor="text1" w:themeTint="F2"/>
          <w:sz w:val="24"/>
          <w:szCs w:val="24"/>
        </w:rPr>
      </w:pPr>
    </w:p>
    <w:p w14:paraId="44665C85" w14:textId="23441118" w:rsidR="001B52FE" w:rsidRPr="00394848" w:rsidRDefault="001B52FE" w:rsidP="00BF06AB">
      <w:pPr>
        <w:pStyle w:val="ListParagraph"/>
        <w:numPr>
          <w:ilvl w:val="0"/>
          <w:numId w:val="22"/>
        </w:numPr>
        <w:jc w:val="both"/>
        <w:rPr>
          <w:b/>
          <w:bCs/>
          <w:i/>
          <w:color w:val="0D0D0D" w:themeColor="text1" w:themeTint="F2"/>
          <w:u w:val="single"/>
        </w:rPr>
      </w:pPr>
      <w:r w:rsidRPr="00394848">
        <w:rPr>
          <w:b/>
          <w:bCs/>
          <w:i/>
          <w:color w:val="0D0D0D" w:themeColor="text1" w:themeTint="F2"/>
          <w:u w:val="single"/>
        </w:rPr>
        <w:t>Community Development Expert</w:t>
      </w:r>
    </w:p>
    <w:p w14:paraId="25F83099" w14:textId="13C7CE6B" w:rsidR="001B52FE" w:rsidRPr="00394848" w:rsidRDefault="002D1AEA" w:rsidP="00A60FBF">
      <w:pPr>
        <w:pStyle w:val="ListParagraph"/>
        <w:widowControl w:val="0"/>
        <w:numPr>
          <w:ilvl w:val="0"/>
          <w:numId w:val="19"/>
        </w:numPr>
        <w:tabs>
          <w:tab w:val="left" w:pos="851"/>
        </w:tabs>
        <w:ind w:left="709" w:hanging="349"/>
        <w:jc w:val="both"/>
        <w:rPr>
          <w:bCs/>
          <w:color w:val="0D0D0D" w:themeColor="text1" w:themeTint="F2"/>
          <w:lang w:val="en-CA"/>
        </w:rPr>
      </w:pPr>
      <w:r w:rsidRPr="00394848">
        <w:rPr>
          <w:bCs/>
          <w:color w:val="0D0D0D" w:themeColor="text1" w:themeTint="F2"/>
          <w:lang w:val="en-CA"/>
        </w:rPr>
        <w:t>A minimum of Master’s degree</w:t>
      </w:r>
      <w:r w:rsidR="001B52FE" w:rsidRPr="00394848">
        <w:rPr>
          <w:bCs/>
          <w:color w:val="0D0D0D" w:themeColor="text1" w:themeTint="F2"/>
          <w:lang w:val="en-CA"/>
        </w:rPr>
        <w:t xml:space="preserve"> </w:t>
      </w:r>
      <w:proofErr w:type="spellStart"/>
      <w:r w:rsidR="001B52FE" w:rsidRPr="00394848">
        <w:rPr>
          <w:bCs/>
          <w:color w:val="0D0D0D" w:themeColor="text1" w:themeTint="F2"/>
          <w:lang w:val="en-CA"/>
        </w:rPr>
        <w:t>degree</w:t>
      </w:r>
      <w:proofErr w:type="spellEnd"/>
      <w:r w:rsidR="00A67266" w:rsidRPr="00394848">
        <w:rPr>
          <w:bCs/>
          <w:color w:val="0D0D0D" w:themeColor="text1" w:themeTint="F2"/>
          <w:lang w:val="en-CA"/>
        </w:rPr>
        <w:t xml:space="preserve"> </w:t>
      </w:r>
      <w:r w:rsidR="001B52FE" w:rsidRPr="00394848">
        <w:rPr>
          <w:bCs/>
          <w:color w:val="0D0D0D" w:themeColor="text1" w:themeTint="F2"/>
          <w:lang w:val="en-CA"/>
        </w:rPr>
        <w:t>in community development</w:t>
      </w:r>
      <w:r w:rsidR="00480034" w:rsidRPr="00394848">
        <w:rPr>
          <w:bCs/>
          <w:color w:val="0D0D0D" w:themeColor="text1" w:themeTint="F2"/>
          <w:lang w:val="en-CA"/>
        </w:rPr>
        <w:t xml:space="preserve">, </w:t>
      </w:r>
      <w:r w:rsidR="001B52FE" w:rsidRPr="00394848">
        <w:rPr>
          <w:bCs/>
          <w:color w:val="0D0D0D" w:themeColor="text1" w:themeTint="F2"/>
          <w:lang w:val="en-CA"/>
        </w:rPr>
        <w:t xml:space="preserve">natural resources management </w:t>
      </w:r>
      <w:r w:rsidR="00A67266" w:rsidRPr="00394848">
        <w:rPr>
          <w:bCs/>
          <w:color w:val="0D0D0D" w:themeColor="text1" w:themeTint="F2"/>
          <w:lang w:val="en-CA"/>
        </w:rPr>
        <w:t xml:space="preserve">with community development </w:t>
      </w:r>
      <w:r w:rsidR="001B52FE" w:rsidRPr="00394848">
        <w:rPr>
          <w:bCs/>
          <w:color w:val="0D0D0D" w:themeColor="text1" w:themeTint="F2"/>
          <w:lang w:val="en-CA"/>
        </w:rPr>
        <w:t xml:space="preserve">or </w:t>
      </w:r>
      <w:r w:rsidR="008B1154" w:rsidRPr="00394848">
        <w:rPr>
          <w:bCs/>
          <w:color w:val="0D0D0D" w:themeColor="text1" w:themeTint="F2"/>
          <w:lang w:val="en-CA"/>
        </w:rPr>
        <w:t xml:space="preserve">any other related </w:t>
      </w:r>
      <w:r w:rsidR="001B52FE" w:rsidRPr="00394848">
        <w:rPr>
          <w:bCs/>
          <w:color w:val="0D0D0D" w:themeColor="text1" w:themeTint="F2"/>
          <w:lang w:val="en-CA"/>
        </w:rPr>
        <w:t xml:space="preserve">discipline;  </w:t>
      </w:r>
    </w:p>
    <w:p w14:paraId="1A9FDB98" w14:textId="6D2486F8" w:rsidR="001B52FE" w:rsidRPr="00394848" w:rsidRDefault="0059226B" w:rsidP="001A52C7">
      <w:pPr>
        <w:pStyle w:val="BodyText2"/>
        <w:numPr>
          <w:ilvl w:val="0"/>
          <w:numId w:val="19"/>
        </w:numPr>
        <w:spacing w:after="0" w:line="240" w:lineRule="auto"/>
        <w:rPr>
          <w:rFonts w:ascii="Times New Roman" w:hAnsi="Times New Roman"/>
          <w:color w:val="0D0D0D" w:themeColor="text1" w:themeTint="F2"/>
          <w:sz w:val="24"/>
          <w:szCs w:val="24"/>
        </w:rPr>
      </w:pPr>
      <w:r w:rsidRPr="00394848">
        <w:rPr>
          <w:rFonts w:ascii="Times New Roman" w:hAnsi="Times New Roman"/>
          <w:color w:val="0D0D0D" w:themeColor="text1" w:themeTint="F2"/>
          <w:sz w:val="24"/>
          <w:szCs w:val="24"/>
        </w:rPr>
        <w:t xml:space="preserve">At leat </w:t>
      </w:r>
      <w:r w:rsidR="008C7976" w:rsidRPr="00394848">
        <w:rPr>
          <w:rFonts w:ascii="Times New Roman" w:hAnsi="Times New Roman"/>
          <w:color w:val="0D0D0D" w:themeColor="text1" w:themeTint="F2"/>
          <w:sz w:val="24"/>
          <w:szCs w:val="24"/>
        </w:rPr>
        <w:t>10</w:t>
      </w:r>
      <w:r w:rsidRPr="00394848">
        <w:rPr>
          <w:rFonts w:ascii="Times New Roman" w:hAnsi="Times New Roman"/>
          <w:color w:val="0D0D0D" w:themeColor="text1" w:themeTint="F2"/>
          <w:sz w:val="24"/>
          <w:szCs w:val="24"/>
        </w:rPr>
        <w:t xml:space="preserve"> years of </w:t>
      </w:r>
      <w:r w:rsidR="008C7976" w:rsidRPr="00394848">
        <w:rPr>
          <w:rFonts w:ascii="Times New Roman" w:hAnsi="Times New Roman"/>
          <w:color w:val="0D0D0D" w:themeColor="text1" w:themeTint="F2"/>
          <w:sz w:val="24"/>
          <w:szCs w:val="24"/>
        </w:rPr>
        <w:t xml:space="preserve">professional </w:t>
      </w:r>
      <w:r w:rsidR="001B52FE" w:rsidRPr="00394848">
        <w:rPr>
          <w:rFonts w:ascii="Times New Roman" w:hAnsi="Times New Roman"/>
          <w:color w:val="0D0D0D" w:themeColor="text1" w:themeTint="F2"/>
          <w:sz w:val="24"/>
          <w:szCs w:val="24"/>
        </w:rPr>
        <w:t>experience in community development, participatory methodologies and specifically Community Driven Development approaches and community capacity building;</w:t>
      </w:r>
    </w:p>
    <w:p w14:paraId="09ABD75E" w14:textId="217BFA89" w:rsidR="001B52FE" w:rsidRPr="00394848" w:rsidRDefault="0090623F" w:rsidP="001A52C7">
      <w:pPr>
        <w:pStyle w:val="ListParagraph"/>
        <w:widowControl w:val="0"/>
        <w:numPr>
          <w:ilvl w:val="0"/>
          <w:numId w:val="19"/>
        </w:numPr>
        <w:jc w:val="both"/>
        <w:rPr>
          <w:bCs/>
          <w:color w:val="0D0D0D" w:themeColor="text1" w:themeTint="F2"/>
          <w:lang w:val="en-CA"/>
        </w:rPr>
      </w:pPr>
      <w:r>
        <w:rPr>
          <w:noProof/>
          <w:color w:val="0D0D0D" w:themeColor="text1" w:themeTint="F2"/>
        </w:rPr>
        <w:t xml:space="preserve">Atleast 5 years of specific experience in </w:t>
      </w:r>
      <w:r w:rsidRPr="00394848">
        <w:rPr>
          <w:color w:val="0D0D0D" w:themeColor="text1" w:themeTint="F2"/>
        </w:rPr>
        <w:t>the</w:t>
      </w:r>
      <w:r w:rsidR="001B52FE" w:rsidRPr="00394848">
        <w:rPr>
          <w:color w:val="0D0D0D" w:themeColor="text1" w:themeTint="F2"/>
        </w:rPr>
        <w:t xml:space="preserve"> devolution process and its implications on national and county</w:t>
      </w:r>
      <w:r w:rsidR="00480034" w:rsidRPr="00394848">
        <w:rPr>
          <w:color w:val="0D0D0D" w:themeColor="text1" w:themeTint="F2"/>
        </w:rPr>
        <w:t xml:space="preserve"> governments</w:t>
      </w:r>
      <w:r w:rsidR="00EF1CF3" w:rsidRPr="00394848">
        <w:rPr>
          <w:color w:val="0D0D0D" w:themeColor="text1" w:themeTint="F2"/>
        </w:rPr>
        <w:t>;</w:t>
      </w:r>
      <w:r w:rsidR="001B52FE" w:rsidRPr="00394848">
        <w:rPr>
          <w:color w:val="0D0D0D" w:themeColor="text1" w:themeTint="F2"/>
        </w:rPr>
        <w:t xml:space="preserve"> </w:t>
      </w:r>
    </w:p>
    <w:p w14:paraId="7CF77D06" w14:textId="77777777" w:rsidR="004125D1" w:rsidRPr="00394848" w:rsidRDefault="004125D1" w:rsidP="004125D1">
      <w:pPr>
        <w:widowControl w:val="0"/>
        <w:ind w:left="709"/>
        <w:jc w:val="both"/>
        <w:rPr>
          <w:bCs/>
          <w:color w:val="0D0D0D" w:themeColor="text1" w:themeTint="F2"/>
          <w:lang w:val="en-CA"/>
        </w:rPr>
      </w:pPr>
    </w:p>
    <w:p w14:paraId="0A2C14F3" w14:textId="7953834C" w:rsidR="004125D1" w:rsidRPr="00394848" w:rsidRDefault="00480034" w:rsidP="00BF06AB">
      <w:pPr>
        <w:pStyle w:val="ListParagraph"/>
        <w:widowControl w:val="0"/>
        <w:numPr>
          <w:ilvl w:val="0"/>
          <w:numId w:val="22"/>
        </w:numPr>
        <w:jc w:val="both"/>
        <w:rPr>
          <w:b/>
          <w:bCs/>
          <w:i/>
          <w:iCs/>
          <w:color w:val="0D0D0D" w:themeColor="text1" w:themeTint="F2"/>
          <w:u w:val="single"/>
          <w:lang w:val="en-CA"/>
        </w:rPr>
      </w:pPr>
      <w:r w:rsidRPr="00394848">
        <w:rPr>
          <w:b/>
          <w:bCs/>
          <w:i/>
          <w:iCs/>
          <w:color w:val="0D0D0D" w:themeColor="text1" w:themeTint="F2"/>
          <w:u w:val="single"/>
        </w:rPr>
        <w:t>Statistician/</w:t>
      </w:r>
      <w:r w:rsidR="004125D1" w:rsidRPr="00394848">
        <w:rPr>
          <w:b/>
          <w:bCs/>
          <w:i/>
          <w:iCs/>
          <w:color w:val="0D0D0D" w:themeColor="text1" w:themeTint="F2"/>
          <w:u w:val="single"/>
        </w:rPr>
        <w:t>Data Analyst</w:t>
      </w:r>
    </w:p>
    <w:p w14:paraId="1C1A9D68" w14:textId="6A515FB6" w:rsidR="00EC08A8" w:rsidRPr="00394848" w:rsidRDefault="004125D1" w:rsidP="001A52C7">
      <w:pPr>
        <w:pStyle w:val="ListParagraph"/>
        <w:widowControl w:val="0"/>
        <w:numPr>
          <w:ilvl w:val="0"/>
          <w:numId w:val="20"/>
        </w:numPr>
        <w:jc w:val="both"/>
        <w:rPr>
          <w:color w:val="0D0D0D" w:themeColor="text1" w:themeTint="F2"/>
        </w:rPr>
      </w:pPr>
      <w:r w:rsidRPr="00394848">
        <w:rPr>
          <w:color w:val="0D0D0D" w:themeColor="text1" w:themeTint="F2"/>
        </w:rPr>
        <w:t>Should have a degree in statistics</w:t>
      </w:r>
      <w:r w:rsidR="008C7976" w:rsidRPr="00394848">
        <w:rPr>
          <w:color w:val="0D0D0D" w:themeColor="text1" w:themeTint="F2"/>
        </w:rPr>
        <w:t xml:space="preserve"> or </w:t>
      </w:r>
      <w:r w:rsidR="0059226B" w:rsidRPr="00394848">
        <w:rPr>
          <w:color w:val="0D0D0D" w:themeColor="text1" w:themeTint="F2"/>
        </w:rPr>
        <w:t xml:space="preserve">data </w:t>
      </w:r>
      <w:r w:rsidR="008C7976" w:rsidRPr="00394848">
        <w:rPr>
          <w:color w:val="0D0D0D" w:themeColor="text1" w:themeTint="F2"/>
        </w:rPr>
        <w:t xml:space="preserve">management </w:t>
      </w:r>
      <w:r w:rsidRPr="00394848">
        <w:rPr>
          <w:color w:val="0D0D0D" w:themeColor="text1" w:themeTint="F2"/>
        </w:rPr>
        <w:t>from a recognized university</w:t>
      </w:r>
      <w:r w:rsidR="00EC08A8" w:rsidRPr="00394848">
        <w:rPr>
          <w:color w:val="0D0D0D" w:themeColor="text1" w:themeTint="F2"/>
        </w:rPr>
        <w:t>,</w:t>
      </w:r>
    </w:p>
    <w:p w14:paraId="366035F1" w14:textId="54D9E88E" w:rsidR="0059226B" w:rsidRPr="00394848" w:rsidRDefault="00EC08A8" w:rsidP="001A52C7">
      <w:pPr>
        <w:pStyle w:val="ListParagraph"/>
        <w:widowControl w:val="0"/>
        <w:numPr>
          <w:ilvl w:val="0"/>
          <w:numId w:val="20"/>
        </w:numPr>
        <w:jc w:val="both"/>
        <w:rPr>
          <w:color w:val="0D0D0D" w:themeColor="text1" w:themeTint="F2"/>
        </w:rPr>
      </w:pPr>
      <w:r w:rsidRPr="00394848">
        <w:rPr>
          <w:color w:val="0D0D0D" w:themeColor="text1" w:themeTint="F2"/>
        </w:rPr>
        <w:t>A</w:t>
      </w:r>
      <w:r w:rsidR="0059226B" w:rsidRPr="00394848">
        <w:rPr>
          <w:color w:val="0D0D0D" w:themeColor="text1" w:themeTint="F2"/>
        </w:rPr>
        <w:t xml:space="preserve">t least 5 years’ </w:t>
      </w:r>
      <w:r w:rsidR="00191C6E">
        <w:rPr>
          <w:color w:val="0D0D0D" w:themeColor="text1" w:themeTint="F2"/>
        </w:rPr>
        <w:t xml:space="preserve">general or specific </w:t>
      </w:r>
      <w:r w:rsidR="0059226B" w:rsidRPr="00394848">
        <w:rPr>
          <w:color w:val="0D0D0D" w:themeColor="text1" w:themeTint="F2"/>
        </w:rPr>
        <w:t>experience in data management and analysis</w:t>
      </w:r>
      <w:r w:rsidRPr="00394848">
        <w:rPr>
          <w:color w:val="0D0D0D" w:themeColor="text1" w:themeTint="F2"/>
        </w:rPr>
        <w:t>,</w:t>
      </w:r>
    </w:p>
    <w:p w14:paraId="562A2839" w14:textId="1779C0A6" w:rsidR="008C7976" w:rsidRDefault="0090623F" w:rsidP="001A52C7">
      <w:pPr>
        <w:pStyle w:val="ListParagraph"/>
        <w:widowControl w:val="0"/>
        <w:numPr>
          <w:ilvl w:val="0"/>
          <w:numId w:val="20"/>
        </w:numPr>
        <w:jc w:val="both"/>
        <w:rPr>
          <w:color w:val="0D0D0D" w:themeColor="text1" w:themeTint="F2"/>
        </w:rPr>
      </w:pPr>
      <w:r>
        <w:rPr>
          <w:color w:val="0D0D0D" w:themeColor="text1" w:themeTint="F2"/>
        </w:rPr>
        <w:t xml:space="preserve">At least 3 years of </w:t>
      </w:r>
      <w:r w:rsidR="008F6568">
        <w:rPr>
          <w:color w:val="0D0D0D" w:themeColor="text1" w:themeTint="F2"/>
        </w:rPr>
        <w:t xml:space="preserve">specific </w:t>
      </w:r>
      <w:r w:rsidR="008F6568" w:rsidRPr="00394848">
        <w:rPr>
          <w:color w:val="0D0D0D" w:themeColor="text1" w:themeTint="F2"/>
        </w:rPr>
        <w:t>experience</w:t>
      </w:r>
      <w:r w:rsidR="008C7976" w:rsidRPr="00394848">
        <w:rPr>
          <w:color w:val="0D0D0D" w:themeColor="text1" w:themeTint="F2"/>
        </w:rPr>
        <w:t xml:space="preserve"> in management of data related to satisfaction surveys </w:t>
      </w:r>
    </w:p>
    <w:p w14:paraId="5FA4D05E" w14:textId="52123C4F" w:rsidR="00A60FBF" w:rsidRPr="00A60FBF" w:rsidRDefault="00A60FBF" w:rsidP="00A60FBF">
      <w:pPr>
        <w:widowControl w:val="0"/>
        <w:tabs>
          <w:tab w:val="left" w:pos="3643"/>
          <w:tab w:val="left" w:pos="6039"/>
        </w:tabs>
        <w:ind w:left="720"/>
        <w:jc w:val="both"/>
        <w:rPr>
          <w:color w:val="0D0D0D" w:themeColor="text1" w:themeTint="F2"/>
        </w:rPr>
      </w:pPr>
      <w:r>
        <w:rPr>
          <w:color w:val="0D0D0D" w:themeColor="text1" w:themeTint="F2"/>
        </w:rPr>
        <w:tab/>
      </w:r>
      <w:r>
        <w:rPr>
          <w:color w:val="0D0D0D" w:themeColor="text1" w:themeTint="F2"/>
        </w:rPr>
        <w:tab/>
      </w:r>
    </w:p>
    <w:p w14:paraId="26D12D2B" w14:textId="0BC49C48" w:rsidR="007A414D" w:rsidRPr="00A60FBF" w:rsidRDefault="00A60FBF" w:rsidP="00A60FBF">
      <w:pPr>
        <w:pStyle w:val="ListParagraph"/>
        <w:widowControl w:val="0"/>
        <w:numPr>
          <w:ilvl w:val="0"/>
          <w:numId w:val="24"/>
        </w:numPr>
        <w:jc w:val="both"/>
        <w:rPr>
          <w:b/>
        </w:rPr>
      </w:pPr>
      <w:bookmarkStart w:id="4" w:name="_Toc337050785"/>
      <w:bookmarkEnd w:id="3"/>
      <w:r w:rsidRPr="00A60FBF">
        <w:rPr>
          <w:b/>
        </w:rPr>
        <w:t>ESTIMATED</w:t>
      </w:r>
      <w:r w:rsidRPr="00A60FBF">
        <w:rPr>
          <w:b/>
          <w:spacing w:val="-3"/>
        </w:rPr>
        <w:t xml:space="preserve"> </w:t>
      </w:r>
      <w:r w:rsidRPr="00A60FBF">
        <w:rPr>
          <w:b/>
        </w:rPr>
        <w:t>TIME</w:t>
      </w:r>
      <w:r w:rsidRPr="00A60FBF">
        <w:rPr>
          <w:b/>
          <w:spacing w:val="-2"/>
        </w:rPr>
        <w:t xml:space="preserve"> </w:t>
      </w:r>
      <w:r w:rsidRPr="00A60FBF">
        <w:rPr>
          <w:b/>
        </w:rPr>
        <w:t>INPUTS</w:t>
      </w:r>
      <w:r w:rsidRPr="00A60FBF">
        <w:rPr>
          <w:b/>
          <w:spacing w:val="-1"/>
        </w:rPr>
        <w:t xml:space="preserve"> </w:t>
      </w:r>
      <w:r w:rsidRPr="00A60FBF">
        <w:rPr>
          <w:b/>
        </w:rPr>
        <w:t>FOR</w:t>
      </w:r>
      <w:r w:rsidRPr="00A60FBF">
        <w:rPr>
          <w:b/>
          <w:spacing w:val="-2"/>
        </w:rPr>
        <w:t xml:space="preserve"> </w:t>
      </w:r>
      <w:r w:rsidRPr="00A60FBF">
        <w:rPr>
          <w:b/>
        </w:rPr>
        <w:t>KEY</w:t>
      </w:r>
      <w:r w:rsidRPr="00A60FBF">
        <w:rPr>
          <w:b/>
          <w:spacing w:val="-2"/>
        </w:rPr>
        <w:t xml:space="preserve"> EXPERTS</w:t>
      </w:r>
      <w:bookmarkStart w:id="5" w:name="_GoBack"/>
      <w:bookmarkEnd w:id="5"/>
    </w:p>
    <w:p w14:paraId="41BE9AA5" w14:textId="77777777" w:rsidR="007A414D" w:rsidRPr="00394848" w:rsidRDefault="007A414D" w:rsidP="007A414D">
      <w:pPr>
        <w:pStyle w:val="BodyText"/>
        <w:spacing w:before="20"/>
        <w:ind w:right="1120"/>
        <w:rPr>
          <w:rFonts w:ascii="Times New Roman" w:hAnsi="Times New Roman"/>
          <w:color w:val="FF0000"/>
          <w:sz w:val="24"/>
        </w:rPr>
      </w:pPr>
      <w:r w:rsidRPr="00394848">
        <w:rPr>
          <w:rFonts w:ascii="Times New Roman" w:hAnsi="Times New Roman"/>
          <w:sz w:val="24"/>
        </w:rPr>
        <w:t>The number of key experts and the estimated time input for each key expert for the assignment are presented in Table 3.</w:t>
      </w:r>
    </w:p>
    <w:p w14:paraId="46E57A34" w14:textId="1A4D84D0" w:rsidR="007A414D" w:rsidRPr="00CE0EDE" w:rsidRDefault="007A414D" w:rsidP="007A414D">
      <w:pPr>
        <w:spacing w:before="242"/>
        <w:ind w:left="180"/>
        <w:jc w:val="both"/>
        <w:rPr>
          <w:b/>
          <w:spacing w:val="-2"/>
        </w:rPr>
      </w:pPr>
      <w:r w:rsidRPr="00CE0EDE">
        <w:rPr>
          <w:b/>
        </w:rPr>
        <w:lastRenderedPageBreak/>
        <w:t>Table</w:t>
      </w:r>
      <w:r w:rsidRPr="00CE0EDE">
        <w:rPr>
          <w:b/>
          <w:spacing w:val="-7"/>
        </w:rPr>
        <w:t xml:space="preserve"> </w:t>
      </w:r>
      <w:r w:rsidRPr="00CE0EDE">
        <w:rPr>
          <w:b/>
        </w:rPr>
        <w:t>3:</w:t>
      </w:r>
      <w:r w:rsidRPr="00CE0EDE">
        <w:rPr>
          <w:b/>
          <w:spacing w:val="-6"/>
        </w:rPr>
        <w:t xml:space="preserve"> </w:t>
      </w:r>
      <w:r w:rsidRPr="00CE0EDE">
        <w:rPr>
          <w:b/>
        </w:rPr>
        <w:t>Estimated</w:t>
      </w:r>
      <w:r w:rsidRPr="00CE0EDE">
        <w:rPr>
          <w:b/>
          <w:spacing w:val="-5"/>
        </w:rPr>
        <w:t xml:space="preserve"> </w:t>
      </w:r>
      <w:r w:rsidRPr="00CE0EDE">
        <w:rPr>
          <w:b/>
        </w:rPr>
        <w:t>Time</w:t>
      </w:r>
      <w:r w:rsidRPr="00CE0EDE">
        <w:rPr>
          <w:b/>
          <w:spacing w:val="-6"/>
        </w:rPr>
        <w:t xml:space="preserve"> </w:t>
      </w:r>
      <w:r w:rsidRPr="00CE0EDE">
        <w:rPr>
          <w:b/>
        </w:rPr>
        <w:t>Inputs</w:t>
      </w:r>
      <w:r w:rsidRPr="00CE0EDE">
        <w:rPr>
          <w:b/>
          <w:spacing w:val="-5"/>
        </w:rPr>
        <w:t xml:space="preserve"> </w:t>
      </w:r>
      <w:r w:rsidRPr="00CE0EDE">
        <w:rPr>
          <w:b/>
        </w:rPr>
        <w:t>for</w:t>
      </w:r>
      <w:r w:rsidRPr="00CE0EDE">
        <w:rPr>
          <w:b/>
          <w:spacing w:val="-5"/>
        </w:rPr>
        <w:t xml:space="preserve"> </w:t>
      </w:r>
      <w:r w:rsidRPr="00CE0EDE">
        <w:rPr>
          <w:b/>
        </w:rPr>
        <w:t>Key</w:t>
      </w:r>
      <w:r w:rsidRPr="00CE0EDE">
        <w:rPr>
          <w:b/>
          <w:spacing w:val="-5"/>
        </w:rPr>
        <w:t xml:space="preserve"> </w:t>
      </w:r>
      <w:r w:rsidRPr="00CE0EDE">
        <w:rPr>
          <w:b/>
          <w:spacing w:val="-2"/>
        </w:rPr>
        <w:t>Experts</w:t>
      </w:r>
    </w:p>
    <w:tbl>
      <w:tblPr>
        <w:tblW w:w="963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9"/>
        <w:gridCol w:w="5096"/>
        <w:gridCol w:w="1003"/>
        <w:gridCol w:w="2736"/>
      </w:tblGrid>
      <w:tr w:rsidR="007A414D" w:rsidRPr="00CE0EDE" w14:paraId="0C7FD437" w14:textId="77777777" w:rsidTr="00575AE2">
        <w:trPr>
          <w:trHeight w:val="246"/>
        </w:trPr>
        <w:tc>
          <w:tcPr>
            <w:tcW w:w="799" w:type="dxa"/>
          </w:tcPr>
          <w:p w14:paraId="5C2E87DF" w14:textId="77777777" w:rsidR="007A414D" w:rsidRPr="00CE0EDE" w:rsidRDefault="007A414D" w:rsidP="00575AE2">
            <w:pPr>
              <w:pStyle w:val="TableParagraph"/>
              <w:ind w:left="107"/>
              <w:rPr>
                <w:b/>
              </w:rPr>
            </w:pPr>
            <w:r w:rsidRPr="00CE0EDE">
              <w:rPr>
                <w:b/>
                <w:spacing w:val="-4"/>
              </w:rPr>
              <w:t>S/No</w:t>
            </w:r>
          </w:p>
        </w:tc>
        <w:tc>
          <w:tcPr>
            <w:tcW w:w="5096" w:type="dxa"/>
          </w:tcPr>
          <w:p w14:paraId="001F59D2" w14:textId="77777777" w:rsidR="007A414D" w:rsidRPr="00CE0EDE" w:rsidRDefault="007A414D" w:rsidP="00575AE2">
            <w:pPr>
              <w:pStyle w:val="TableParagraph"/>
              <w:ind w:left="107"/>
              <w:rPr>
                <w:b/>
              </w:rPr>
            </w:pPr>
            <w:r w:rsidRPr="00CE0EDE">
              <w:rPr>
                <w:b/>
              </w:rPr>
              <w:t>Key</w:t>
            </w:r>
            <w:r w:rsidRPr="00CE0EDE">
              <w:rPr>
                <w:b/>
                <w:spacing w:val="-4"/>
              </w:rPr>
              <w:t xml:space="preserve"> </w:t>
            </w:r>
            <w:r w:rsidRPr="00CE0EDE">
              <w:rPr>
                <w:b/>
              </w:rPr>
              <w:t>and</w:t>
            </w:r>
            <w:r w:rsidRPr="00CE0EDE">
              <w:rPr>
                <w:b/>
                <w:spacing w:val="-1"/>
              </w:rPr>
              <w:t xml:space="preserve"> </w:t>
            </w:r>
            <w:r w:rsidRPr="00CE0EDE">
              <w:rPr>
                <w:b/>
              </w:rPr>
              <w:t>Support</w:t>
            </w:r>
            <w:r w:rsidRPr="00CE0EDE">
              <w:rPr>
                <w:b/>
                <w:spacing w:val="-2"/>
              </w:rPr>
              <w:t xml:space="preserve"> </w:t>
            </w:r>
            <w:r w:rsidRPr="00CE0EDE">
              <w:rPr>
                <w:b/>
                <w:spacing w:val="-4"/>
              </w:rPr>
              <w:t>Staff</w:t>
            </w:r>
          </w:p>
        </w:tc>
        <w:tc>
          <w:tcPr>
            <w:tcW w:w="1003" w:type="dxa"/>
          </w:tcPr>
          <w:p w14:paraId="4DC57EAB" w14:textId="77777777" w:rsidR="007A414D" w:rsidRPr="00CE0EDE" w:rsidRDefault="007A414D" w:rsidP="00575AE2">
            <w:pPr>
              <w:pStyle w:val="TableParagraph"/>
              <w:ind w:left="108"/>
              <w:rPr>
                <w:b/>
              </w:rPr>
            </w:pPr>
            <w:r w:rsidRPr="00CE0EDE">
              <w:rPr>
                <w:b/>
                <w:spacing w:val="-5"/>
              </w:rPr>
              <w:t>No.</w:t>
            </w:r>
          </w:p>
        </w:tc>
        <w:tc>
          <w:tcPr>
            <w:tcW w:w="2736" w:type="dxa"/>
          </w:tcPr>
          <w:p w14:paraId="2C993480" w14:textId="6AE38A01" w:rsidR="007A414D" w:rsidRPr="00CE0EDE" w:rsidRDefault="007A414D" w:rsidP="007A414D">
            <w:pPr>
              <w:pStyle w:val="TableParagraph"/>
              <w:ind w:left="108"/>
              <w:rPr>
                <w:b/>
              </w:rPr>
            </w:pPr>
            <w:r w:rsidRPr="00CE0EDE">
              <w:rPr>
                <w:b/>
              </w:rPr>
              <w:t>Input</w:t>
            </w:r>
            <w:r w:rsidRPr="00CE0EDE">
              <w:rPr>
                <w:b/>
                <w:spacing w:val="-4"/>
              </w:rPr>
              <w:t xml:space="preserve"> </w:t>
            </w:r>
            <w:r w:rsidRPr="00CE0EDE">
              <w:rPr>
                <w:b/>
              </w:rPr>
              <w:t>staff-</w:t>
            </w:r>
            <w:r w:rsidRPr="00CE0EDE">
              <w:rPr>
                <w:b/>
                <w:spacing w:val="-2"/>
              </w:rPr>
              <w:t xml:space="preserve"> </w:t>
            </w:r>
            <w:r>
              <w:rPr>
                <w:b/>
                <w:spacing w:val="-2"/>
              </w:rPr>
              <w:t>Days</w:t>
            </w:r>
          </w:p>
        </w:tc>
      </w:tr>
      <w:tr w:rsidR="007A414D" w:rsidRPr="00CE0EDE" w14:paraId="0AE13D6B" w14:textId="77777777" w:rsidTr="00575AE2">
        <w:trPr>
          <w:trHeight w:val="242"/>
        </w:trPr>
        <w:tc>
          <w:tcPr>
            <w:tcW w:w="799" w:type="dxa"/>
          </w:tcPr>
          <w:p w14:paraId="1EFD00EC" w14:textId="77777777" w:rsidR="007A414D" w:rsidRPr="00CE0EDE" w:rsidRDefault="007A414D" w:rsidP="00575AE2">
            <w:pPr>
              <w:pStyle w:val="TableParagraph"/>
              <w:spacing w:before="2"/>
              <w:ind w:left="10" w:right="3"/>
              <w:jc w:val="center"/>
            </w:pPr>
            <w:r w:rsidRPr="00CE0EDE">
              <w:rPr>
                <w:spacing w:val="-10"/>
              </w:rPr>
              <w:t>1</w:t>
            </w:r>
          </w:p>
        </w:tc>
        <w:tc>
          <w:tcPr>
            <w:tcW w:w="5096" w:type="dxa"/>
          </w:tcPr>
          <w:p w14:paraId="6B192763" w14:textId="3536B710" w:rsidR="007A414D" w:rsidRPr="00CE0EDE" w:rsidRDefault="007A414D" w:rsidP="00575AE2">
            <w:pPr>
              <w:pStyle w:val="TableParagraph"/>
              <w:spacing w:before="2"/>
              <w:ind w:left="107"/>
            </w:pPr>
            <w:r>
              <w:t xml:space="preserve">Lead </w:t>
            </w:r>
            <w:r w:rsidRPr="00CE0EDE">
              <w:t xml:space="preserve">  expert-Team</w:t>
            </w:r>
            <w:r w:rsidRPr="00CE0EDE">
              <w:rPr>
                <w:spacing w:val="-5"/>
              </w:rPr>
              <w:t xml:space="preserve"> </w:t>
            </w:r>
            <w:r w:rsidRPr="00CE0EDE">
              <w:rPr>
                <w:spacing w:val="-2"/>
              </w:rPr>
              <w:t>Leader</w:t>
            </w:r>
          </w:p>
        </w:tc>
        <w:tc>
          <w:tcPr>
            <w:tcW w:w="1003" w:type="dxa"/>
          </w:tcPr>
          <w:p w14:paraId="3F08F002" w14:textId="77777777" w:rsidR="007A414D" w:rsidRPr="00CE0EDE" w:rsidRDefault="007A414D" w:rsidP="00575AE2">
            <w:pPr>
              <w:pStyle w:val="TableParagraph"/>
              <w:spacing w:before="2"/>
              <w:ind w:right="450"/>
              <w:jc w:val="right"/>
            </w:pPr>
            <w:r w:rsidRPr="00CE0EDE">
              <w:rPr>
                <w:spacing w:val="-10"/>
              </w:rPr>
              <w:t>1</w:t>
            </w:r>
          </w:p>
        </w:tc>
        <w:tc>
          <w:tcPr>
            <w:tcW w:w="2736" w:type="dxa"/>
          </w:tcPr>
          <w:p w14:paraId="54EC5E0F" w14:textId="0120D2C8" w:rsidR="007A414D" w:rsidRPr="00CE0EDE" w:rsidRDefault="007A414D" w:rsidP="00575AE2">
            <w:pPr>
              <w:pStyle w:val="TableParagraph"/>
              <w:spacing w:before="2"/>
              <w:ind w:left="12" w:right="4"/>
              <w:jc w:val="center"/>
            </w:pPr>
            <w:r>
              <w:rPr>
                <w:spacing w:val="-10"/>
              </w:rPr>
              <w:t>120</w:t>
            </w:r>
          </w:p>
        </w:tc>
      </w:tr>
      <w:tr w:rsidR="007A414D" w:rsidRPr="00CE0EDE" w14:paraId="16AD5BDB" w14:textId="77777777" w:rsidTr="00575AE2">
        <w:trPr>
          <w:trHeight w:val="203"/>
        </w:trPr>
        <w:tc>
          <w:tcPr>
            <w:tcW w:w="799" w:type="dxa"/>
          </w:tcPr>
          <w:p w14:paraId="7DFDEEC9" w14:textId="77777777" w:rsidR="007A414D" w:rsidRPr="00CE0EDE" w:rsidRDefault="007A414D" w:rsidP="00575AE2">
            <w:pPr>
              <w:pStyle w:val="TableParagraph"/>
              <w:spacing w:line="183" w:lineRule="exact"/>
              <w:ind w:left="10" w:right="3"/>
              <w:jc w:val="center"/>
            </w:pPr>
            <w:r w:rsidRPr="00CE0EDE">
              <w:rPr>
                <w:spacing w:val="-10"/>
              </w:rPr>
              <w:t>2</w:t>
            </w:r>
          </w:p>
        </w:tc>
        <w:tc>
          <w:tcPr>
            <w:tcW w:w="5096" w:type="dxa"/>
          </w:tcPr>
          <w:p w14:paraId="11BE88B6" w14:textId="602CED82" w:rsidR="007A414D" w:rsidRPr="00CE0EDE" w:rsidRDefault="00575AE2" w:rsidP="00575AE2">
            <w:pPr>
              <w:pStyle w:val="TableParagraph"/>
              <w:spacing w:line="183" w:lineRule="exact"/>
              <w:ind w:left="107"/>
            </w:pPr>
            <w:r>
              <w:rPr>
                <w:rFonts w:eastAsia="Calibri"/>
              </w:rPr>
              <w:t xml:space="preserve">Community Development </w:t>
            </w:r>
            <w:r w:rsidR="007A414D" w:rsidRPr="00CE0EDE">
              <w:rPr>
                <w:rFonts w:eastAsia="Calibri"/>
              </w:rPr>
              <w:t xml:space="preserve"> expert</w:t>
            </w:r>
          </w:p>
        </w:tc>
        <w:tc>
          <w:tcPr>
            <w:tcW w:w="1003" w:type="dxa"/>
          </w:tcPr>
          <w:p w14:paraId="558F72FA" w14:textId="77777777" w:rsidR="007A414D" w:rsidRPr="00575AE2" w:rsidRDefault="007A414D" w:rsidP="00575AE2">
            <w:pPr>
              <w:pStyle w:val="TableParagraph"/>
              <w:spacing w:line="183" w:lineRule="exact"/>
              <w:ind w:right="450"/>
              <w:jc w:val="right"/>
              <w:rPr>
                <w:rFonts w:eastAsia="Calibri"/>
              </w:rPr>
            </w:pPr>
            <w:r w:rsidRPr="00575AE2">
              <w:rPr>
                <w:rFonts w:eastAsia="Calibri"/>
              </w:rPr>
              <w:t>1</w:t>
            </w:r>
          </w:p>
        </w:tc>
        <w:tc>
          <w:tcPr>
            <w:tcW w:w="2736" w:type="dxa"/>
          </w:tcPr>
          <w:p w14:paraId="7B3AB7E2" w14:textId="3E9D1331" w:rsidR="007A414D" w:rsidRPr="00575AE2" w:rsidRDefault="00575AE2" w:rsidP="00575AE2">
            <w:pPr>
              <w:pStyle w:val="TableParagraph"/>
              <w:spacing w:line="183" w:lineRule="exact"/>
              <w:ind w:left="12"/>
              <w:jc w:val="center"/>
              <w:rPr>
                <w:rFonts w:eastAsia="Calibri"/>
              </w:rPr>
            </w:pPr>
            <w:r w:rsidRPr="00575AE2">
              <w:rPr>
                <w:rFonts w:eastAsia="Calibri"/>
              </w:rPr>
              <w:t>120</w:t>
            </w:r>
          </w:p>
        </w:tc>
      </w:tr>
      <w:tr w:rsidR="007A414D" w:rsidRPr="00CE0EDE" w14:paraId="4EA98446" w14:textId="77777777" w:rsidTr="00575AE2">
        <w:trPr>
          <w:trHeight w:val="241"/>
        </w:trPr>
        <w:tc>
          <w:tcPr>
            <w:tcW w:w="799" w:type="dxa"/>
          </w:tcPr>
          <w:p w14:paraId="13A992B0" w14:textId="77777777" w:rsidR="007A414D" w:rsidRPr="00CE0EDE" w:rsidRDefault="007A414D" w:rsidP="00575AE2">
            <w:pPr>
              <w:pStyle w:val="TableParagraph"/>
              <w:spacing w:before="2"/>
              <w:ind w:left="10"/>
              <w:jc w:val="center"/>
            </w:pPr>
            <w:r w:rsidRPr="00CE0EDE">
              <w:rPr>
                <w:spacing w:val="-10"/>
              </w:rPr>
              <w:t>3</w:t>
            </w:r>
          </w:p>
        </w:tc>
        <w:tc>
          <w:tcPr>
            <w:tcW w:w="5096" w:type="dxa"/>
          </w:tcPr>
          <w:p w14:paraId="6B6D3144" w14:textId="32129013" w:rsidR="007A414D" w:rsidRPr="00CE0EDE" w:rsidRDefault="00575AE2" w:rsidP="00575AE2">
            <w:pPr>
              <w:pStyle w:val="TableParagraph"/>
              <w:spacing w:before="2"/>
              <w:ind w:left="107"/>
            </w:pPr>
            <w:r>
              <w:rPr>
                <w:rFonts w:eastAsia="Calibri"/>
              </w:rPr>
              <w:t xml:space="preserve">Data Analyst </w:t>
            </w:r>
            <w:r w:rsidR="007A414D" w:rsidRPr="00CE0EDE">
              <w:rPr>
                <w:rFonts w:eastAsia="Calibri"/>
              </w:rPr>
              <w:t xml:space="preserve"> expert</w:t>
            </w:r>
          </w:p>
        </w:tc>
        <w:tc>
          <w:tcPr>
            <w:tcW w:w="1003" w:type="dxa"/>
          </w:tcPr>
          <w:p w14:paraId="5707FAE8" w14:textId="77777777" w:rsidR="007A414D" w:rsidRPr="00CE0EDE" w:rsidRDefault="007A414D" w:rsidP="00575AE2">
            <w:pPr>
              <w:pStyle w:val="TableParagraph"/>
              <w:spacing w:before="2"/>
              <w:ind w:right="450"/>
              <w:jc w:val="right"/>
            </w:pPr>
            <w:r w:rsidRPr="00CE0EDE">
              <w:rPr>
                <w:spacing w:val="-10"/>
              </w:rPr>
              <w:t>1</w:t>
            </w:r>
          </w:p>
        </w:tc>
        <w:tc>
          <w:tcPr>
            <w:tcW w:w="2736" w:type="dxa"/>
          </w:tcPr>
          <w:p w14:paraId="68318433" w14:textId="43B942DB" w:rsidR="007A414D" w:rsidRPr="00CE0EDE" w:rsidRDefault="00575AE2" w:rsidP="00575AE2">
            <w:pPr>
              <w:pStyle w:val="TableParagraph"/>
              <w:spacing w:before="2"/>
              <w:ind w:left="12"/>
              <w:jc w:val="center"/>
            </w:pPr>
            <w:r>
              <w:rPr>
                <w:spacing w:val="-10"/>
              </w:rPr>
              <w:t>120</w:t>
            </w:r>
          </w:p>
        </w:tc>
      </w:tr>
      <w:tr w:rsidR="007A414D" w:rsidRPr="00CE0EDE" w14:paraId="7105A2D9" w14:textId="77777777" w:rsidTr="00575AE2">
        <w:trPr>
          <w:trHeight w:val="249"/>
        </w:trPr>
        <w:tc>
          <w:tcPr>
            <w:tcW w:w="799" w:type="dxa"/>
          </w:tcPr>
          <w:p w14:paraId="428103D7" w14:textId="77777777" w:rsidR="007A414D" w:rsidRPr="00CE0EDE" w:rsidRDefault="007A414D" w:rsidP="00575AE2">
            <w:pPr>
              <w:pStyle w:val="TableParagraph"/>
            </w:pPr>
          </w:p>
        </w:tc>
        <w:tc>
          <w:tcPr>
            <w:tcW w:w="5096" w:type="dxa"/>
          </w:tcPr>
          <w:p w14:paraId="6A7D26EB" w14:textId="77777777" w:rsidR="007A414D" w:rsidRPr="00CE0EDE" w:rsidRDefault="007A414D" w:rsidP="00575AE2">
            <w:pPr>
              <w:pStyle w:val="TableParagraph"/>
              <w:spacing w:before="1"/>
              <w:ind w:left="107"/>
              <w:rPr>
                <w:b/>
              </w:rPr>
            </w:pPr>
            <w:r w:rsidRPr="00CE0EDE">
              <w:rPr>
                <w:b/>
                <w:spacing w:val="-2"/>
              </w:rPr>
              <w:t>TOTAL</w:t>
            </w:r>
          </w:p>
        </w:tc>
        <w:tc>
          <w:tcPr>
            <w:tcW w:w="1003" w:type="dxa"/>
          </w:tcPr>
          <w:p w14:paraId="5E4B0114" w14:textId="3DD9855E" w:rsidR="007A414D" w:rsidRPr="00CE0EDE" w:rsidRDefault="00575AE2" w:rsidP="00575AE2">
            <w:pPr>
              <w:pStyle w:val="TableParagraph"/>
              <w:spacing w:before="1"/>
              <w:ind w:right="429"/>
              <w:jc w:val="right"/>
              <w:rPr>
                <w:b/>
              </w:rPr>
            </w:pPr>
            <w:r>
              <w:rPr>
                <w:b/>
                <w:spacing w:val="-10"/>
              </w:rPr>
              <w:t>3</w:t>
            </w:r>
          </w:p>
        </w:tc>
        <w:tc>
          <w:tcPr>
            <w:tcW w:w="2736" w:type="dxa"/>
          </w:tcPr>
          <w:p w14:paraId="7E7531D5" w14:textId="3766F036" w:rsidR="007A414D" w:rsidRPr="00CE0EDE" w:rsidRDefault="005A6D24" w:rsidP="00575AE2">
            <w:pPr>
              <w:pStyle w:val="TableParagraph"/>
              <w:spacing w:before="1"/>
              <w:ind w:left="12"/>
              <w:jc w:val="center"/>
              <w:rPr>
                <w:b/>
              </w:rPr>
            </w:pPr>
            <w:r>
              <w:rPr>
                <w:b/>
              </w:rPr>
              <w:t>360</w:t>
            </w:r>
          </w:p>
        </w:tc>
      </w:tr>
    </w:tbl>
    <w:p w14:paraId="0586010A" w14:textId="77777777" w:rsidR="00A60FBF" w:rsidRPr="00A60FBF" w:rsidRDefault="00A60FBF" w:rsidP="00A60FBF">
      <w:pPr>
        <w:rPr>
          <w:rFonts w:ascii="Arial" w:eastAsia="Calibri" w:hAnsi="Arial" w:cs="Arial"/>
          <w:b/>
        </w:rPr>
      </w:pPr>
    </w:p>
    <w:p w14:paraId="0CE97DB4" w14:textId="266C89EB" w:rsidR="00984A35" w:rsidRPr="00A60FBF" w:rsidRDefault="0005580D" w:rsidP="00A60FBF">
      <w:pPr>
        <w:pStyle w:val="ListParagraph"/>
        <w:numPr>
          <w:ilvl w:val="0"/>
          <w:numId w:val="24"/>
        </w:numPr>
        <w:rPr>
          <w:rFonts w:eastAsia="Calibri"/>
          <w:b/>
        </w:rPr>
      </w:pPr>
      <w:r w:rsidRPr="00A60FBF">
        <w:rPr>
          <w:rFonts w:eastAsia="Calibri"/>
          <w:b/>
        </w:rPr>
        <w:t>MANAGEMENT AND ACCOUNTABILITY OF THE ASSIGNMENT</w:t>
      </w:r>
    </w:p>
    <w:p w14:paraId="2DBA3BE1" w14:textId="77777777" w:rsidR="000F29F0" w:rsidRPr="00394848" w:rsidRDefault="000F29F0" w:rsidP="000F29F0">
      <w:pPr>
        <w:pStyle w:val="ListParagraph"/>
        <w:spacing w:line="120" w:lineRule="auto"/>
        <w:ind w:left="0"/>
        <w:jc w:val="both"/>
      </w:pPr>
    </w:p>
    <w:p w14:paraId="1FA18E81" w14:textId="1B267744" w:rsidR="00984A35" w:rsidRPr="00394848" w:rsidRDefault="00984A35" w:rsidP="00984A35">
      <w:pPr>
        <w:pStyle w:val="ListParagraph"/>
        <w:ind w:left="0"/>
        <w:jc w:val="both"/>
        <w:rPr>
          <w:color w:val="0D0D0D" w:themeColor="text1" w:themeTint="F2"/>
        </w:rPr>
      </w:pPr>
      <w:r w:rsidRPr="00394848">
        <w:rPr>
          <w:color w:val="0D0D0D" w:themeColor="text1" w:themeTint="F2"/>
        </w:rPr>
        <w:t xml:space="preserve">The State Department </w:t>
      </w:r>
      <w:r w:rsidR="00854C42" w:rsidRPr="00394848">
        <w:rPr>
          <w:color w:val="0D0D0D" w:themeColor="text1" w:themeTint="F2"/>
        </w:rPr>
        <w:t xml:space="preserve">for </w:t>
      </w:r>
      <w:r w:rsidRPr="00394848">
        <w:rPr>
          <w:color w:val="0D0D0D" w:themeColor="text1" w:themeTint="F2"/>
        </w:rPr>
        <w:t>Blue Economy and Fisheries is the Client for these services. The consult</w:t>
      </w:r>
      <w:r w:rsidR="00662B84" w:rsidRPr="00394848">
        <w:rPr>
          <w:color w:val="0D0D0D" w:themeColor="text1" w:themeTint="F2"/>
        </w:rPr>
        <w:t xml:space="preserve">ing firm Team Lead </w:t>
      </w:r>
      <w:r w:rsidRPr="00394848">
        <w:rPr>
          <w:color w:val="0D0D0D" w:themeColor="text1" w:themeTint="F2"/>
        </w:rPr>
        <w:t>will report to the National Project Coordinator, K</w:t>
      </w:r>
      <w:r w:rsidR="00994524" w:rsidRPr="00394848">
        <w:rPr>
          <w:color w:val="0D0D0D" w:themeColor="text1" w:themeTint="F2"/>
        </w:rPr>
        <w:t>E</w:t>
      </w:r>
      <w:r w:rsidRPr="00394848">
        <w:rPr>
          <w:color w:val="0D0D0D" w:themeColor="text1" w:themeTint="F2"/>
        </w:rPr>
        <w:t>MFSED National Project Coordination Unit (NPCU) on behalf of the Principal Secretary, the State Department for Blue Economy &amp; Fisheries. The National Project Coordinator working closely with the Project Monitoring and Evaluation Consultant, Component 2 Task Team Lead</w:t>
      </w:r>
      <w:r w:rsidR="00854C42" w:rsidRPr="00394848">
        <w:rPr>
          <w:color w:val="0D0D0D" w:themeColor="text1" w:themeTint="F2"/>
        </w:rPr>
        <w:t xml:space="preserve"> </w:t>
      </w:r>
      <w:r w:rsidRPr="00394848">
        <w:rPr>
          <w:color w:val="0D0D0D" w:themeColor="text1" w:themeTint="F2"/>
        </w:rPr>
        <w:t>and County Project Coordinators will oversee the day-to-day running of all matters pertaining to the assignment.</w:t>
      </w:r>
    </w:p>
    <w:p w14:paraId="6CA9C40F" w14:textId="77777777" w:rsidR="00984A35" w:rsidRPr="00394848" w:rsidRDefault="00984A35" w:rsidP="00B31979">
      <w:pPr>
        <w:ind w:firstLine="450"/>
        <w:rPr>
          <w:rFonts w:eastAsia="Calibri"/>
          <w:b/>
          <w:color w:val="0D0D0D" w:themeColor="text1" w:themeTint="F2"/>
        </w:rPr>
      </w:pPr>
    </w:p>
    <w:p w14:paraId="0942FC35" w14:textId="29618E46" w:rsidR="008E4D51" w:rsidRPr="00A60FBF" w:rsidRDefault="0005580D" w:rsidP="00A60FBF">
      <w:pPr>
        <w:pStyle w:val="ListParagraph"/>
        <w:numPr>
          <w:ilvl w:val="0"/>
          <w:numId w:val="24"/>
        </w:numPr>
        <w:rPr>
          <w:rFonts w:eastAsia="Calibri"/>
          <w:b/>
          <w:color w:val="0D0D0D" w:themeColor="text1" w:themeTint="F2"/>
        </w:rPr>
      </w:pPr>
      <w:r w:rsidRPr="00A60FBF">
        <w:rPr>
          <w:rFonts w:eastAsia="Calibri"/>
          <w:b/>
          <w:color w:val="0D0D0D" w:themeColor="text1" w:themeTint="F2"/>
        </w:rPr>
        <w:t>OBLIGATIONS OF THE CLIENT</w:t>
      </w:r>
    </w:p>
    <w:p w14:paraId="645BD20C" w14:textId="77777777" w:rsidR="000F29F0" w:rsidRPr="00394848" w:rsidRDefault="000F29F0" w:rsidP="000F29F0">
      <w:pPr>
        <w:spacing w:line="120" w:lineRule="auto"/>
        <w:ind w:firstLine="446"/>
        <w:rPr>
          <w:rFonts w:eastAsia="Calibri"/>
          <w:b/>
          <w:color w:val="0D0D0D" w:themeColor="text1" w:themeTint="F2"/>
        </w:rPr>
      </w:pPr>
    </w:p>
    <w:p w14:paraId="40DDB081" w14:textId="4853450B" w:rsidR="008E4D51" w:rsidRPr="00394848" w:rsidRDefault="008E4D51" w:rsidP="009165C6">
      <w:pPr>
        <w:pStyle w:val="ListParagraph"/>
        <w:ind w:left="0"/>
        <w:contextualSpacing w:val="0"/>
        <w:jc w:val="both"/>
        <w:rPr>
          <w:rFonts w:eastAsia="Calibri"/>
          <w:color w:val="0D0D0D" w:themeColor="text1" w:themeTint="F2"/>
        </w:rPr>
      </w:pPr>
      <w:r w:rsidRPr="00394848">
        <w:rPr>
          <w:rFonts w:eastAsia="Calibri"/>
          <w:color w:val="0D0D0D" w:themeColor="text1" w:themeTint="F2"/>
        </w:rPr>
        <w:t xml:space="preserve">The </w:t>
      </w:r>
      <w:r w:rsidRPr="00394848">
        <w:rPr>
          <w:color w:val="0D0D0D" w:themeColor="text1" w:themeTint="F2"/>
        </w:rPr>
        <w:t>client</w:t>
      </w:r>
      <w:r w:rsidR="00854C42" w:rsidRPr="00394848">
        <w:rPr>
          <w:color w:val="0D0D0D" w:themeColor="text1" w:themeTint="F2"/>
        </w:rPr>
        <w:t xml:space="preserve"> SD</w:t>
      </w:r>
      <w:r w:rsidR="00984A35" w:rsidRPr="00394848">
        <w:rPr>
          <w:color w:val="0D0D0D" w:themeColor="text1" w:themeTint="F2"/>
        </w:rPr>
        <w:t xml:space="preserve">BE&amp;F and </w:t>
      </w:r>
      <w:r w:rsidRPr="00394848">
        <w:rPr>
          <w:rFonts w:eastAsia="Calibri"/>
          <w:color w:val="0D0D0D" w:themeColor="text1" w:themeTint="F2"/>
        </w:rPr>
        <w:t>(</w:t>
      </w:r>
      <w:r w:rsidR="00A1259D" w:rsidRPr="00394848">
        <w:rPr>
          <w:rFonts w:eastAsia="Calibri"/>
          <w:color w:val="0D0D0D" w:themeColor="text1" w:themeTint="F2"/>
        </w:rPr>
        <w:t xml:space="preserve">National </w:t>
      </w:r>
      <w:r w:rsidR="00D2185D" w:rsidRPr="00394848">
        <w:rPr>
          <w:rFonts w:eastAsia="Calibri"/>
          <w:color w:val="0D0D0D" w:themeColor="text1" w:themeTint="F2"/>
        </w:rPr>
        <w:t>P</w:t>
      </w:r>
      <w:r w:rsidR="00FE5957" w:rsidRPr="00394848">
        <w:rPr>
          <w:rFonts w:eastAsia="Calibri"/>
          <w:color w:val="0D0D0D" w:themeColor="text1" w:themeTint="F2"/>
        </w:rPr>
        <w:t>C</w:t>
      </w:r>
      <w:r w:rsidR="00D2185D" w:rsidRPr="00394848">
        <w:rPr>
          <w:rFonts w:eastAsia="Calibri"/>
          <w:color w:val="0D0D0D" w:themeColor="text1" w:themeTint="F2"/>
        </w:rPr>
        <w:t>U</w:t>
      </w:r>
      <w:r w:rsidRPr="00394848">
        <w:rPr>
          <w:rFonts w:eastAsia="Calibri"/>
          <w:color w:val="0D0D0D" w:themeColor="text1" w:themeTint="F2"/>
        </w:rPr>
        <w:t xml:space="preserve">) will </w:t>
      </w:r>
      <w:r w:rsidR="009A3F8D" w:rsidRPr="00394848">
        <w:rPr>
          <w:rFonts w:eastAsia="Calibri"/>
          <w:color w:val="0D0D0D" w:themeColor="text1" w:themeTint="F2"/>
        </w:rPr>
        <w:t xml:space="preserve">provide all required documentation, </w:t>
      </w:r>
      <w:r w:rsidRPr="00394848">
        <w:rPr>
          <w:rFonts w:eastAsia="Calibri"/>
          <w:color w:val="0D0D0D" w:themeColor="text1" w:themeTint="F2"/>
        </w:rPr>
        <w:t>organize meetings with relevant stakeholders as ma</w:t>
      </w:r>
      <w:r w:rsidR="00A1259D" w:rsidRPr="00394848">
        <w:rPr>
          <w:rFonts w:eastAsia="Calibri"/>
          <w:color w:val="0D0D0D" w:themeColor="text1" w:themeTint="F2"/>
        </w:rPr>
        <w:t xml:space="preserve">y be required by the </w:t>
      </w:r>
      <w:r w:rsidR="008B6D48" w:rsidRPr="00394848">
        <w:rPr>
          <w:rFonts w:eastAsia="Calibri"/>
          <w:color w:val="0D0D0D" w:themeColor="text1" w:themeTint="F2"/>
        </w:rPr>
        <w:t>firm</w:t>
      </w:r>
      <w:r w:rsidR="00854C42" w:rsidRPr="00394848">
        <w:rPr>
          <w:rFonts w:eastAsia="Calibri"/>
          <w:color w:val="0D0D0D" w:themeColor="text1" w:themeTint="F2"/>
        </w:rPr>
        <w:t>.</w:t>
      </w:r>
      <w:r w:rsidR="009165C6" w:rsidRPr="00394848">
        <w:rPr>
          <w:rFonts w:eastAsia="Calibri"/>
          <w:color w:val="0D0D0D" w:themeColor="text1" w:themeTint="F2"/>
        </w:rPr>
        <w:t xml:space="preserve"> </w:t>
      </w:r>
    </w:p>
    <w:p w14:paraId="02899D26" w14:textId="77777777" w:rsidR="00FB0342" w:rsidRPr="00394848" w:rsidRDefault="00FB0342" w:rsidP="009165C6">
      <w:pPr>
        <w:pStyle w:val="ListParagraph"/>
        <w:ind w:left="0"/>
        <w:contextualSpacing w:val="0"/>
        <w:jc w:val="both"/>
        <w:rPr>
          <w:rFonts w:eastAsia="Calibri"/>
          <w:color w:val="0D0D0D" w:themeColor="text1" w:themeTint="F2"/>
        </w:rPr>
      </w:pPr>
    </w:p>
    <w:p w14:paraId="5D5E3B7A" w14:textId="77777777" w:rsidR="00093422" w:rsidRPr="00394848" w:rsidRDefault="00093422" w:rsidP="00B31979">
      <w:pPr>
        <w:ind w:firstLine="450"/>
        <w:rPr>
          <w:b/>
          <w:color w:val="0D0D0D" w:themeColor="text1" w:themeTint="F2"/>
        </w:rPr>
      </w:pPr>
    </w:p>
    <w:bookmarkEnd w:id="4"/>
    <w:p w14:paraId="23A0889A" w14:textId="56A463BB" w:rsidR="008E4D51" w:rsidRPr="00A60FBF" w:rsidRDefault="0005580D" w:rsidP="00A60FBF">
      <w:pPr>
        <w:pStyle w:val="ListParagraph"/>
        <w:numPr>
          <w:ilvl w:val="0"/>
          <w:numId w:val="24"/>
        </w:numPr>
        <w:rPr>
          <w:b/>
          <w:color w:val="0D0D0D" w:themeColor="text1" w:themeTint="F2"/>
        </w:rPr>
      </w:pPr>
      <w:r w:rsidRPr="00A60FBF">
        <w:rPr>
          <w:b/>
          <w:color w:val="0D0D0D" w:themeColor="text1" w:themeTint="F2"/>
        </w:rPr>
        <w:t>OBLIGATIONS OF THE CONSULTING FIRM</w:t>
      </w:r>
      <w:r w:rsidR="008E4D51" w:rsidRPr="00A60FBF">
        <w:rPr>
          <w:b/>
          <w:color w:val="0D0D0D" w:themeColor="text1" w:themeTint="F2"/>
        </w:rPr>
        <w:tab/>
      </w:r>
    </w:p>
    <w:p w14:paraId="2B669FB1" w14:textId="77777777" w:rsidR="000F29F0" w:rsidRPr="00394848" w:rsidRDefault="000F29F0" w:rsidP="000F29F0">
      <w:pPr>
        <w:spacing w:line="120" w:lineRule="auto"/>
        <w:ind w:firstLine="446"/>
        <w:rPr>
          <w:b/>
          <w:color w:val="0D0D0D" w:themeColor="text1" w:themeTint="F2"/>
        </w:rPr>
      </w:pPr>
    </w:p>
    <w:p w14:paraId="3F496438" w14:textId="2B051EB5" w:rsidR="00A404D1" w:rsidRPr="00394848" w:rsidRDefault="008E4D51" w:rsidP="00BF06AB">
      <w:pPr>
        <w:pStyle w:val="ListParagraph"/>
        <w:numPr>
          <w:ilvl w:val="0"/>
          <w:numId w:val="12"/>
        </w:numPr>
        <w:contextualSpacing w:val="0"/>
        <w:jc w:val="both"/>
        <w:rPr>
          <w:color w:val="0D0D0D" w:themeColor="text1" w:themeTint="F2"/>
        </w:rPr>
      </w:pPr>
      <w:r w:rsidRPr="00394848">
        <w:rPr>
          <w:color w:val="0D0D0D" w:themeColor="text1" w:themeTint="F2"/>
        </w:rPr>
        <w:t xml:space="preserve">The </w:t>
      </w:r>
      <w:r w:rsidR="008B6D48" w:rsidRPr="00394848">
        <w:rPr>
          <w:color w:val="0D0D0D" w:themeColor="text1" w:themeTint="F2"/>
        </w:rPr>
        <w:t>firm</w:t>
      </w:r>
      <w:r w:rsidRPr="00394848">
        <w:rPr>
          <w:color w:val="0D0D0D" w:themeColor="text1" w:themeTint="F2"/>
        </w:rPr>
        <w:t xml:space="preserve"> will be answerable to the </w:t>
      </w:r>
      <w:r w:rsidR="00907D09" w:rsidRPr="00394848">
        <w:rPr>
          <w:color w:val="0D0D0D" w:themeColor="text1" w:themeTint="F2"/>
        </w:rPr>
        <w:t xml:space="preserve">National </w:t>
      </w:r>
      <w:r w:rsidR="00D2185D" w:rsidRPr="00394848">
        <w:rPr>
          <w:color w:val="0D0D0D" w:themeColor="text1" w:themeTint="F2"/>
        </w:rPr>
        <w:t>PCU</w:t>
      </w:r>
      <w:r w:rsidR="009A3F8D" w:rsidRPr="00394848">
        <w:rPr>
          <w:color w:val="0D0D0D" w:themeColor="text1" w:themeTint="F2"/>
        </w:rPr>
        <w:t xml:space="preserve"> </w:t>
      </w:r>
      <w:r w:rsidRPr="00394848">
        <w:rPr>
          <w:color w:val="0D0D0D" w:themeColor="text1" w:themeTint="F2"/>
        </w:rPr>
        <w:t xml:space="preserve">Coordinator and will work closely with </w:t>
      </w:r>
      <w:r w:rsidR="00FF1A43" w:rsidRPr="00394848">
        <w:rPr>
          <w:color w:val="0D0D0D" w:themeColor="text1" w:themeTint="F2"/>
        </w:rPr>
        <w:t xml:space="preserve">the Project M&amp;E Specialist and any other relevant </w:t>
      </w:r>
      <w:r w:rsidR="00D2185D" w:rsidRPr="00394848">
        <w:rPr>
          <w:color w:val="0D0D0D" w:themeColor="text1" w:themeTint="F2"/>
        </w:rPr>
        <w:t>project</w:t>
      </w:r>
      <w:r w:rsidR="00907D09" w:rsidRPr="00394848">
        <w:rPr>
          <w:color w:val="0D0D0D" w:themeColor="text1" w:themeTint="F2"/>
        </w:rPr>
        <w:t xml:space="preserve"> staff in </w:t>
      </w:r>
      <w:r w:rsidRPr="00394848">
        <w:rPr>
          <w:color w:val="0D0D0D" w:themeColor="text1" w:themeTint="F2"/>
        </w:rPr>
        <w:t>th</w:t>
      </w:r>
      <w:r w:rsidR="0009193A" w:rsidRPr="00394848">
        <w:rPr>
          <w:color w:val="0D0D0D" w:themeColor="text1" w:themeTint="F2"/>
        </w:rPr>
        <w:t>e execution and delivery of the</w:t>
      </w:r>
      <w:r w:rsidRPr="00394848">
        <w:rPr>
          <w:color w:val="0D0D0D" w:themeColor="text1" w:themeTint="F2"/>
        </w:rPr>
        <w:t xml:space="preserve"> consultancy. </w:t>
      </w:r>
    </w:p>
    <w:p w14:paraId="40545527" w14:textId="77777777" w:rsidR="00854C42" w:rsidRPr="00394848" w:rsidRDefault="00854C42" w:rsidP="00854C42">
      <w:pPr>
        <w:pStyle w:val="ListParagraph"/>
        <w:contextualSpacing w:val="0"/>
        <w:jc w:val="both"/>
        <w:rPr>
          <w:color w:val="0D0D0D" w:themeColor="text1" w:themeTint="F2"/>
        </w:rPr>
      </w:pPr>
    </w:p>
    <w:p w14:paraId="43CBC53B" w14:textId="0D00D3DC" w:rsidR="00A404D1" w:rsidRPr="00394848" w:rsidRDefault="008B6D48" w:rsidP="00BF06AB">
      <w:pPr>
        <w:pStyle w:val="ListParagraph"/>
        <w:numPr>
          <w:ilvl w:val="0"/>
          <w:numId w:val="12"/>
        </w:numPr>
        <w:jc w:val="both"/>
        <w:rPr>
          <w:color w:val="0D0D0D" w:themeColor="text1" w:themeTint="F2"/>
        </w:rPr>
      </w:pPr>
      <w:r w:rsidRPr="00394848">
        <w:rPr>
          <w:color w:val="0D0D0D" w:themeColor="text1" w:themeTint="F2"/>
        </w:rPr>
        <w:t>The consulting firm team</w:t>
      </w:r>
      <w:r w:rsidR="00A404D1" w:rsidRPr="00394848">
        <w:rPr>
          <w:color w:val="0D0D0D" w:themeColor="text1" w:themeTint="F2"/>
        </w:rPr>
        <w:t xml:space="preserve"> will be required to make </w:t>
      </w:r>
      <w:r w:rsidRPr="00394848">
        <w:rPr>
          <w:color w:val="0D0D0D" w:themeColor="text1" w:themeTint="F2"/>
        </w:rPr>
        <w:t>its</w:t>
      </w:r>
      <w:r w:rsidR="00A404D1" w:rsidRPr="00394848">
        <w:rPr>
          <w:color w:val="0D0D0D" w:themeColor="text1" w:themeTint="F2"/>
        </w:rPr>
        <w:t xml:space="preserve"> own travel and accommodation arrangements during consultations with different stakeholders to ensure the assignment is carried </w:t>
      </w:r>
      <w:r w:rsidR="00B87500" w:rsidRPr="00394848">
        <w:rPr>
          <w:color w:val="0D0D0D" w:themeColor="text1" w:themeTint="F2"/>
        </w:rPr>
        <w:t xml:space="preserve">out </w:t>
      </w:r>
      <w:r w:rsidR="00A404D1" w:rsidRPr="00394848">
        <w:rPr>
          <w:color w:val="0D0D0D" w:themeColor="text1" w:themeTint="F2"/>
        </w:rPr>
        <w:t xml:space="preserve">smoothly and seamlessly within the timeframe provided. </w:t>
      </w:r>
    </w:p>
    <w:p w14:paraId="6965D76F" w14:textId="77777777" w:rsidR="00A404D1" w:rsidRPr="00394848" w:rsidRDefault="00A404D1" w:rsidP="00A404D1">
      <w:pPr>
        <w:pStyle w:val="ListParagraph"/>
        <w:ind w:left="0"/>
        <w:contextualSpacing w:val="0"/>
        <w:jc w:val="both"/>
        <w:rPr>
          <w:color w:val="0D0D0D" w:themeColor="text1" w:themeTint="F2"/>
        </w:rPr>
      </w:pPr>
    </w:p>
    <w:p w14:paraId="3F327036" w14:textId="5C2D13FD" w:rsidR="008E4D51" w:rsidRPr="00394848" w:rsidRDefault="001D122D" w:rsidP="00BF06AB">
      <w:pPr>
        <w:pStyle w:val="ListParagraph"/>
        <w:numPr>
          <w:ilvl w:val="0"/>
          <w:numId w:val="12"/>
        </w:numPr>
        <w:contextualSpacing w:val="0"/>
        <w:jc w:val="both"/>
        <w:rPr>
          <w:color w:val="0D0D0D" w:themeColor="text1" w:themeTint="F2"/>
        </w:rPr>
      </w:pPr>
      <w:r w:rsidRPr="00394848">
        <w:rPr>
          <w:color w:val="0D0D0D" w:themeColor="text1" w:themeTint="F2"/>
        </w:rPr>
        <w:t xml:space="preserve">The </w:t>
      </w:r>
      <w:r w:rsidR="008B6D48" w:rsidRPr="00394848">
        <w:rPr>
          <w:color w:val="0D0D0D" w:themeColor="text1" w:themeTint="F2"/>
        </w:rPr>
        <w:t>firm</w:t>
      </w:r>
      <w:r w:rsidR="00A543E0" w:rsidRPr="00394848">
        <w:rPr>
          <w:color w:val="0D0D0D" w:themeColor="text1" w:themeTint="F2"/>
        </w:rPr>
        <w:t xml:space="preserve"> </w:t>
      </w:r>
      <w:r w:rsidR="00B31979" w:rsidRPr="00394848">
        <w:rPr>
          <w:color w:val="0D0D0D" w:themeColor="text1" w:themeTint="F2"/>
        </w:rPr>
        <w:t xml:space="preserve">will </w:t>
      </w:r>
      <w:r w:rsidR="00A543E0" w:rsidRPr="00394848">
        <w:rPr>
          <w:color w:val="0D0D0D" w:themeColor="text1" w:themeTint="F2"/>
        </w:rPr>
        <w:t>consult and include inputs from the World Bank Team</w:t>
      </w:r>
      <w:r w:rsidRPr="00394848">
        <w:rPr>
          <w:color w:val="0D0D0D" w:themeColor="text1" w:themeTint="F2"/>
        </w:rPr>
        <w:t xml:space="preserve"> into the final report</w:t>
      </w:r>
      <w:r w:rsidR="00A404D1" w:rsidRPr="00394848">
        <w:rPr>
          <w:color w:val="0D0D0D" w:themeColor="text1" w:themeTint="F2"/>
        </w:rPr>
        <w:t xml:space="preserve"> and </w:t>
      </w:r>
      <w:r w:rsidR="008B6D48" w:rsidRPr="00394848">
        <w:rPr>
          <w:color w:val="0D0D0D" w:themeColor="text1" w:themeTint="F2"/>
        </w:rPr>
        <w:t>will be</w:t>
      </w:r>
      <w:r w:rsidR="00A404D1" w:rsidRPr="00394848">
        <w:rPr>
          <w:color w:val="0D0D0D" w:themeColor="text1" w:themeTint="F2"/>
        </w:rPr>
        <w:t xml:space="preserve"> </w:t>
      </w:r>
      <w:r w:rsidRPr="00394848">
        <w:rPr>
          <w:color w:val="0D0D0D" w:themeColor="text1" w:themeTint="F2"/>
        </w:rPr>
        <w:t xml:space="preserve">responsible for organizing </w:t>
      </w:r>
      <w:r w:rsidR="00B31979" w:rsidRPr="00394848">
        <w:rPr>
          <w:color w:val="0D0D0D" w:themeColor="text1" w:themeTint="F2"/>
        </w:rPr>
        <w:t xml:space="preserve">and delivering the final report. </w:t>
      </w:r>
    </w:p>
    <w:p w14:paraId="5A65A823" w14:textId="77777777" w:rsidR="00984A35" w:rsidRPr="00394848" w:rsidRDefault="00984A35" w:rsidP="00BB140F">
      <w:pPr>
        <w:pStyle w:val="ListParagraph"/>
        <w:ind w:left="0"/>
        <w:contextualSpacing w:val="0"/>
        <w:jc w:val="both"/>
        <w:rPr>
          <w:color w:val="0D0D0D" w:themeColor="text1" w:themeTint="F2"/>
        </w:rPr>
      </w:pPr>
    </w:p>
    <w:p w14:paraId="3611832D" w14:textId="0F2C837D" w:rsidR="00984A35" w:rsidRPr="00A60FBF" w:rsidRDefault="0005580D" w:rsidP="00A60FBF">
      <w:pPr>
        <w:pStyle w:val="ListParagraph"/>
        <w:numPr>
          <w:ilvl w:val="0"/>
          <w:numId w:val="24"/>
        </w:numPr>
        <w:spacing w:line="276" w:lineRule="auto"/>
        <w:jc w:val="both"/>
        <w:rPr>
          <w:rFonts w:eastAsia="Calibri"/>
          <w:b/>
          <w:color w:val="0D0D0D" w:themeColor="text1" w:themeTint="F2"/>
        </w:rPr>
      </w:pPr>
      <w:r w:rsidRPr="00A60FBF">
        <w:rPr>
          <w:rFonts w:eastAsia="Calibri"/>
          <w:b/>
          <w:color w:val="0D0D0D" w:themeColor="text1" w:themeTint="F2"/>
        </w:rPr>
        <w:t>CONFIDENTIALITY, PROPRIETY RIGHTS OF CLIENT IN REPORTS AND RECORDS.</w:t>
      </w:r>
    </w:p>
    <w:p w14:paraId="58E23601" w14:textId="4E60086C" w:rsidR="00984A35" w:rsidRPr="00394848" w:rsidRDefault="00984A35" w:rsidP="00BF06AB">
      <w:pPr>
        <w:pStyle w:val="ListParagraph"/>
        <w:numPr>
          <w:ilvl w:val="0"/>
          <w:numId w:val="13"/>
        </w:numPr>
        <w:tabs>
          <w:tab w:val="left" w:pos="845"/>
        </w:tabs>
        <w:jc w:val="both"/>
        <w:rPr>
          <w:color w:val="0D0D0D" w:themeColor="text1" w:themeTint="F2"/>
        </w:rPr>
      </w:pPr>
      <w:r w:rsidRPr="00394848">
        <w:rPr>
          <w:color w:val="0D0D0D" w:themeColor="text1" w:themeTint="F2"/>
        </w:rPr>
        <w:t>All the reports, data</w:t>
      </w:r>
      <w:r w:rsidR="008B6D48" w:rsidRPr="00394848">
        <w:rPr>
          <w:color w:val="0D0D0D" w:themeColor="text1" w:themeTint="F2"/>
        </w:rPr>
        <w:t xml:space="preserve"> </w:t>
      </w:r>
      <w:r w:rsidRPr="00394848">
        <w:rPr>
          <w:color w:val="0D0D0D" w:themeColor="text1" w:themeTint="F2"/>
        </w:rPr>
        <w:t>and information developed, collected, or obtained from the implementing agencies</w:t>
      </w:r>
      <w:r w:rsidR="00235834" w:rsidRPr="00394848">
        <w:rPr>
          <w:color w:val="0D0D0D" w:themeColor="text1" w:themeTint="F2"/>
        </w:rPr>
        <w:t>,</w:t>
      </w:r>
      <w:r w:rsidRPr="00394848">
        <w:rPr>
          <w:color w:val="0D0D0D" w:themeColor="text1" w:themeTint="F2"/>
        </w:rPr>
        <w:t xml:space="preserve"> </w:t>
      </w:r>
      <w:proofErr w:type="spellStart"/>
      <w:r w:rsidRPr="00394848">
        <w:rPr>
          <w:color w:val="0D0D0D" w:themeColor="text1" w:themeTint="F2"/>
        </w:rPr>
        <w:t>etc</w:t>
      </w:r>
      <w:proofErr w:type="spellEnd"/>
      <w:r w:rsidR="00235834" w:rsidRPr="00394848">
        <w:rPr>
          <w:color w:val="0D0D0D" w:themeColor="text1" w:themeTint="F2"/>
        </w:rPr>
        <w:t>;</w:t>
      </w:r>
      <w:r w:rsidRPr="00394848">
        <w:rPr>
          <w:color w:val="0D0D0D" w:themeColor="text1" w:themeTint="F2"/>
        </w:rPr>
        <w:t xml:space="preserve"> Client</w:t>
      </w:r>
      <w:r w:rsidR="008B6D48" w:rsidRPr="00394848">
        <w:rPr>
          <w:color w:val="0D0D0D" w:themeColor="text1" w:themeTint="F2"/>
        </w:rPr>
        <w:t xml:space="preserve"> </w:t>
      </w:r>
      <w:r w:rsidRPr="00394848">
        <w:rPr>
          <w:color w:val="0D0D0D" w:themeColor="text1" w:themeTint="F2"/>
        </w:rPr>
        <w:t xml:space="preserve">and other </w:t>
      </w:r>
      <w:r w:rsidR="00854C42" w:rsidRPr="00394848">
        <w:rPr>
          <w:color w:val="0D0D0D" w:themeColor="text1" w:themeTint="F2"/>
        </w:rPr>
        <w:t>i</w:t>
      </w:r>
      <w:r w:rsidRPr="00394848">
        <w:rPr>
          <w:color w:val="0D0D0D" w:themeColor="text1" w:themeTint="F2"/>
        </w:rPr>
        <w:t>nstitutions during this exercise shall belong to the Client. No use shall be made of them without prior written authorization from the Client.</w:t>
      </w:r>
    </w:p>
    <w:p w14:paraId="79B7A1C8" w14:textId="77777777" w:rsidR="007777D0" w:rsidRPr="00394848" w:rsidRDefault="007777D0" w:rsidP="007777D0">
      <w:pPr>
        <w:pStyle w:val="ListParagraph"/>
        <w:tabs>
          <w:tab w:val="left" w:pos="845"/>
        </w:tabs>
        <w:jc w:val="both"/>
        <w:rPr>
          <w:color w:val="0D0D0D" w:themeColor="text1" w:themeTint="F2"/>
        </w:rPr>
      </w:pPr>
    </w:p>
    <w:p w14:paraId="2D458137" w14:textId="1CA0B333" w:rsidR="00984A35" w:rsidRPr="00394848" w:rsidRDefault="00984A35" w:rsidP="00BF06AB">
      <w:pPr>
        <w:pStyle w:val="ListParagraph"/>
        <w:numPr>
          <w:ilvl w:val="0"/>
          <w:numId w:val="13"/>
        </w:numPr>
        <w:tabs>
          <w:tab w:val="left" w:pos="845"/>
        </w:tabs>
        <w:contextualSpacing w:val="0"/>
        <w:jc w:val="both"/>
        <w:rPr>
          <w:color w:val="0D0D0D" w:themeColor="text1" w:themeTint="F2"/>
        </w:rPr>
      </w:pPr>
      <w:r w:rsidRPr="00394848">
        <w:rPr>
          <w:color w:val="0D0D0D" w:themeColor="text1" w:themeTint="F2"/>
        </w:rPr>
        <w:t xml:space="preserve">At the end of the </w:t>
      </w:r>
      <w:r w:rsidR="008B6D48" w:rsidRPr="00394848">
        <w:rPr>
          <w:color w:val="0D0D0D" w:themeColor="text1" w:themeTint="F2"/>
        </w:rPr>
        <w:t>s</w:t>
      </w:r>
      <w:r w:rsidRPr="00394848">
        <w:rPr>
          <w:color w:val="0D0D0D" w:themeColor="text1" w:themeTint="F2"/>
        </w:rPr>
        <w:t xml:space="preserve">ervices, the </w:t>
      </w:r>
      <w:r w:rsidR="008B6D48" w:rsidRPr="00394848">
        <w:rPr>
          <w:color w:val="0D0D0D" w:themeColor="text1" w:themeTint="F2"/>
        </w:rPr>
        <w:t>consulting firm</w:t>
      </w:r>
      <w:r w:rsidRPr="00394848">
        <w:rPr>
          <w:color w:val="0D0D0D" w:themeColor="text1" w:themeTint="F2"/>
        </w:rPr>
        <w:t xml:space="preserve"> shall relinquish all data, manuals, reports and information (including the database, codes, and related documentation) to the Client and shall make no use of them in any other assignment without prior written authority from the Client.</w:t>
      </w:r>
    </w:p>
    <w:sectPr w:rsidR="00984A35" w:rsidRPr="00394848" w:rsidSect="007A26A5">
      <w:footerReference w:type="default" r:id="rId17"/>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3D5609" w16cex:dateUtc="2024-12-03T15:58:00Z"/>
  <w16cex:commentExtensible w16cex:durableId="1C536897" w16cex:dateUtc="2024-12-03T15:56:00Z"/>
  <w16cex:commentExtensible w16cex:durableId="76CEE37D" w16cex:dateUtc="2024-12-03T15:57:00Z"/>
  <w16cex:commentExtensible w16cex:durableId="6D0E2C93" w16cex:dateUtc="2024-12-03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4289A0" w16cid:durableId="3A3D5609"/>
  <w16cid:commentId w16cid:paraId="150383B9" w16cid:durableId="1C536897"/>
  <w16cid:commentId w16cid:paraId="4ADFBC6E" w16cid:durableId="76CEE37D"/>
  <w16cid:commentId w16cid:paraId="17246BCB" w16cid:durableId="6D0E2C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94923" w14:textId="77777777" w:rsidR="00942178" w:rsidRDefault="00942178" w:rsidP="008E4D51">
      <w:r>
        <w:separator/>
      </w:r>
    </w:p>
  </w:endnote>
  <w:endnote w:type="continuationSeparator" w:id="0">
    <w:p w14:paraId="518E15E6" w14:textId="77777777" w:rsidR="00942178" w:rsidRDefault="00942178" w:rsidP="008E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985457"/>
      <w:docPartObj>
        <w:docPartGallery w:val="Page Numbers (Bottom of Page)"/>
        <w:docPartUnique/>
      </w:docPartObj>
    </w:sdtPr>
    <w:sdtEndPr/>
    <w:sdtContent>
      <w:sdt>
        <w:sdtPr>
          <w:id w:val="1728636285"/>
          <w:docPartObj>
            <w:docPartGallery w:val="Page Numbers (Top of Page)"/>
            <w:docPartUnique/>
          </w:docPartObj>
        </w:sdtPr>
        <w:sdtEndPr/>
        <w:sdtContent>
          <w:p w14:paraId="046D5F13" w14:textId="7FA2A9B2" w:rsidR="00191C6E" w:rsidRDefault="00191C6E">
            <w:pPr>
              <w:pStyle w:val="Footer"/>
              <w:jc w:val="center"/>
            </w:pPr>
            <w:r>
              <w:t xml:space="preserve">Page </w:t>
            </w:r>
            <w:r>
              <w:rPr>
                <w:b/>
                <w:bCs/>
              </w:rPr>
              <w:fldChar w:fldCharType="begin"/>
            </w:r>
            <w:r>
              <w:rPr>
                <w:b/>
                <w:bCs/>
              </w:rPr>
              <w:instrText xml:space="preserve"> PAGE </w:instrText>
            </w:r>
            <w:r>
              <w:rPr>
                <w:b/>
                <w:bCs/>
              </w:rPr>
              <w:fldChar w:fldCharType="separate"/>
            </w:r>
            <w:r w:rsidR="00E039F5">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E039F5">
              <w:rPr>
                <w:b/>
                <w:bCs/>
                <w:noProof/>
              </w:rPr>
              <w:t>9</w:t>
            </w:r>
            <w:r>
              <w:rPr>
                <w:b/>
                <w:bCs/>
              </w:rPr>
              <w:fldChar w:fldCharType="end"/>
            </w:r>
          </w:p>
        </w:sdtContent>
      </w:sdt>
    </w:sdtContent>
  </w:sdt>
  <w:p w14:paraId="508CE471" w14:textId="4897D905" w:rsidR="00575AE2" w:rsidRDefault="00575A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EAA48" w14:textId="77777777" w:rsidR="00942178" w:rsidRDefault="00942178" w:rsidP="008E4D51">
      <w:r>
        <w:separator/>
      </w:r>
    </w:p>
  </w:footnote>
  <w:footnote w:type="continuationSeparator" w:id="0">
    <w:p w14:paraId="7307FEBD" w14:textId="77777777" w:rsidR="00942178" w:rsidRDefault="00942178" w:rsidP="008E4D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6E65"/>
    <w:multiLevelType w:val="hybridMultilevel"/>
    <w:tmpl w:val="D406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E641F"/>
    <w:multiLevelType w:val="multilevel"/>
    <w:tmpl w:val="D082C26A"/>
    <w:lvl w:ilvl="0">
      <w:start w:val="10"/>
      <w:numFmt w:val="decimal"/>
      <w:lvlText w:val="%1."/>
      <w:lvlJc w:val="left"/>
      <w:pPr>
        <w:ind w:left="720" w:hanging="360"/>
      </w:pPr>
      <w:rPr>
        <w:rFonts w:hint="default"/>
      </w:rPr>
    </w:lvl>
    <w:lvl w:ilvl="1">
      <w:start w:val="1"/>
      <w:numFmt w:val="decimal"/>
      <w:isLgl/>
      <w:lvlText w:val="%1.%2"/>
      <w:lvlJc w:val="left"/>
      <w:pPr>
        <w:ind w:left="948" w:hanging="588"/>
      </w:pPr>
      <w:rPr>
        <w:rFonts w:ascii="Arial" w:hAnsi="Arial" w:cs="Arial" w:hint="default"/>
        <w:color w:val="0D0D0D" w:themeColor="text1" w:themeTint="F2"/>
      </w:rPr>
    </w:lvl>
    <w:lvl w:ilvl="2">
      <w:start w:val="1"/>
      <w:numFmt w:val="decimal"/>
      <w:isLgl/>
      <w:lvlText w:val="%1.%2.%3"/>
      <w:lvlJc w:val="left"/>
      <w:pPr>
        <w:ind w:left="1080" w:hanging="720"/>
      </w:pPr>
      <w:rPr>
        <w:rFonts w:ascii="Arial" w:hAnsi="Arial" w:cs="Arial" w:hint="default"/>
        <w:color w:val="0D0D0D" w:themeColor="text1" w:themeTint="F2"/>
      </w:rPr>
    </w:lvl>
    <w:lvl w:ilvl="3">
      <w:start w:val="1"/>
      <w:numFmt w:val="decimal"/>
      <w:isLgl/>
      <w:lvlText w:val="%1.%2.%3.%4"/>
      <w:lvlJc w:val="left"/>
      <w:pPr>
        <w:ind w:left="1440" w:hanging="1080"/>
      </w:pPr>
      <w:rPr>
        <w:rFonts w:ascii="Arial" w:hAnsi="Arial" w:cs="Arial" w:hint="default"/>
        <w:color w:val="0D0D0D" w:themeColor="text1" w:themeTint="F2"/>
      </w:rPr>
    </w:lvl>
    <w:lvl w:ilvl="4">
      <w:start w:val="1"/>
      <w:numFmt w:val="decimal"/>
      <w:isLgl/>
      <w:lvlText w:val="%1.%2.%3.%4.%5"/>
      <w:lvlJc w:val="left"/>
      <w:pPr>
        <w:ind w:left="1440" w:hanging="1080"/>
      </w:pPr>
      <w:rPr>
        <w:rFonts w:ascii="Arial" w:hAnsi="Arial" w:cs="Arial" w:hint="default"/>
        <w:color w:val="0D0D0D" w:themeColor="text1" w:themeTint="F2"/>
      </w:rPr>
    </w:lvl>
    <w:lvl w:ilvl="5">
      <w:start w:val="1"/>
      <w:numFmt w:val="decimal"/>
      <w:isLgl/>
      <w:lvlText w:val="%1.%2.%3.%4.%5.%6"/>
      <w:lvlJc w:val="left"/>
      <w:pPr>
        <w:ind w:left="1800" w:hanging="1440"/>
      </w:pPr>
      <w:rPr>
        <w:rFonts w:ascii="Arial" w:hAnsi="Arial" w:cs="Arial" w:hint="default"/>
        <w:color w:val="0D0D0D" w:themeColor="text1" w:themeTint="F2"/>
      </w:rPr>
    </w:lvl>
    <w:lvl w:ilvl="6">
      <w:start w:val="1"/>
      <w:numFmt w:val="decimal"/>
      <w:isLgl/>
      <w:lvlText w:val="%1.%2.%3.%4.%5.%6.%7"/>
      <w:lvlJc w:val="left"/>
      <w:pPr>
        <w:ind w:left="1800" w:hanging="1440"/>
      </w:pPr>
      <w:rPr>
        <w:rFonts w:ascii="Arial" w:hAnsi="Arial" w:cs="Arial" w:hint="default"/>
        <w:color w:val="0D0D0D" w:themeColor="text1" w:themeTint="F2"/>
      </w:rPr>
    </w:lvl>
    <w:lvl w:ilvl="7">
      <w:start w:val="1"/>
      <w:numFmt w:val="decimal"/>
      <w:isLgl/>
      <w:lvlText w:val="%1.%2.%3.%4.%5.%6.%7.%8"/>
      <w:lvlJc w:val="left"/>
      <w:pPr>
        <w:ind w:left="2160" w:hanging="1800"/>
      </w:pPr>
      <w:rPr>
        <w:rFonts w:ascii="Arial" w:hAnsi="Arial" w:cs="Arial" w:hint="default"/>
        <w:color w:val="0D0D0D" w:themeColor="text1" w:themeTint="F2"/>
      </w:rPr>
    </w:lvl>
    <w:lvl w:ilvl="8">
      <w:start w:val="1"/>
      <w:numFmt w:val="decimal"/>
      <w:isLgl/>
      <w:lvlText w:val="%1.%2.%3.%4.%5.%6.%7.%8.%9"/>
      <w:lvlJc w:val="left"/>
      <w:pPr>
        <w:ind w:left="2160" w:hanging="1800"/>
      </w:pPr>
      <w:rPr>
        <w:rFonts w:ascii="Arial" w:hAnsi="Arial" w:cs="Arial" w:hint="default"/>
        <w:color w:val="0D0D0D" w:themeColor="text1" w:themeTint="F2"/>
      </w:rPr>
    </w:lvl>
  </w:abstractNum>
  <w:abstractNum w:abstractNumId="2" w15:restartNumberingAfterBreak="0">
    <w:nsid w:val="0F2F2D90"/>
    <w:multiLevelType w:val="hybridMultilevel"/>
    <w:tmpl w:val="0860CC18"/>
    <w:lvl w:ilvl="0" w:tplc="679423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C3E23"/>
    <w:multiLevelType w:val="hybridMultilevel"/>
    <w:tmpl w:val="A0F8F288"/>
    <w:lvl w:ilvl="0" w:tplc="546AD3A2">
      <w:start w:val="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B85614"/>
    <w:multiLevelType w:val="multilevel"/>
    <w:tmpl w:val="2FDC7C20"/>
    <w:lvl w:ilvl="0">
      <w:start w:val="1"/>
      <w:numFmt w:val="lowerRoman"/>
      <w:lvlText w:val="%1."/>
      <w:lvlJc w:val="right"/>
      <w:pPr>
        <w:tabs>
          <w:tab w:val="left" w:pos="720"/>
        </w:tabs>
        <w:ind w:left="720" w:hanging="360"/>
      </w:pPr>
      <w:rPr>
        <w:rFonts w:hint="default"/>
        <w:b/>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15:restartNumberingAfterBreak="0">
    <w:nsid w:val="16F1614D"/>
    <w:multiLevelType w:val="hybridMultilevel"/>
    <w:tmpl w:val="0150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26237"/>
    <w:multiLevelType w:val="hybridMultilevel"/>
    <w:tmpl w:val="662AE132"/>
    <w:lvl w:ilvl="0" w:tplc="FFFFFFFF">
      <w:start w:val="1"/>
      <w:numFmt w:val="decimal"/>
      <w:pStyle w:val="BodyText2"/>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990B65"/>
    <w:multiLevelType w:val="hybridMultilevel"/>
    <w:tmpl w:val="9DA2BD9C"/>
    <w:lvl w:ilvl="0" w:tplc="9E48BC4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E7837"/>
    <w:multiLevelType w:val="hybridMultilevel"/>
    <w:tmpl w:val="10F6EE0A"/>
    <w:lvl w:ilvl="0" w:tplc="A49CA0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3B2396"/>
    <w:multiLevelType w:val="hybridMultilevel"/>
    <w:tmpl w:val="DC00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7F74BF"/>
    <w:multiLevelType w:val="hybridMultilevel"/>
    <w:tmpl w:val="E68AF01C"/>
    <w:lvl w:ilvl="0" w:tplc="11321D3C">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6365B"/>
    <w:multiLevelType w:val="hybridMultilevel"/>
    <w:tmpl w:val="B928A838"/>
    <w:lvl w:ilvl="0" w:tplc="55DE7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F4EE1"/>
    <w:multiLevelType w:val="multilevel"/>
    <w:tmpl w:val="B9825EBA"/>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851" w:hanging="851"/>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BC37865"/>
    <w:multiLevelType w:val="hybridMultilevel"/>
    <w:tmpl w:val="2D5A63FC"/>
    <w:lvl w:ilvl="0" w:tplc="498045F6">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F33BE2"/>
    <w:multiLevelType w:val="hybridMultilevel"/>
    <w:tmpl w:val="34B8E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C709D"/>
    <w:multiLevelType w:val="hybridMultilevel"/>
    <w:tmpl w:val="2768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C1C57"/>
    <w:multiLevelType w:val="hybridMultilevel"/>
    <w:tmpl w:val="0E8C7692"/>
    <w:lvl w:ilvl="0" w:tplc="5F5006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759CC"/>
    <w:multiLevelType w:val="hybridMultilevel"/>
    <w:tmpl w:val="6E0A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45BF3"/>
    <w:multiLevelType w:val="hybridMultilevel"/>
    <w:tmpl w:val="235E14B6"/>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7D6ED1"/>
    <w:multiLevelType w:val="multilevel"/>
    <w:tmpl w:val="647D6E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6E53C49"/>
    <w:multiLevelType w:val="hybridMultilevel"/>
    <w:tmpl w:val="3B660D2C"/>
    <w:lvl w:ilvl="0" w:tplc="53D2139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D3985"/>
    <w:multiLevelType w:val="hybridMultilevel"/>
    <w:tmpl w:val="B086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00298"/>
    <w:multiLevelType w:val="hybridMultilevel"/>
    <w:tmpl w:val="3D6A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05D41"/>
    <w:multiLevelType w:val="hybridMultilevel"/>
    <w:tmpl w:val="10363384"/>
    <w:lvl w:ilvl="0" w:tplc="3B36E5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923FE8"/>
    <w:multiLevelType w:val="hybridMultilevel"/>
    <w:tmpl w:val="40F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4"/>
  </w:num>
  <w:num w:numId="4">
    <w:abstractNumId w:val="17"/>
  </w:num>
  <w:num w:numId="5">
    <w:abstractNumId w:val="0"/>
  </w:num>
  <w:num w:numId="6">
    <w:abstractNumId w:val="15"/>
  </w:num>
  <w:num w:numId="7">
    <w:abstractNumId w:val="21"/>
  </w:num>
  <w:num w:numId="8">
    <w:abstractNumId w:val="9"/>
  </w:num>
  <w:num w:numId="9">
    <w:abstractNumId w:val="3"/>
  </w:num>
  <w:num w:numId="10">
    <w:abstractNumId w:val="5"/>
  </w:num>
  <w:num w:numId="11">
    <w:abstractNumId w:val="22"/>
  </w:num>
  <w:num w:numId="12">
    <w:abstractNumId w:val="18"/>
  </w:num>
  <w:num w:numId="13">
    <w:abstractNumId w:val="24"/>
  </w:num>
  <w:num w:numId="14">
    <w:abstractNumId w:val="14"/>
  </w:num>
  <w:num w:numId="15">
    <w:abstractNumId w:val="8"/>
  </w:num>
  <w:num w:numId="16">
    <w:abstractNumId w:val="11"/>
  </w:num>
  <w:num w:numId="17">
    <w:abstractNumId w:val="16"/>
  </w:num>
  <w:num w:numId="18">
    <w:abstractNumId w:val="23"/>
  </w:num>
  <w:num w:numId="19">
    <w:abstractNumId w:val="10"/>
  </w:num>
  <w:num w:numId="20">
    <w:abstractNumId w:val="7"/>
  </w:num>
  <w:num w:numId="21">
    <w:abstractNumId w:val="13"/>
  </w:num>
  <w:num w:numId="22">
    <w:abstractNumId w:val="2"/>
  </w:num>
  <w:num w:numId="23">
    <w:abstractNumId w:val="19"/>
  </w:num>
  <w:num w:numId="24">
    <w:abstractNumId w:val="1"/>
  </w:num>
  <w:num w:numId="2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51"/>
    <w:rsid w:val="00007F52"/>
    <w:rsid w:val="0001291F"/>
    <w:rsid w:val="000150D5"/>
    <w:rsid w:val="00016BFB"/>
    <w:rsid w:val="00022104"/>
    <w:rsid w:val="0002265C"/>
    <w:rsid w:val="000307DC"/>
    <w:rsid w:val="0003113C"/>
    <w:rsid w:val="000328C7"/>
    <w:rsid w:val="000375DF"/>
    <w:rsid w:val="000447C6"/>
    <w:rsid w:val="00052AC3"/>
    <w:rsid w:val="0005580D"/>
    <w:rsid w:val="00057CAC"/>
    <w:rsid w:val="00057D45"/>
    <w:rsid w:val="00066391"/>
    <w:rsid w:val="00075DFA"/>
    <w:rsid w:val="000775F1"/>
    <w:rsid w:val="0009031F"/>
    <w:rsid w:val="0009193A"/>
    <w:rsid w:val="00093422"/>
    <w:rsid w:val="000A17C5"/>
    <w:rsid w:val="000A5979"/>
    <w:rsid w:val="000B063A"/>
    <w:rsid w:val="000B2A1C"/>
    <w:rsid w:val="000B3544"/>
    <w:rsid w:val="000B3EBE"/>
    <w:rsid w:val="000E0B36"/>
    <w:rsid w:val="000E32F5"/>
    <w:rsid w:val="000E4810"/>
    <w:rsid w:val="000E5D19"/>
    <w:rsid w:val="000F29F0"/>
    <w:rsid w:val="000F3C9C"/>
    <w:rsid w:val="000F3FFA"/>
    <w:rsid w:val="000F78E6"/>
    <w:rsid w:val="001126A4"/>
    <w:rsid w:val="00114C4B"/>
    <w:rsid w:val="001248A1"/>
    <w:rsid w:val="00126E74"/>
    <w:rsid w:val="001319B9"/>
    <w:rsid w:val="001323DC"/>
    <w:rsid w:val="001327E8"/>
    <w:rsid w:val="00133A9F"/>
    <w:rsid w:val="00150F20"/>
    <w:rsid w:val="00151A96"/>
    <w:rsid w:val="00161548"/>
    <w:rsid w:val="0016709B"/>
    <w:rsid w:val="001723DA"/>
    <w:rsid w:val="00174186"/>
    <w:rsid w:val="00183E62"/>
    <w:rsid w:val="00191C6E"/>
    <w:rsid w:val="001A0F07"/>
    <w:rsid w:val="001A1C98"/>
    <w:rsid w:val="001A52C7"/>
    <w:rsid w:val="001B52FE"/>
    <w:rsid w:val="001B5AFF"/>
    <w:rsid w:val="001B73AD"/>
    <w:rsid w:val="001C1298"/>
    <w:rsid w:val="001C31D6"/>
    <w:rsid w:val="001C6798"/>
    <w:rsid w:val="001D122D"/>
    <w:rsid w:val="001D2333"/>
    <w:rsid w:val="001D4202"/>
    <w:rsid w:val="001D7C3A"/>
    <w:rsid w:val="001E3072"/>
    <w:rsid w:val="001E5FBC"/>
    <w:rsid w:val="001F1278"/>
    <w:rsid w:val="001F485E"/>
    <w:rsid w:val="001F66EF"/>
    <w:rsid w:val="001F6E22"/>
    <w:rsid w:val="00224427"/>
    <w:rsid w:val="00235834"/>
    <w:rsid w:val="002364DF"/>
    <w:rsid w:val="002424E1"/>
    <w:rsid w:val="0026639C"/>
    <w:rsid w:val="002706D5"/>
    <w:rsid w:val="00270B43"/>
    <w:rsid w:val="002712F0"/>
    <w:rsid w:val="00275701"/>
    <w:rsid w:val="0028409C"/>
    <w:rsid w:val="002908A6"/>
    <w:rsid w:val="002965C4"/>
    <w:rsid w:val="002A437C"/>
    <w:rsid w:val="002B1DF1"/>
    <w:rsid w:val="002B770F"/>
    <w:rsid w:val="002C1C3B"/>
    <w:rsid w:val="002C2CB7"/>
    <w:rsid w:val="002C32D2"/>
    <w:rsid w:val="002C5584"/>
    <w:rsid w:val="002D1AEA"/>
    <w:rsid w:val="002D4891"/>
    <w:rsid w:val="002D4B4A"/>
    <w:rsid w:val="002E0A79"/>
    <w:rsid w:val="002F2F5D"/>
    <w:rsid w:val="002F7C74"/>
    <w:rsid w:val="00306424"/>
    <w:rsid w:val="00306FB6"/>
    <w:rsid w:val="003146B5"/>
    <w:rsid w:val="00316B55"/>
    <w:rsid w:val="003331A3"/>
    <w:rsid w:val="00336511"/>
    <w:rsid w:val="0033709A"/>
    <w:rsid w:val="00337F44"/>
    <w:rsid w:val="00341A7C"/>
    <w:rsid w:val="00356A7C"/>
    <w:rsid w:val="00364B6E"/>
    <w:rsid w:val="00367846"/>
    <w:rsid w:val="00367849"/>
    <w:rsid w:val="00382AF3"/>
    <w:rsid w:val="0038699D"/>
    <w:rsid w:val="00394848"/>
    <w:rsid w:val="00396222"/>
    <w:rsid w:val="003969AF"/>
    <w:rsid w:val="00397BE4"/>
    <w:rsid w:val="003A3188"/>
    <w:rsid w:val="003A5271"/>
    <w:rsid w:val="003B1CAC"/>
    <w:rsid w:val="003C04AA"/>
    <w:rsid w:val="003C3BD1"/>
    <w:rsid w:val="003D7754"/>
    <w:rsid w:val="003E07D4"/>
    <w:rsid w:val="003E32A2"/>
    <w:rsid w:val="003F34CC"/>
    <w:rsid w:val="00405069"/>
    <w:rsid w:val="004125D1"/>
    <w:rsid w:val="0042274C"/>
    <w:rsid w:val="004253BB"/>
    <w:rsid w:val="0042558C"/>
    <w:rsid w:val="00437EBC"/>
    <w:rsid w:val="004411FB"/>
    <w:rsid w:val="00441649"/>
    <w:rsid w:val="0044245F"/>
    <w:rsid w:val="004466CA"/>
    <w:rsid w:val="004472E1"/>
    <w:rsid w:val="00455D5D"/>
    <w:rsid w:val="00463BF9"/>
    <w:rsid w:val="00466CE8"/>
    <w:rsid w:val="0047543F"/>
    <w:rsid w:val="00480034"/>
    <w:rsid w:val="00490672"/>
    <w:rsid w:val="00490979"/>
    <w:rsid w:val="0049151A"/>
    <w:rsid w:val="004A4347"/>
    <w:rsid w:val="004A716A"/>
    <w:rsid w:val="004A7B02"/>
    <w:rsid w:val="004B240C"/>
    <w:rsid w:val="004C3C1E"/>
    <w:rsid w:val="004C6FD1"/>
    <w:rsid w:val="004C70BB"/>
    <w:rsid w:val="004D30BD"/>
    <w:rsid w:val="004D61C5"/>
    <w:rsid w:val="004E25A6"/>
    <w:rsid w:val="004E52D2"/>
    <w:rsid w:val="0050066D"/>
    <w:rsid w:val="00504D6A"/>
    <w:rsid w:val="005074D8"/>
    <w:rsid w:val="00512E48"/>
    <w:rsid w:val="0051332B"/>
    <w:rsid w:val="005162FD"/>
    <w:rsid w:val="005173D2"/>
    <w:rsid w:val="00530F17"/>
    <w:rsid w:val="005346B3"/>
    <w:rsid w:val="00537EA4"/>
    <w:rsid w:val="00540024"/>
    <w:rsid w:val="00540A2D"/>
    <w:rsid w:val="00543F9D"/>
    <w:rsid w:val="00550220"/>
    <w:rsid w:val="00554A01"/>
    <w:rsid w:val="00566EC2"/>
    <w:rsid w:val="00571902"/>
    <w:rsid w:val="00575AE2"/>
    <w:rsid w:val="00576E0F"/>
    <w:rsid w:val="0058629F"/>
    <w:rsid w:val="00587598"/>
    <w:rsid w:val="0059226B"/>
    <w:rsid w:val="005932B9"/>
    <w:rsid w:val="005A6116"/>
    <w:rsid w:val="005A634A"/>
    <w:rsid w:val="005A6D24"/>
    <w:rsid w:val="005B51E9"/>
    <w:rsid w:val="005C13BC"/>
    <w:rsid w:val="005C257D"/>
    <w:rsid w:val="005C41E0"/>
    <w:rsid w:val="005D0231"/>
    <w:rsid w:val="005D1C0B"/>
    <w:rsid w:val="005D2144"/>
    <w:rsid w:val="005D5377"/>
    <w:rsid w:val="005E6AC5"/>
    <w:rsid w:val="005E6B28"/>
    <w:rsid w:val="005E78AA"/>
    <w:rsid w:val="005F5810"/>
    <w:rsid w:val="005F6D58"/>
    <w:rsid w:val="00602B88"/>
    <w:rsid w:val="0062188B"/>
    <w:rsid w:val="0062707F"/>
    <w:rsid w:val="00634619"/>
    <w:rsid w:val="0063487D"/>
    <w:rsid w:val="00636C0A"/>
    <w:rsid w:val="00637E3A"/>
    <w:rsid w:val="00640E39"/>
    <w:rsid w:val="00642764"/>
    <w:rsid w:val="006457F5"/>
    <w:rsid w:val="00654351"/>
    <w:rsid w:val="00657341"/>
    <w:rsid w:val="006579FE"/>
    <w:rsid w:val="006621EA"/>
    <w:rsid w:val="00662B84"/>
    <w:rsid w:val="0066474B"/>
    <w:rsid w:val="006717C9"/>
    <w:rsid w:val="00672583"/>
    <w:rsid w:val="0068038E"/>
    <w:rsid w:val="00682B3D"/>
    <w:rsid w:val="006A145A"/>
    <w:rsid w:val="006B69DA"/>
    <w:rsid w:val="006D1891"/>
    <w:rsid w:val="006D750A"/>
    <w:rsid w:val="006D781C"/>
    <w:rsid w:val="006F7B2F"/>
    <w:rsid w:val="00702C3C"/>
    <w:rsid w:val="00702E80"/>
    <w:rsid w:val="00704448"/>
    <w:rsid w:val="00704AB4"/>
    <w:rsid w:val="0071747C"/>
    <w:rsid w:val="00717997"/>
    <w:rsid w:val="00724B02"/>
    <w:rsid w:val="00725AB7"/>
    <w:rsid w:val="00726C18"/>
    <w:rsid w:val="00732E8E"/>
    <w:rsid w:val="007418DF"/>
    <w:rsid w:val="007463C5"/>
    <w:rsid w:val="007476AE"/>
    <w:rsid w:val="00747A27"/>
    <w:rsid w:val="0075191C"/>
    <w:rsid w:val="00755BA1"/>
    <w:rsid w:val="00771176"/>
    <w:rsid w:val="00771FAA"/>
    <w:rsid w:val="007777D0"/>
    <w:rsid w:val="00777973"/>
    <w:rsid w:val="00781209"/>
    <w:rsid w:val="00786719"/>
    <w:rsid w:val="00791D14"/>
    <w:rsid w:val="007A26A5"/>
    <w:rsid w:val="007A414D"/>
    <w:rsid w:val="007A5A81"/>
    <w:rsid w:val="007B274A"/>
    <w:rsid w:val="007C2CED"/>
    <w:rsid w:val="007C59BE"/>
    <w:rsid w:val="007C68E5"/>
    <w:rsid w:val="007D501D"/>
    <w:rsid w:val="007D6714"/>
    <w:rsid w:val="007E714F"/>
    <w:rsid w:val="007E74BD"/>
    <w:rsid w:val="00822A5A"/>
    <w:rsid w:val="00834AFA"/>
    <w:rsid w:val="00840BDD"/>
    <w:rsid w:val="00841627"/>
    <w:rsid w:val="00845DED"/>
    <w:rsid w:val="00847AF0"/>
    <w:rsid w:val="0085020C"/>
    <w:rsid w:val="00854C42"/>
    <w:rsid w:val="00862739"/>
    <w:rsid w:val="00864F5B"/>
    <w:rsid w:val="00867787"/>
    <w:rsid w:val="0087069B"/>
    <w:rsid w:val="00872E81"/>
    <w:rsid w:val="00873D07"/>
    <w:rsid w:val="008802AD"/>
    <w:rsid w:val="00881748"/>
    <w:rsid w:val="008824A4"/>
    <w:rsid w:val="00885841"/>
    <w:rsid w:val="008946D2"/>
    <w:rsid w:val="008A1023"/>
    <w:rsid w:val="008A5C9C"/>
    <w:rsid w:val="008B0BB8"/>
    <w:rsid w:val="008B1154"/>
    <w:rsid w:val="008B3ED7"/>
    <w:rsid w:val="008B6D48"/>
    <w:rsid w:val="008C1437"/>
    <w:rsid w:val="008C31DA"/>
    <w:rsid w:val="008C7976"/>
    <w:rsid w:val="008D0AAF"/>
    <w:rsid w:val="008D2205"/>
    <w:rsid w:val="008D3AC0"/>
    <w:rsid w:val="008D4016"/>
    <w:rsid w:val="008D7C1E"/>
    <w:rsid w:val="008E0858"/>
    <w:rsid w:val="008E4D51"/>
    <w:rsid w:val="008E4DA7"/>
    <w:rsid w:val="008E5497"/>
    <w:rsid w:val="008F536D"/>
    <w:rsid w:val="008F6568"/>
    <w:rsid w:val="00901990"/>
    <w:rsid w:val="0090255C"/>
    <w:rsid w:val="0090623F"/>
    <w:rsid w:val="00907D09"/>
    <w:rsid w:val="00910EFC"/>
    <w:rsid w:val="0091624A"/>
    <w:rsid w:val="009165C6"/>
    <w:rsid w:val="00920BD6"/>
    <w:rsid w:val="00925B6C"/>
    <w:rsid w:val="00931012"/>
    <w:rsid w:val="0093209D"/>
    <w:rsid w:val="00934F07"/>
    <w:rsid w:val="00942178"/>
    <w:rsid w:val="00944AA2"/>
    <w:rsid w:val="00954FF8"/>
    <w:rsid w:val="009722C2"/>
    <w:rsid w:val="00984A35"/>
    <w:rsid w:val="00985B15"/>
    <w:rsid w:val="00986F05"/>
    <w:rsid w:val="009909DF"/>
    <w:rsid w:val="00993911"/>
    <w:rsid w:val="00994524"/>
    <w:rsid w:val="00996B78"/>
    <w:rsid w:val="00997A69"/>
    <w:rsid w:val="009A0DF2"/>
    <w:rsid w:val="009A13CD"/>
    <w:rsid w:val="009A3F8D"/>
    <w:rsid w:val="009A43E9"/>
    <w:rsid w:val="009B0088"/>
    <w:rsid w:val="009B6ED8"/>
    <w:rsid w:val="009D1850"/>
    <w:rsid w:val="009D299A"/>
    <w:rsid w:val="009D41B4"/>
    <w:rsid w:val="009E1272"/>
    <w:rsid w:val="009E4397"/>
    <w:rsid w:val="009E6F31"/>
    <w:rsid w:val="009F0D6B"/>
    <w:rsid w:val="00A02DD8"/>
    <w:rsid w:val="00A1259D"/>
    <w:rsid w:val="00A14C17"/>
    <w:rsid w:val="00A22361"/>
    <w:rsid w:val="00A3516A"/>
    <w:rsid w:val="00A3682F"/>
    <w:rsid w:val="00A404D1"/>
    <w:rsid w:val="00A43163"/>
    <w:rsid w:val="00A443CF"/>
    <w:rsid w:val="00A468F7"/>
    <w:rsid w:val="00A46AD4"/>
    <w:rsid w:val="00A47D1E"/>
    <w:rsid w:val="00A543E0"/>
    <w:rsid w:val="00A60FBF"/>
    <w:rsid w:val="00A63AC7"/>
    <w:rsid w:val="00A67266"/>
    <w:rsid w:val="00A758CD"/>
    <w:rsid w:val="00A75E55"/>
    <w:rsid w:val="00A76DDC"/>
    <w:rsid w:val="00A777ED"/>
    <w:rsid w:val="00A83917"/>
    <w:rsid w:val="00A86359"/>
    <w:rsid w:val="00A92AC7"/>
    <w:rsid w:val="00A959B5"/>
    <w:rsid w:val="00AC5625"/>
    <w:rsid w:val="00AC64A3"/>
    <w:rsid w:val="00AC6E64"/>
    <w:rsid w:val="00AD2CFC"/>
    <w:rsid w:val="00AD438B"/>
    <w:rsid w:val="00AD74B0"/>
    <w:rsid w:val="00AE40E3"/>
    <w:rsid w:val="00AF187B"/>
    <w:rsid w:val="00AF7A81"/>
    <w:rsid w:val="00B230EA"/>
    <w:rsid w:val="00B23305"/>
    <w:rsid w:val="00B259DF"/>
    <w:rsid w:val="00B31979"/>
    <w:rsid w:val="00B3398C"/>
    <w:rsid w:val="00B33C16"/>
    <w:rsid w:val="00B33ECF"/>
    <w:rsid w:val="00B363FE"/>
    <w:rsid w:val="00B41FAA"/>
    <w:rsid w:val="00B42C23"/>
    <w:rsid w:val="00B4481B"/>
    <w:rsid w:val="00B45C5A"/>
    <w:rsid w:val="00B51758"/>
    <w:rsid w:val="00B530A2"/>
    <w:rsid w:val="00B60D19"/>
    <w:rsid w:val="00B64D9E"/>
    <w:rsid w:val="00B673FB"/>
    <w:rsid w:val="00B74225"/>
    <w:rsid w:val="00B76C5D"/>
    <w:rsid w:val="00B81052"/>
    <w:rsid w:val="00B822B9"/>
    <w:rsid w:val="00B87256"/>
    <w:rsid w:val="00B87500"/>
    <w:rsid w:val="00B87534"/>
    <w:rsid w:val="00B9129F"/>
    <w:rsid w:val="00BA40C2"/>
    <w:rsid w:val="00BB140F"/>
    <w:rsid w:val="00BC2D08"/>
    <w:rsid w:val="00BD1189"/>
    <w:rsid w:val="00BD1488"/>
    <w:rsid w:val="00BD6796"/>
    <w:rsid w:val="00BE7E70"/>
    <w:rsid w:val="00BF06AB"/>
    <w:rsid w:val="00C006ED"/>
    <w:rsid w:val="00C00E1D"/>
    <w:rsid w:val="00C04051"/>
    <w:rsid w:val="00C05C0F"/>
    <w:rsid w:val="00C10BBB"/>
    <w:rsid w:val="00C20778"/>
    <w:rsid w:val="00C210FD"/>
    <w:rsid w:val="00C2182C"/>
    <w:rsid w:val="00C21E11"/>
    <w:rsid w:val="00C23213"/>
    <w:rsid w:val="00C3180A"/>
    <w:rsid w:val="00C35D5E"/>
    <w:rsid w:val="00C516E6"/>
    <w:rsid w:val="00C62494"/>
    <w:rsid w:val="00C63EB8"/>
    <w:rsid w:val="00C65949"/>
    <w:rsid w:val="00C676B5"/>
    <w:rsid w:val="00C74BE0"/>
    <w:rsid w:val="00C772D2"/>
    <w:rsid w:val="00C80DEC"/>
    <w:rsid w:val="00C83885"/>
    <w:rsid w:val="00C854E0"/>
    <w:rsid w:val="00C86E44"/>
    <w:rsid w:val="00CA7C26"/>
    <w:rsid w:val="00CB09C3"/>
    <w:rsid w:val="00CB1D5C"/>
    <w:rsid w:val="00CB2105"/>
    <w:rsid w:val="00CB5623"/>
    <w:rsid w:val="00CB63D2"/>
    <w:rsid w:val="00CC065A"/>
    <w:rsid w:val="00CD735E"/>
    <w:rsid w:val="00CE728F"/>
    <w:rsid w:val="00CE74A1"/>
    <w:rsid w:val="00CE7DB4"/>
    <w:rsid w:val="00CF2A43"/>
    <w:rsid w:val="00CF2DDD"/>
    <w:rsid w:val="00CF4A41"/>
    <w:rsid w:val="00CF4F9B"/>
    <w:rsid w:val="00CF6197"/>
    <w:rsid w:val="00CF680C"/>
    <w:rsid w:val="00D0104E"/>
    <w:rsid w:val="00D034AA"/>
    <w:rsid w:val="00D03950"/>
    <w:rsid w:val="00D07B07"/>
    <w:rsid w:val="00D10A50"/>
    <w:rsid w:val="00D11AA4"/>
    <w:rsid w:val="00D14077"/>
    <w:rsid w:val="00D2185D"/>
    <w:rsid w:val="00D2205C"/>
    <w:rsid w:val="00D42021"/>
    <w:rsid w:val="00D421FF"/>
    <w:rsid w:val="00D428F4"/>
    <w:rsid w:val="00D456EB"/>
    <w:rsid w:val="00D56F0D"/>
    <w:rsid w:val="00D61370"/>
    <w:rsid w:val="00D72190"/>
    <w:rsid w:val="00D73921"/>
    <w:rsid w:val="00D74EF7"/>
    <w:rsid w:val="00D95EA8"/>
    <w:rsid w:val="00D963FF"/>
    <w:rsid w:val="00DA1775"/>
    <w:rsid w:val="00DA19BE"/>
    <w:rsid w:val="00DA4C99"/>
    <w:rsid w:val="00DA55A5"/>
    <w:rsid w:val="00DA694A"/>
    <w:rsid w:val="00DB0780"/>
    <w:rsid w:val="00DB1244"/>
    <w:rsid w:val="00DC0C17"/>
    <w:rsid w:val="00DC0EFF"/>
    <w:rsid w:val="00DC4683"/>
    <w:rsid w:val="00DC520B"/>
    <w:rsid w:val="00DC5BE4"/>
    <w:rsid w:val="00DF05A0"/>
    <w:rsid w:val="00DF1EFA"/>
    <w:rsid w:val="00DF3179"/>
    <w:rsid w:val="00DF452F"/>
    <w:rsid w:val="00DF5927"/>
    <w:rsid w:val="00DF7EDD"/>
    <w:rsid w:val="00E01B8B"/>
    <w:rsid w:val="00E01CFC"/>
    <w:rsid w:val="00E02348"/>
    <w:rsid w:val="00E039F5"/>
    <w:rsid w:val="00E04DCB"/>
    <w:rsid w:val="00E062D0"/>
    <w:rsid w:val="00E26AC3"/>
    <w:rsid w:val="00E3478C"/>
    <w:rsid w:val="00E36934"/>
    <w:rsid w:val="00E40AA7"/>
    <w:rsid w:val="00E47A88"/>
    <w:rsid w:val="00E606B4"/>
    <w:rsid w:val="00E62BBB"/>
    <w:rsid w:val="00E648DD"/>
    <w:rsid w:val="00E67B92"/>
    <w:rsid w:val="00E746BE"/>
    <w:rsid w:val="00E9509F"/>
    <w:rsid w:val="00E9779E"/>
    <w:rsid w:val="00EA26BD"/>
    <w:rsid w:val="00EA5ACE"/>
    <w:rsid w:val="00EB2A4E"/>
    <w:rsid w:val="00EB2A86"/>
    <w:rsid w:val="00EC0666"/>
    <w:rsid w:val="00EC08A8"/>
    <w:rsid w:val="00EC0E6A"/>
    <w:rsid w:val="00EC4F4E"/>
    <w:rsid w:val="00EC7A87"/>
    <w:rsid w:val="00ED42D7"/>
    <w:rsid w:val="00ED7FAA"/>
    <w:rsid w:val="00EF1CF3"/>
    <w:rsid w:val="00EF61DC"/>
    <w:rsid w:val="00F10AAA"/>
    <w:rsid w:val="00F15AFA"/>
    <w:rsid w:val="00F16910"/>
    <w:rsid w:val="00F16A89"/>
    <w:rsid w:val="00F177EF"/>
    <w:rsid w:val="00F226A7"/>
    <w:rsid w:val="00F24712"/>
    <w:rsid w:val="00F30F9F"/>
    <w:rsid w:val="00F330F0"/>
    <w:rsid w:val="00F57591"/>
    <w:rsid w:val="00F7434E"/>
    <w:rsid w:val="00F76E5F"/>
    <w:rsid w:val="00F80EC0"/>
    <w:rsid w:val="00F84A01"/>
    <w:rsid w:val="00F866D9"/>
    <w:rsid w:val="00F965D7"/>
    <w:rsid w:val="00FA0736"/>
    <w:rsid w:val="00FA0A2C"/>
    <w:rsid w:val="00FA259A"/>
    <w:rsid w:val="00FA37F2"/>
    <w:rsid w:val="00FB0342"/>
    <w:rsid w:val="00FC4916"/>
    <w:rsid w:val="00FD33CA"/>
    <w:rsid w:val="00FD5C35"/>
    <w:rsid w:val="00FD6FF2"/>
    <w:rsid w:val="00FE2738"/>
    <w:rsid w:val="00FE3255"/>
    <w:rsid w:val="00FE5957"/>
    <w:rsid w:val="00FF1A43"/>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33B85"/>
  <w15:docId w15:val="{226061C0-8F23-46D0-A62F-FF4CE5F6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D51"/>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8E4D51"/>
    <w:pPr>
      <w:keepNext/>
      <w:numPr>
        <w:numId w:val="1"/>
      </w:numPr>
      <w:spacing w:before="360" w:after="60"/>
      <w:outlineLvl w:val="0"/>
    </w:pPr>
    <w:rPr>
      <w:rFonts w:ascii="Arial" w:hAnsi="Arial" w:cs="Arial"/>
      <w:b/>
      <w:bCs/>
      <w:noProof/>
      <w:kern w:val="32"/>
      <w:szCs w:val="32"/>
    </w:rPr>
  </w:style>
  <w:style w:type="paragraph" w:styleId="Heading2">
    <w:name w:val="heading 2"/>
    <w:aliases w:val="Reset numbering,PARA2,PARA21,Major1,PARA22,Subhead1"/>
    <w:basedOn w:val="Normal"/>
    <w:next w:val="BodyText"/>
    <w:link w:val="Heading2Char"/>
    <w:qFormat/>
    <w:rsid w:val="008E4D51"/>
    <w:pPr>
      <w:keepNext/>
      <w:numPr>
        <w:ilvl w:val="1"/>
        <w:numId w:val="1"/>
      </w:numPr>
      <w:spacing w:before="360" w:after="60"/>
      <w:jc w:val="both"/>
      <w:outlineLvl w:val="1"/>
    </w:pPr>
    <w:rPr>
      <w:rFonts w:ascii="Arial" w:hAnsi="Arial" w:cs="Arial"/>
      <w:bCs/>
      <w:iCs/>
      <w:noProof/>
      <w:szCs w:val="28"/>
    </w:rPr>
  </w:style>
  <w:style w:type="paragraph" w:styleId="Heading3">
    <w:name w:val="heading 3"/>
    <w:aliases w:val="Level 1 - 1,Section heading level 1,Section Heading Level 1"/>
    <w:basedOn w:val="Normal"/>
    <w:next w:val="BodyText"/>
    <w:link w:val="Heading3Char"/>
    <w:qFormat/>
    <w:rsid w:val="008E4D51"/>
    <w:pPr>
      <w:keepNext/>
      <w:numPr>
        <w:ilvl w:val="2"/>
        <w:numId w:val="1"/>
      </w:numPr>
      <w:spacing w:before="360" w:after="60"/>
      <w:jc w:val="both"/>
      <w:outlineLvl w:val="2"/>
    </w:pPr>
    <w:rPr>
      <w:rFonts w:ascii="Arial" w:hAnsi="Arial" w:cs="Arial"/>
      <w:bCs/>
      <w:i/>
      <w:noProof/>
      <w:sz w:val="22"/>
      <w:szCs w:val="26"/>
    </w:rPr>
  </w:style>
  <w:style w:type="paragraph" w:styleId="Heading5">
    <w:name w:val="heading 5"/>
    <w:aliases w:val="Level 3 - i"/>
    <w:basedOn w:val="Normal"/>
    <w:next w:val="Normal"/>
    <w:link w:val="Heading5Char"/>
    <w:qFormat/>
    <w:rsid w:val="008E4D51"/>
    <w:pPr>
      <w:numPr>
        <w:ilvl w:val="4"/>
        <w:numId w:val="1"/>
      </w:numPr>
      <w:spacing w:before="240" w:after="60"/>
      <w:jc w:val="both"/>
      <w:outlineLvl w:val="4"/>
    </w:pPr>
    <w:rPr>
      <w:rFonts w:ascii="Arial" w:hAnsi="Arial"/>
      <w:b/>
      <w:bCs/>
      <w:i/>
      <w:i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List Paragraph (numbered (a)),Numbered List Paragraph,Bullets,References,Liste 1,ReferencesCxSpLast,Indent Paragraph,Heading II,Source,List Bullet Mary,body bullets,LIST OF TABLES.,WB List Paragraph,Bullet1"/>
    <w:basedOn w:val="Normal"/>
    <w:link w:val="ListParagraphChar"/>
    <w:uiPriority w:val="34"/>
    <w:qFormat/>
    <w:rsid w:val="008E4D51"/>
    <w:pPr>
      <w:ind w:left="720"/>
      <w:contextualSpacing/>
    </w:pPr>
  </w:style>
  <w:style w:type="paragraph" w:styleId="FootnoteText">
    <w:name w:val="footnote text"/>
    <w:basedOn w:val="Normal"/>
    <w:link w:val="FootnoteTextChar"/>
    <w:semiHidden/>
    <w:unhideWhenUsed/>
    <w:rsid w:val="008E4D51"/>
    <w:rPr>
      <w:sz w:val="20"/>
      <w:szCs w:val="20"/>
    </w:rPr>
  </w:style>
  <w:style w:type="character" w:customStyle="1" w:styleId="FootnoteTextChar">
    <w:name w:val="Footnote Text Char"/>
    <w:basedOn w:val="DefaultParagraphFont"/>
    <w:link w:val="FootnoteText"/>
    <w:semiHidden/>
    <w:rsid w:val="008E4D5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E4D51"/>
    <w:rPr>
      <w:vertAlign w:val="superscript"/>
    </w:rPr>
  </w:style>
  <w:style w:type="character" w:customStyle="1" w:styleId="Heading1Char">
    <w:name w:val="Heading 1 Char"/>
    <w:basedOn w:val="DefaultParagraphFont"/>
    <w:link w:val="Heading1"/>
    <w:rsid w:val="008E4D51"/>
    <w:rPr>
      <w:rFonts w:ascii="Arial" w:eastAsia="Times New Roman" w:hAnsi="Arial" w:cs="Arial"/>
      <w:b/>
      <w:bCs/>
      <w:noProof/>
      <w:kern w:val="32"/>
      <w:sz w:val="24"/>
      <w:szCs w:val="32"/>
    </w:rPr>
  </w:style>
  <w:style w:type="character" w:customStyle="1" w:styleId="Heading2Char">
    <w:name w:val="Heading 2 Char"/>
    <w:aliases w:val="Reset numbering Char,PARA2 Char,PARA21 Char,Major1 Char,PARA22 Char,Subhead1 Char"/>
    <w:basedOn w:val="DefaultParagraphFont"/>
    <w:link w:val="Heading2"/>
    <w:rsid w:val="008E4D51"/>
    <w:rPr>
      <w:rFonts w:ascii="Arial" w:eastAsia="Times New Roman" w:hAnsi="Arial" w:cs="Arial"/>
      <w:bCs/>
      <w:iCs/>
      <w:noProof/>
      <w:sz w:val="24"/>
      <w:szCs w:val="28"/>
    </w:rPr>
  </w:style>
  <w:style w:type="character" w:customStyle="1" w:styleId="Heading3Char">
    <w:name w:val="Heading 3 Char"/>
    <w:aliases w:val="Level 1 - 1 Char,Section heading level 1 Char,Section Heading Level 1 Char"/>
    <w:basedOn w:val="DefaultParagraphFont"/>
    <w:link w:val="Heading3"/>
    <w:rsid w:val="008E4D51"/>
    <w:rPr>
      <w:rFonts w:ascii="Arial" w:eastAsia="Times New Roman" w:hAnsi="Arial" w:cs="Arial"/>
      <w:bCs/>
      <w:i/>
      <w:noProof/>
      <w:szCs w:val="26"/>
    </w:rPr>
  </w:style>
  <w:style w:type="character" w:customStyle="1" w:styleId="Heading5Char">
    <w:name w:val="Heading 5 Char"/>
    <w:aliases w:val="Level 3 - i Char"/>
    <w:basedOn w:val="DefaultParagraphFont"/>
    <w:link w:val="Heading5"/>
    <w:rsid w:val="008E4D51"/>
    <w:rPr>
      <w:rFonts w:ascii="Arial" w:eastAsia="Times New Roman" w:hAnsi="Arial" w:cs="Times New Roman"/>
      <w:b/>
      <w:bCs/>
      <w:i/>
      <w:iCs/>
      <w:noProof/>
      <w:sz w:val="26"/>
      <w:szCs w:val="26"/>
    </w:rPr>
  </w:style>
  <w:style w:type="paragraph" w:styleId="BodyText">
    <w:name w:val="Body Text"/>
    <w:basedOn w:val="Normal"/>
    <w:link w:val="BodyTextChar"/>
    <w:rsid w:val="008E4D51"/>
    <w:pPr>
      <w:spacing w:after="120" w:line="260" w:lineRule="atLeast"/>
      <w:jc w:val="both"/>
    </w:pPr>
    <w:rPr>
      <w:rFonts w:ascii="Arial" w:hAnsi="Arial"/>
      <w:noProof/>
      <w:sz w:val="20"/>
    </w:rPr>
  </w:style>
  <w:style w:type="character" w:customStyle="1" w:styleId="BodyTextChar">
    <w:name w:val="Body Text Char"/>
    <w:basedOn w:val="DefaultParagraphFont"/>
    <w:link w:val="BodyText"/>
    <w:rsid w:val="008E4D51"/>
    <w:rPr>
      <w:rFonts w:ascii="Arial" w:eastAsia="Times New Roman" w:hAnsi="Arial" w:cs="Times New Roman"/>
      <w:noProof/>
      <w:sz w:val="20"/>
      <w:szCs w:val="24"/>
    </w:rPr>
  </w:style>
  <w:style w:type="paragraph" w:styleId="BodyText2">
    <w:name w:val="Body Text 2"/>
    <w:basedOn w:val="BodyText"/>
    <w:link w:val="BodyText2Char"/>
    <w:rsid w:val="008E4D51"/>
    <w:pPr>
      <w:numPr>
        <w:numId w:val="2"/>
      </w:numPr>
    </w:pPr>
    <w:rPr>
      <w:szCs w:val="20"/>
    </w:rPr>
  </w:style>
  <w:style w:type="character" w:customStyle="1" w:styleId="BodyText2Char">
    <w:name w:val="Body Text 2 Char"/>
    <w:basedOn w:val="DefaultParagraphFont"/>
    <w:link w:val="BodyText2"/>
    <w:rsid w:val="008E4D51"/>
    <w:rPr>
      <w:rFonts w:ascii="Arial" w:eastAsia="Times New Roman" w:hAnsi="Arial" w:cs="Times New Roman"/>
      <w:noProof/>
      <w:sz w:val="20"/>
      <w:szCs w:val="20"/>
    </w:rPr>
  </w:style>
  <w:style w:type="paragraph" w:styleId="BodyText3">
    <w:name w:val="Body Text 3"/>
    <w:basedOn w:val="Normal"/>
    <w:link w:val="BodyText3Char"/>
    <w:rsid w:val="008E4D51"/>
    <w:pPr>
      <w:spacing w:after="120"/>
      <w:jc w:val="both"/>
    </w:pPr>
    <w:rPr>
      <w:rFonts w:ascii="Arial" w:hAnsi="Arial"/>
      <w:noProof/>
      <w:sz w:val="16"/>
      <w:szCs w:val="16"/>
    </w:rPr>
  </w:style>
  <w:style w:type="character" w:customStyle="1" w:styleId="BodyText3Char">
    <w:name w:val="Body Text 3 Char"/>
    <w:basedOn w:val="DefaultParagraphFont"/>
    <w:link w:val="BodyText3"/>
    <w:rsid w:val="008E4D51"/>
    <w:rPr>
      <w:rFonts w:ascii="Arial" w:eastAsia="Times New Roman" w:hAnsi="Arial" w:cs="Times New Roman"/>
      <w:noProof/>
      <w:sz w:val="16"/>
      <w:szCs w:val="16"/>
    </w:rPr>
  </w:style>
  <w:style w:type="character" w:styleId="CommentReference">
    <w:name w:val="annotation reference"/>
    <w:basedOn w:val="DefaultParagraphFont"/>
    <w:uiPriority w:val="99"/>
    <w:semiHidden/>
    <w:unhideWhenUsed/>
    <w:rsid w:val="0009031F"/>
    <w:rPr>
      <w:sz w:val="16"/>
      <w:szCs w:val="16"/>
    </w:rPr>
  </w:style>
  <w:style w:type="paragraph" w:styleId="CommentText">
    <w:name w:val="annotation text"/>
    <w:basedOn w:val="Normal"/>
    <w:link w:val="CommentTextChar"/>
    <w:uiPriority w:val="99"/>
    <w:unhideWhenUsed/>
    <w:qFormat/>
    <w:rsid w:val="0009031F"/>
    <w:rPr>
      <w:sz w:val="20"/>
      <w:szCs w:val="20"/>
    </w:rPr>
  </w:style>
  <w:style w:type="character" w:customStyle="1" w:styleId="CommentTextChar">
    <w:name w:val="Comment Text Char"/>
    <w:basedOn w:val="DefaultParagraphFont"/>
    <w:link w:val="CommentText"/>
    <w:uiPriority w:val="99"/>
    <w:qFormat/>
    <w:rsid w:val="000903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031F"/>
    <w:rPr>
      <w:b/>
      <w:bCs/>
    </w:rPr>
  </w:style>
  <w:style w:type="character" w:customStyle="1" w:styleId="CommentSubjectChar">
    <w:name w:val="Comment Subject Char"/>
    <w:basedOn w:val="CommentTextChar"/>
    <w:link w:val="CommentSubject"/>
    <w:uiPriority w:val="99"/>
    <w:semiHidden/>
    <w:rsid w:val="000903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031F"/>
    <w:rPr>
      <w:rFonts w:ascii="Tahoma" w:hAnsi="Tahoma" w:cs="Tahoma"/>
      <w:sz w:val="16"/>
      <w:szCs w:val="16"/>
    </w:rPr>
  </w:style>
  <w:style w:type="character" w:customStyle="1" w:styleId="BalloonTextChar">
    <w:name w:val="Balloon Text Char"/>
    <w:basedOn w:val="DefaultParagraphFont"/>
    <w:link w:val="BalloonText"/>
    <w:uiPriority w:val="99"/>
    <w:semiHidden/>
    <w:rsid w:val="0009031F"/>
    <w:rPr>
      <w:rFonts w:ascii="Tahoma" w:eastAsia="Times New Roman" w:hAnsi="Tahoma" w:cs="Tahoma"/>
      <w:sz w:val="16"/>
      <w:szCs w:val="16"/>
    </w:rPr>
  </w:style>
  <w:style w:type="paragraph" w:styleId="Revision">
    <w:name w:val="Revision"/>
    <w:hidden/>
    <w:uiPriority w:val="99"/>
    <w:semiHidden/>
    <w:rsid w:val="00640E3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3BD1"/>
    <w:pPr>
      <w:spacing w:before="100" w:beforeAutospacing="1" w:after="100" w:afterAutospacing="1"/>
    </w:pPr>
  </w:style>
  <w:style w:type="character" w:customStyle="1" w:styleId="ListParagraphChar">
    <w:name w:val="List Paragraph Char"/>
    <w:aliases w:val="Citation List Char,List Paragraph1 Char,List Paragraph (numbered (a)) Char,Numbered List Paragraph Char,Bullets Char,References Char,Liste 1 Char,ReferencesCxSpLast Char,Indent Paragraph Char,Heading II Char,Source Char,Bullet1 Char"/>
    <w:link w:val="ListParagraph"/>
    <w:uiPriority w:val="34"/>
    <w:qFormat/>
    <w:rsid w:val="00405069"/>
    <w:rPr>
      <w:rFonts w:ascii="Times New Roman" w:eastAsia="Times New Roman" w:hAnsi="Times New Roman" w:cs="Times New Roman"/>
      <w:sz w:val="24"/>
      <w:szCs w:val="24"/>
    </w:rPr>
  </w:style>
  <w:style w:type="paragraph" w:styleId="NoSpacing">
    <w:name w:val="No Spacing"/>
    <w:link w:val="NoSpacingChar"/>
    <w:uiPriority w:val="1"/>
    <w:qFormat/>
    <w:rsid w:val="00F177EF"/>
    <w:pPr>
      <w:spacing w:after="0" w:line="240" w:lineRule="auto"/>
    </w:pPr>
    <w:rPr>
      <w:rFonts w:ascii="Calibri" w:eastAsia="DengXian" w:hAnsi="Calibri" w:cs="Times New Roman"/>
    </w:rPr>
  </w:style>
  <w:style w:type="character" w:customStyle="1" w:styleId="NoSpacingChar">
    <w:name w:val="No Spacing Char"/>
    <w:link w:val="NoSpacing"/>
    <w:uiPriority w:val="1"/>
    <w:qFormat/>
    <w:rsid w:val="00F177EF"/>
    <w:rPr>
      <w:rFonts w:ascii="Calibri" w:eastAsia="DengXian" w:hAnsi="Calibri" w:cs="Times New Roman"/>
    </w:rPr>
  </w:style>
  <w:style w:type="paragraph" w:styleId="Header">
    <w:name w:val="header"/>
    <w:basedOn w:val="Normal"/>
    <w:link w:val="HeaderChar"/>
    <w:uiPriority w:val="99"/>
    <w:unhideWhenUsed/>
    <w:rsid w:val="00BB140F"/>
    <w:pPr>
      <w:tabs>
        <w:tab w:val="center" w:pos="4513"/>
        <w:tab w:val="right" w:pos="9026"/>
      </w:tabs>
    </w:pPr>
  </w:style>
  <w:style w:type="character" w:customStyle="1" w:styleId="HeaderChar">
    <w:name w:val="Header Char"/>
    <w:basedOn w:val="DefaultParagraphFont"/>
    <w:link w:val="Header"/>
    <w:uiPriority w:val="99"/>
    <w:rsid w:val="00BB14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0F"/>
    <w:pPr>
      <w:tabs>
        <w:tab w:val="center" w:pos="4513"/>
        <w:tab w:val="right" w:pos="9026"/>
      </w:tabs>
    </w:pPr>
  </w:style>
  <w:style w:type="character" w:customStyle="1" w:styleId="FooterChar">
    <w:name w:val="Footer Char"/>
    <w:basedOn w:val="DefaultParagraphFont"/>
    <w:link w:val="Footer"/>
    <w:uiPriority w:val="99"/>
    <w:rsid w:val="00BB140F"/>
    <w:rPr>
      <w:rFonts w:ascii="Times New Roman" w:eastAsia="Times New Roman" w:hAnsi="Times New Roman" w:cs="Times New Roman"/>
      <w:sz w:val="24"/>
      <w:szCs w:val="24"/>
    </w:rPr>
  </w:style>
  <w:style w:type="character" w:styleId="Hyperlink">
    <w:name w:val="Hyperlink"/>
    <w:uiPriority w:val="99"/>
    <w:unhideWhenUsed/>
    <w:qFormat/>
    <w:rsid w:val="00DC0EFF"/>
    <w:rPr>
      <w:color w:val="0000FF"/>
      <w:u w:val="single"/>
    </w:rPr>
  </w:style>
  <w:style w:type="paragraph" w:customStyle="1" w:styleId="TableParagraph">
    <w:name w:val="Table Paragraph"/>
    <w:basedOn w:val="Normal"/>
    <w:uiPriority w:val="1"/>
    <w:qFormat/>
    <w:rsid w:val="00791D14"/>
    <w:pPr>
      <w:widowControl w:val="0"/>
      <w:autoSpaceDE w:val="0"/>
      <w:autoSpaceDN w:val="0"/>
      <w:ind w:left="103"/>
    </w:pPr>
    <w:rPr>
      <w:sz w:val="22"/>
      <w:szCs w:val="22"/>
    </w:rPr>
  </w:style>
  <w:style w:type="table" w:styleId="TableGrid">
    <w:name w:val="Table Grid"/>
    <w:basedOn w:val="TableNormal"/>
    <w:uiPriority w:val="59"/>
    <w:qFormat/>
    <w:rsid w:val="007B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81052"/>
    <w:rPr>
      <w:color w:val="605E5C"/>
      <w:shd w:val="clear" w:color="auto" w:fill="E1DFDD"/>
    </w:rPr>
  </w:style>
  <w:style w:type="character" w:customStyle="1" w:styleId="UnresolvedMention2">
    <w:name w:val="Unresolved Mention2"/>
    <w:basedOn w:val="DefaultParagraphFont"/>
    <w:uiPriority w:val="99"/>
    <w:semiHidden/>
    <w:unhideWhenUsed/>
    <w:rsid w:val="0077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25418">
      <w:bodyDiv w:val="1"/>
      <w:marLeft w:val="0"/>
      <w:marRight w:val="0"/>
      <w:marTop w:val="0"/>
      <w:marBottom w:val="0"/>
      <w:divBdr>
        <w:top w:val="none" w:sz="0" w:space="0" w:color="auto"/>
        <w:left w:val="none" w:sz="0" w:space="0" w:color="auto"/>
        <w:bottom w:val="none" w:sz="0" w:space="0" w:color="auto"/>
        <w:right w:val="none" w:sz="0" w:space="0" w:color="auto"/>
      </w:divBdr>
      <w:divsChild>
        <w:div w:id="1942488927">
          <w:marLeft w:val="360"/>
          <w:marRight w:val="0"/>
          <w:marTop w:val="200"/>
          <w:marBottom w:val="0"/>
          <w:divBdr>
            <w:top w:val="none" w:sz="0" w:space="0" w:color="auto"/>
            <w:left w:val="none" w:sz="0" w:space="0" w:color="auto"/>
            <w:bottom w:val="none" w:sz="0" w:space="0" w:color="auto"/>
            <w:right w:val="none" w:sz="0" w:space="0" w:color="auto"/>
          </w:divBdr>
        </w:div>
        <w:div w:id="2134782483">
          <w:marLeft w:val="360"/>
          <w:marRight w:val="0"/>
          <w:marTop w:val="200"/>
          <w:marBottom w:val="0"/>
          <w:divBdr>
            <w:top w:val="none" w:sz="0" w:space="0" w:color="auto"/>
            <w:left w:val="none" w:sz="0" w:space="0" w:color="auto"/>
            <w:bottom w:val="none" w:sz="0" w:space="0" w:color="auto"/>
            <w:right w:val="none" w:sz="0" w:space="0" w:color="auto"/>
          </w:divBdr>
        </w:div>
        <w:div w:id="1112163961">
          <w:marLeft w:val="360"/>
          <w:marRight w:val="0"/>
          <w:marTop w:val="200"/>
          <w:marBottom w:val="0"/>
          <w:divBdr>
            <w:top w:val="none" w:sz="0" w:space="0" w:color="auto"/>
            <w:left w:val="none" w:sz="0" w:space="0" w:color="auto"/>
            <w:bottom w:val="none" w:sz="0" w:space="0" w:color="auto"/>
            <w:right w:val="none" w:sz="0" w:space="0" w:color="auto"/>
          </w:divBdr>
        </w:div>
      </w:divsChild>
    </w:div>
    <w:div w:id="757674203">
      <w:bodyDiv w:val="1"/>
      <w:marLeft w:val="0"/>
      <w:marRight w:val="0"/>
      <w:marTop w:val="0"/>
      <w:marBottom w:val="0"/>
      <w:divBdr>
        <w:top w:val="none" w:sz="0" w:space="0" w:color="auto"/>
        <w:left w:val="none" w:sz="0" w:space="0" w:color="auto"/>
        <w:bottom w:val="none" w:sz="0" w:space="0" w:color="auto"/>
        <w:right w:val="none" w:sz="0" w:space="0" w:color="auto"/>
      </w:divBdr>
    </w:div>
    <w:div w:id="19387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kemfsed.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Tel:+254202716103"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254202716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E58870-BE5E-46BC-9CF2-6DE47CB5962F}">
  <ds:schemaRefs>
    <ds:schemaRef ds:uri="http://schemas.microsoft.com/sharepoint/v3/contenttype/forms"/>
  </ds:schemaRefs>
</ds:datastoreItem>
</file>

<file path=customXml/itemProps3.xml><?xml version="1.0" encoding="utf-8"?>
<ds:datastoreItem xmlns:ds="http://schemas.openxmlformats.org/officeDocument/2006/customXml" ds:itemID="{D915A685-FBC2-4F41-8927-1F9F7B907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C95B9-D9FA-430E-93DA-2FF7012A73F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5.xml><?xml version="1.0" encoding="utf-8"?>
<ds:datastoreItem xmlns:ds="http://schemas.openxmlformats.org/officeDocument/2006/customXml" ds:itemID="{438B41BE-4142-4361-BD47-39F0F2C6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Boaz Okoth Akello</dc:creator>
  <cp:lastModifiedBy>Monica</cp:lastModifiedBy>
  <cp:revision>4</cp:revision>
  <dcterms:created xsi:type="dcterms:W3CDTF">2024-12-03T17:17:00Z</dcterms:created>
  <dcterms:modified xsi:type="dcterms:W3CDTF">2024-12-04T09:00:00Z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ba91a184e02f21823deb1e6686110dadedb6a6335e148d5d18615761988136a6</vt:lpwstr>
  </property>
</Properties>
</file>