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98" w:type="pct"/>
        <w:jc w:val="center"/>
        <w:tblLook w:val="04A0" w:firstRow="1" w:lastRow="0" w:firstColumn="1" w:lastColumn="0" w:noHBand="0" w:noVBand="1"/>
      </w:tblPr>
      <w:tblGrid>
        <w:gridCol w:w="2281"/>
        <w:gridCol w:w="5412"/>
        <w:gridCol w:w="2023"/>
      </w:tblGrid>
      <w:tr w:rsidR="00BE01C5" w:rsidRPr="00092495" w14:paraId="42613942" w14:textId="77777777" w:rsidTr="001E31C4">
        <w:trPr>
          <w:trHeight w:val="1101"/>
          <w:jc w:val="center"/>
        </w:trPr>
        <w:tc>
          <w:tcPr>
            <w:tcW w:w="1174" w:type="pct"/>
            <w:shd w:val="clear" w:color="auto" w:fill="auto"/>
          </w:tcPr>
          <w:p w14:paraId="6D0038B5" w14:textId="77777777" w:rsidR="00BE01C5" w:rsidRPr="00092495" w:rsidRDefault="00BE01C5" w:rsidP="00D97AF6">
            <w:pPr>
              <w:widowControl w:val="0"/>
              <w:tabs>
                <w:tab w:val="center" w:pos="4320"/>
                <w:tab w:val="left" w:pos="7920"/>
                <w:tab w:val="right" w:pos="9180"/>
              </w:tabs>
              <w:autoSpaceDE w:val="0"/>
              <w:autoSpaceDN w:val="0"/>
              <w:adjustRightInd w:val="0"/>
              <w:jc w:val="center"/>
              <w:rPr>
                <w:rFonts w:ascii="Maiandra GD" w:hAnsi="Maiandra GD"/>
              </w:rPr>
            </w:pPr>
            <w:bookmarkStart w:id="0" w:name="_Hlk151718121"/>
            <w:bookmarkStart w:id="1" w:name="_GoBack"/>
            <w:bookmarkEnd w:id="1"/>
            <w:r w:rsidRPr="00092495">
              <w:rPr>
                <w:rFonts w:ascii="Maiandra GD" w:hAnsi="Maiandra GD"/>
                <w:noProof/>
              </w:rPr>
              <w:drawing>
                <wp:inline distT="0" distB="0" distL="0" distR="0" wp14:anchorId="0E06DD59" wp14:editId="3866459F">
                  <wp:extent cx="812800" cy="781050"/>
                  <wp:effectExtent l="0" t="0" r="6350" b="0"/>
                  <wp:docPr id="739615430" name="Picture 7" descr="Description: Coat of arms of Kenya (Officia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at of arms of Kenya (Officia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781050"/>
                          </a:xfrm>
                          <a:prstGeom prst="rect">
                            <a:avLst/>
                          </a:prstGeom>
                          <a:noFill/>
                          <a:ln>
                            <a:noFill/>
                          </a:ln>
                        </pic:spPr>
                      </pic:pic>
                    </a:graphicData>
                  </a:graphic>
                </wp:inline>
              </w:drawing>
            </w:r>
          </w:p>
          <w:p w14:paraId="3C8C5664" w14:textId="77777777" w:rsidR="00BE01C5" w:rsidRPr="00092495" w:rsidRDefault="00BE01C5" w:rsidP="00D97AF6">
            <w:pPr>
              <w:widowControl w:val="0"/>
              <w:tabs>
                <w:tab w:val="center" w:pos="4320"/>
                <w:tab w:val="left" w:pos="7920"/>
                <w:tab w:val="right" w:pos="9180"/>
              </w:tabs>
              <w:autoSpaceDE w:val="0"/>
              <w:autoSpaceDN w:val="0"/>
              <w:adjustRightInd w:val="0"/>
              <w:jc w:val="center"/>
              <w:rPr>
                <w:rFonts w:ascii="Maiandra GD" w:hAnsi="Maiandra GD"/>
                <w:b/>
                <w:bCs/>
              </w:rPr>
            </w:pPr>
            <w:r w:rsidRPr="00092495">
              <w:rPr>
                <w:rFonts w:ascii="Maiandra GD" w:hAnsi="Maiandra GD"/>
                <w:b/>
              </w:rPr>
              <w:t xml:space="preserve"> </w:t>
            </w:r>
            <w:r w:rsidRPr="00092495">
              <w:rPr>
                <w:rFonts w:ascii="Maiandra GD" w:hAnsi="Maiandra GD"/>
                <w:b/>
                <w:sz w:val="18"/>
                <w:szCs w:val="18"/>
              </w:rPr>
              <w:t>Republic of Kenya</w:t>
            </w:r>
          </w:p>
          <w:p w14:paraId="6EDAFDB0" w14:textId="77777777" w:rsidR="00BE01C5" w:rsidRPr="00092495" w:rsidRDefault="00BE01C5" w:rsidP="00D97AF6">
            <w:pPr>
              <w:widowControl w:val="0"/>
              <w:tabs>
                <w:tab w:val="center" w:pos="4320"/>
                <w:tab w:val="left" w:pos="7920"/>
                <w:tab w:val="right" w:pos="9180"/>
              </w:tabs>
              <w:autoSpaceDE w:val="0"/>
              <w:autoSpaceDN w:val="0"/>
              <w:adjustRightInd w:val="0"/>
              <w:rPr>
                <w:rFonts w:ascii="Maiandra GD" w:hAnsi="Maiandra GD"/>
              </w:rPr>
            </w:pPr>
          </w:p>
        </w:tc>
        <w:tc>
          <w:tcPr>
            <w:tcW w:w="2785" w:type="pct"/>
            <w:shd w:val="clear" w:color="auto" w:fill="auto"/>
          </w:tcPr>
          <w:p w14:paraId="62432E17" w14:textId="77777777" w:rsidR="00BE01C5" w:rsidRPr="00092495" w:rsidRDefault="00BE01C5" w:rsidP="00D97AF6">
            <w:pPr>
              <w:widowControl w:val="0"/>
              <w:tabs>
                <w:tab w:val="left" w:pos="3960"/>
                <w:tab w:val="left" w:pos="4680"/>
              </w:tabs>
              <w:autoSpaceDE w:val="0"/>
              <w:autoSpaceDN w:val="0"/>
              <w:adjustRightInd w:val="0"/>
              <w:jc w:val="center"/>
              <w:rPr>
                <w:rFonts w:ascii="Maiandra GD" w:hAnsi="Maiandra GD"/>
                <w:b/>
                <w:bCs/>
              </w:rPr>
            </w:pPr>
          </w:p>
          <w:p w14:paraId="464C0A96" w14:textId="77777777" w:rsidR="00BE01C5" w:rsidRPr="00092495" w:rsidRDefault="00BE01C5" w:rsidP="00D97AF6">
            <w:pPr>
              <w:widowControl w:val="0"/>
              <w:tabs>
                <w:tab w:val="left" w:pos="3960"/>
                <w:tab w:val="left" w:pos="4680"/>
              </w:tabs>
              <w:autoSpaceDE w:val="0"/>
              <w:autoSpaceDN w:val="0"/>
              <w:adjustRightInd w:val="0"/>
              <w:jc w:val="center"/>
              <w:rPr>
                <w:rFonts w:ascii="Maiandra GD" w:hAnsi="Maiandra GD"/>
                <w:b/>
                <w:bCs/>
              </w:rPr>
            </w:pPr>
            <w:r w:rsidRPr="00092495">
              <w:rPr>
                <w:rFonts w:ascii="Maiandra GD" w:hAnsi="Maiandra GD"/>
                <w:b/>
                <w:bCs/>
              </w:rPr>
              <w:t>Kenya Marine Fisheries Socioeconomic Development Project (KEMFSED)</w:t>
            </w:r>
          </w:p>
          <w:p w14:paraId="6E3EFB59" w14:textId="77777777" w:rsidR="00BE01C5" w:rsidRPr="00092495" w:rsidRDefault="00BE01C5" w:rsidP="00D97AF6">
            <w:pPr>
              <w:widowControl w:val="0"/>
              <w:tabs>
                <w:tab w:val="left" w:pos="3960"/>
                <w:tab w:val="left" w:pos="4680"/>
              </w:tabs>
              <w:autoSpaceDE w:val="0"/>
              <w:autoSpaceDN w:val="0"/>
              <w:adjustRightInd w:val="0"/>
              <w:jc w:val="center"/>
              <w:rPr>
                <w:rFonts w:ascii="Maiandra GD" w:hAnsi="Maiandra GD"/>
                <w:b/>
                <w:bCs/>
              </w:rPr>
            </w:pPr>
            <w:r w:rsidRPr="00092495">
              <w:rPr>
                <w:rFonts w:ascii="Maiandra GD" w:hAnsi="Maiandra GD"/>
                <w:b/>
                <w:bCs/>
              </w:rPr>
              <w:t>P.O. Box 58187-00200</w:t>
            </w:r>
          </w:p>
          <w:p w14:paraId="013D83E4" w14:textId="77777777" w:rsidR="00BE01C5" w:rsidRPr="00092495" w:rsidRDefault="00BE01C5" w:rsidP="00D97AF6">
            <w:pPr>
              <w:widowControl w:val="0"/>
              <w:tabs>
                <w:tab w:val="left" w:pos="3960"/>
                <w:tab w:val="left" w:pos="4680"/>
              </w:tabs>
              <w:autoSpaceDE w:val="0"/>
              <w:autoSpaceDN w:val="0"/>
              <w:adjustRightInd w:val="0"/>
              <w:jc w:val="center"/>
              <w:rPr>
                <w:rFonts w:ascii="Maiandra GD" w:hAnsi="Maiandra GD"/>
                <w:b/>
                <w:bCs/>
              </w:rPr>
            </w:pPr>
            <w:r w:rsidRPr="00092495">
              <w:rPr>
                <w:rFonts w:ascii="Maiandra GD" w:hAnsi="Maiandra GD"/>
                <w:noProof/>
              </w:rPr>
              <mc:AlternateContent>
                <mc:Choice Requires="wps">
                  <w:drawing>
                    <wp:anchor distT="0" distB="0" distL="114300" distR="114300" simplePos="0" relativeHeight="251671040" behindDoc="0" locked="0" layoutInCell="1" allowOverlap="1" wp14:anchorId="4689B7A2" wp14:editId="2C5697A5">
                      <wp:simplePos x="0" y="0"/>
                      <wp:positionH relativeFrom="page">
                        <wp:posOffset>-1898650</wp:posOffset>
                      </wp:positionH>
                      <wp:positionV relativeFrom="paragraph">
                        <wp:posOffset>256540</wp:posOffset>
                      </wp:positionV>
                      <wp:extent cx="7140575" cy="6350"/>
                      <wp:effectExtent l="15875" t="22225" r="15875" b="19050"/>
                      <wp:wrapNone/>
                      <wp:docPr id="184893244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0575" cy="6350"/>
                              </a:xfrm>
                              <a:prstGeom prst="line">
                                <a:avLst/>
                              </a:prstGeom>
                              <a:noFill/>
                              <a:ln w="28575" algn="ctr">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B33805" id="Straight Connector 8" o:spid="_x0000_s1026" style="position:absolute;flip:y;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9.5pt,20.2pt" to="412.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0gygEAAG4DAAAOAAAAZHJzL2Uyb0RvYy54bWysU02P2yAQvVfqf0DcGztps4msOHvIdnvZ&#10;tpF22/sEg40KDGLY2Pn3BZLN9uNW1QfEwMzjzZvnze1kDTvKQBpdy+ezmjPpBHba9S3/9nT/bs0Z&#10;RXAdGHSy5SdJ/Hb79s1m9I1c4ICmk4ElEEfN6Fs+xOibqiIxSAs0Qy9dulQYLMQUhr7qAowJ3Zpq&#10;Udc31Yih8wGFJEqnd+dLvi34SkkRvypFMjLT8sQtljWU9ZDXaruBpg/gBy0uNOAfWFjQLj16hbqD&#10;COw56L+grBYBCVWcCbQVKqWFLD2kbub1H908DuBl6SWJQ/4qE/0/WPHluHP7kKmLyT36BxQ/iDnc&#10;DeB6WQg8nXwa3DxLVY2emmtJDsjvAzuMn7FLOfAcsagwqWCZMtp/z4UZPHXKpiL76Sq7nCIT6XA1&#10;/1AvV0vORLq7eb8sU6mgySi51geKnyRaljctN9plUaCB4wPFzOo1JR87vNfGlMEax8aWL9YFHUyf&#10;LCpiKMWERnc5MZdQ6A87E9gRsk3qVb174fBbmtUxmdVo2/J1nb+zfQYJ3UfXlRcjaHPeJ1bGXSTL&#10;KmVLUnPA7rQPL1KmoRb6FwNm1/wal+rX32T7EwAA//8DAFBLAwQUAAYACAAAACEAxkkeo+EAAAAK&#10;AQAADwAAAGRycy9kb3ducmV2LnhtbEyPQU+DQBCF7yb+h82YeGnapQRMQZbG1Bi9GbGJ14WdApad&#10;RXbb4r93POnxzXt5871iO9tBnHHyvSMF61UEAqlxpqdWwf79abkB4YMmowdHqOAbPWzL66tC58Zd&#10;6A3PVWgFl5DPtYIuhDGX0jcdWu1XbkRi7+AmqwPLqZVm0hcut4OMo+hOWt0Tf+j0iLsOm2N1sgp2&#10;dfby8Xxsvhb7hcMqfKaPh9dUqdub+eEeRMA5/IXhF5/RoWSm2p3IeDEoWMZZxmOCgiRKQHBiE6cp&#10;iJoP6wRkWcj/E8ofAAAA//8DAFBLAQItABQABgAIAAAAIQC2gziS/gAAAOEBAAATAAAAAAAAAAAA&#10;AAAAAAAAAABbQ29udGVudF9UeXBlc10ueG1sUEsBAi0AFAAGAAgAAAAhADj9If/WAAAAlAEAAAsA&#10;AAAAAAAAAAAAAAAALwEAAF9yZWxzLy5yZWxzUEsBAi0AFAAGAAgAAAAhAHUE/SDKAQAAbgMAAA4A&#10;AAAAAAAAAAAAAAAALgIAAGRycy9lMm9Eb2MueG1sUEsBAi0AFAAGAAgAAAAhAMZJHqPhAAAACgEA&#10;AA8AAAAAAAAAAAAAAAAAJAQAAGRycy9kb3ducmV2LnhtbFBLBQYAAAAABAAEAPMAAAAyBQAAAAA=&#10;" strokecolor="#0070c0" strokeweight="2.25pt">
                      <v:stroke joinstyle="miter"/>
                      <w10:wrap anchorx="page"/>
                    </v:line>
                  </w:pict>
                </mc:Fallback>
              </mc:AlternateContent>
            </w:r>
            <w:r w:rsidRPr="00092495">
              <w:rPr>
                <w:rFonts w:ascii="Maiandra GD" w:hAnsi="Maiandra GD"/>
                <w:b/>
                <w:bCs/>
              </w:rPr>
              <w:t>NAIROBI</w:t>
            </w:r>
          </w:p>
          <w:p w14:paraId="0EE550B9" w14:textId="77777777" w:rsidR="00BE01C5" w:rsidRPr="00092495" w:rsidRDefault="00BE01C5" w:rsidP="00D97AF6">
            <w:pPr>
              <w:widowControl w:val="0"/>
              <w:tabs>
                <w:tab w:val="center" w:pos="4320"/>
                <w:tab w:val="left" w:pos="7920"/>
                <w:tab w:val="right" w:pos="9180"/>
              </w:tabs>
              <w:autoSpaceDE w:val="0"/>
              <w:autoSpaceDN w:val="0"/>
              <w:adjustRightInd w:val="0"/>
              <w:jc w:val="center"/>
              <w:rPr>
                <w:rFonts w:ascii="Maiandra GD" w:hAnsi="Maiandra GD"/>
              </w:rPr>
            </w:pPr>
          </w:p>
        </w:tc>
        <w:tc>
          <w:tcPr>
            <w:tcW w:w="1042" w:type="pct"/>
            <w:shd w:val="clear" w:color="auto" w:fill="auto"/>
            <w:vAlign w:val="center"/>
          </w:tcPr>
          <w:p w14:paraId="0E567036" w14:textId="77777777" w:rsidR="00BE01C5" w:rsidRPr="00092495" w:rsidRDefault="00BE01C5" w:rsidP="00D97AF6">
            <w:pPr>
              <w:widowControl w:val="0"/>
              <w:tabs>
                <w:tab w:val="center" w:pos="4320"/>
                <w:tab w:val="left" w:pos="7920"/>
                <w:tab w:val="right" w:pos="9180"/>
              </w:tabs>
              <w:autoSpaceDE w:val="0"/>
              <w:autoSpaceDN w:val="0"/>
              <w:adjustRightInd w:val="0"/>
              <w:rPr>
                <w:rFonts w:ascii="Maiandra GD" w:hAnsi="Maiandra GD"/>
              </w:rPr>
            </w:pPr>
            <w:r w:rsidRPr="00092495">
              <w:rPr>
                <w:rFonts w:ascii="Maiandra GD" w:hAnsi="Maiandra GD"/>
                <w:noProof/>
              </w:rPr>
              <w:drawing>
                <wp:inline distT="0" distB="0" distL="0" distR="0" wp14:anchorId="11046DF6" wp14:editId="1E892694">
                  <wp:extent cx="971550" cy="920750"/>
                  <wp:effectExtent l="0" t="0" r="0" b="0"/>
                  <wp:docPr id="916831112" name="Picture 6"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20750"/>
                          </a:xfrm>
                          <a:prstGeom prst="rect">
                            <a:avLst/>
                          </a:prstGeom>
                          <a:noFill/>
                          <a:ln>
                            <a:noFill/>
                          </a:ln>
                        </pic:spPr>
                      </pic:pic>
                    </a:graphicData>
                  </a:graphic>
                </wp:inline>
              </w:drawing>
            </w:r>
          </w:p>
          <w:p w14:paraId="251B7CC8" w14:textId="77777777" w:rsidR="00BE01C5" w:rsidRPr="00092495" w:rsidRDefault="00BE01C5" w:rsidP="00D97AF6">
            <w:pPr>
              <w:widowControl w:val="0"/>
              <w:tabs>
                <w:tab w:val="center" w:pos="4320"/>
                <w:tab w:val="left" w:pos="7920"/>
                <w:tab w:val="right" w:pos="9180"/>
              </w:tabs>
              <w:autoSpaceDE w:val="0"/>
              <w:autoSpaceDN w:val="0"/>
              <w:adjustRightInd w:val="0"/>
              <w:jc w:val="right"/>
              <w:rPr>
                <w:rFonts w:ascii="Maiandra GD" w:hAnsi="Maiandra GD"/>
              </w:rPr>
            </w:pPr>
          </w:p>
          <w:p w14:paraId="2A8EC67B" w14:textId="77777777" w:rsidR="00BE01C5" w:rsidRPr="00092495" w:rsidRDefault="00BE01C5" w:rsidP="00D97AF6">
            <w:pPr>
              <w:widowControl w:val="0"/>
              <w:tabs>
                <w:tab w:val="center" w:pos="4320"/>
                <w:tab w:val="left" w:pos="7920"/>
                <w:tab w:val="right" w:pos="9180"/>
              </w:tabs>
              <w:autoSpaceDE w:val="0"/>
              <w:autoSpaceDN w:val="0"/>
              <w:adjustRightInd w:val="0"/>
              <w:jc w:val="right"/>
              <w:rPr>
                <w:rFonts w:ascii="Maiandra GD" w:hAnsi="Maiandra GD"/>
              </w:rPr>
            </w:pPr>
          </w:p>
        </w:tc>
      </w:tr>
    </w:tbl>
    <w:p w14:paraId="26DE6FA2" w14:textId="77777777" w:rsidR="00BE01C5" w:rsidRPr="00092495" w:rsidRDefault="00BE01C5" w:rsidP="00BE01C5">
      <w:pPr>
        <w:pStyle w:val="BodyText"/>
        <w:jc w:val="center"/>
        <w:rPr>
          <w:rFonts w:ascii="Maiandra GD" w:hAnsi="Maiandra GD" w:cs="Tahoma"/>
          <w:b/>
          <w:highlight w:val="yellow"/>
        </w:rPr>
      </w:pPr>
      <w:bookmarkStart w:id="2" w:name="_Hlk118695601"/>
      <w:bookmarkEnd w:id="0"/>
      <w:r w:rsidRPr="00092495">
        <w:rPr>
          <w:rFonts w:ascii="Maiandra GD" w:hAnsi="Maiandra GD" w:cs="Tahoma"/>
          <w:b/>
        </w:rPr>
        <w:t>STATE DEPARTMENT FOR BLUE ECONOMY AND FISHERIES</w:t>
      </w:r>
    </w:p>
    <w:bookmarkEnd w:id="2"/>
    <w:p w14:paraId="3E6D6322" w14:textId="77777777" w:rsidR="00BE01C5" w:rsidRPr="00092495" w:rsidRDefault="00BE01C5" w:rsidP="00BE01C5">
      <w:pPr>
        <w:pStyle w:val="BodyText"/>
        <w:jc w:val="center"/>
        <w:rPr>
          <w:rFonts w:ascii="Maiandra GD" w:hAnsi="Maiandra GD" w:cs="Tahoma"/>
          <w:b/>
        </w:rPr>
      </w:pPr>
    </w:p>
    <w:p w14:paraId="0580DB8F" w14:textId="77777777" w:rsidR="00BE01C5" w:rsidRPr="00092495" w:rsidRDefault="00BE01C5" w:rsidP="00BE01C5">
      <w:pPr>
        <w:tabs>
          <w:tab w:val="right" w:leader="dot" w:pos="8640"/>
        </w:tabs>
        <w:ind w:left="709" w:right="-72"/>
        <w:jc w:val="center"/>
        <w:rPr>
          <w:rFonts w:ascii="Maiandra GD" w:hAnsi="Maiandra GD" w:cs="Tahoma"/>
          <w:b/>
        </w:rPr>
      </w:pPr>
      <w:r w:rsidRPr="00092495">
        <w:rPr>
          <w:rFonts w:ascii="Maiandra GD" w:hAnsi="Maiandra GD" w:cs="Tahoma"/>
          <w:b/>
        </w:rPr>
        <w:t>KENYA MARINE FISHERIES SOCIAL ECONOMIC DEVELOPMENT PROJECT (KEMFSED)</w:t>
      </w:r>
    </w:p>
    <w:p w14:paraId="5EB4893F" w14:textId="147FAD27" w:rsidR="00BE01C5" w:rsidRPr="00092495" w:rsidRDefault="00BE01C5" w:rsidP="00BE01C5">
      <w:pPr>
        <w:pStyle w:val="TOC4"/>
        <w:tabs>
          <w:tab w:val="left" w:pos="2880"/>
          <w:tab w:val="left" w:pos="7920"/>
        </w:tabs>
        <w:spacing w:line="360" w:lineRule="auto"/>
        <w:ind w:left="0"/>
        <w:rPr>
          <w:rFonts w:ascii="Maiandra GD" w:hAnsi="Maiandra GD"/>
          <w:b/>
          <w:bCs/>
          <w:lang w:val="en-GB"/>
        </w:rPr>
      </w:pPr>
      <w:r w:rsidRPr="00092495">
        <w:rPr>
          <w:rFonts w:ascii="Maiandra GD" w:hAnsi="Maiandra GD"/>
          <w:b/>
          <w:bCs/>
          <w:lang w:val="en-GB"/>
        </w:rPr>
        <w:t xml:space="preserve">                                             Country:</w:t>
      </w:r>
      <w:r w:rsidRPr="00092495">
        <w:rPr>
          <w:rFonts w:ascii="Maiandra GD" w:hAnsi="Maiandra GD"/>
          <w:lang w:val="en-GB"/>
        </w:rPr>
        <w:t xml:space="preserve"> </w:t>
      </w:r>
      <w:r>
        <w:rPr>
          <w:rFonts w:ascii="Maiandra GD" w:hAnsi="Maiandra GD"/>
          <w:lang w:val="en-GB"/>
        </w:rPr>
        <w:t xml:space="preserve">           </w:t>
      </w:r>
      <w:r w:rsidRPr="00092495">
        <w:rPr>
          <w:rFonts w:ascii="Maiandra GD" w:hAnsi="Maiandra GD"/>
          <w:b/>
          <w:bCs/>
          <w:lang w:val="en-GB"/>
        </w:rPr>
        <w:t>KENYA</w:t>
      </w:r>
    </w:p>
    <w:p w14:paraId="1CAC498C" w14:textId="34E567A0" w:rsidR="00BE01C5" w:rsidRDefault="00BE01C5" w:rsidP="00243FBB">
      <w:pPr>
        <w:spacing w:line="360" w:lineRule="auto"/>
        <w:ind w:left="2880" w:hanging="2880"/>
        <w:rPr>
          <w:rFonts w:ascii="Maiandra GD" w:hAnsi="Maiandra GD"/>
          <w:b/>
          <w:bCs/>
          <w:color w:val="0070C0"/>
        </w:rPr>
      </w:pPr>
      <w:r w:rsidRPr="00092495">
        <w:rPr>
          <w:rFonts w:ascii="Maiandra GD" w:hAnsi="Maiandra GD"/>
          <w:b/>
          <w:bCs/>
        </w:rPr>
        <w:t xml:space="preserve">             Name of Project:</w:t>
      </w:r>
      <w:r w:rsidRPr="00092495">
        <w:rPr>
          <w:rFonts w:ascii="Maiandra GD" w:hAnsi="Maiandra GD"/>
        </w:rPr>
        <w:t xml:space="preserve"> </w:t>
      </w:r>
      <w:r w:rsidRPr="00092495">
        <w:rPr>
          <w:rFonts w:ascii="Maiandra GD" w:hAnsi="Maiandra GD"/>
        </w:rPr>
        <w:tab/>
      </w:r>
      <w:r w:rsidRPr="00092495">
        <w:rPr>
          <w:rFonts w:ascii="Maiandra GD" w:hAnsi="Maiandra GD"/>
          <w:b/>
          <w:bCs/>
          <w:color w:val="0070C0"/>
        </w:rPr>
        <w:t>Kenya Marine Fisheries and Socioeconomic Development Project (KEMFSED).</w:t>
      </w:r>
    </w:p>
    <w:p w14:paraId="118419D6" w14:textId="77777777" w:rsidR="00243FBB" w:rsidRPr="00092495" w:rsidRDefault="00243FBB" w:rsidP="00243FBB">
      <w:pPr>
        <w:jc w:val="center"/>
        <w:rPr>
          <w:rFonts w:ascii="Maiandra GD" w:hAnsi="Maiandra GD"/>
          <w:b/>
        </w:rPr>
      </w:pPr>
      <w:r w:rsidRPr="00092495">
        <w:rPr>
          <w:rFonts w:ascii="Maiandra GD" w:hAnsi="Maiandra GD"/>
          <w:b/>
        </w:rPr>
        <w:t>PROJECT ID NO: P163980; LOAN NO: IDA-65400-KE</w:t>
      </w:r>
    </w:p>
    <w:p w14:paraId="7CFCB0E3" w14:textId="77777777" w:rsidR="00243FBB" w:rsidRDefault="00243FBB" w:rsidP="00BE01C5">
      <w:pPr>
        <w:jc w:val="center"/>
        <w:rPr>
          <w:rFonts w:ascii="Maiandra GD" w:hAnsi="Maiandra GD"/>
          <w:b/>
        </w:rPr>
      </w:pPr>
    </w:p>
    <w:p w14:paraId="188E4266" w14:textId="7948E817" w:rsidR="00BE01C5" w:rsidRDefault="00243FBB" w:rsidP="00BE01C5">
      <w:pPr>
        <w:jc w:val="center"/>
        <w:rPr>
          <w:rFonts w:ascii="Maiandra GD" w:hAnsi="Maiandra GD"/>
          <w:b/>
        </w:rPr>
      </w:pPr>
      <w:r>
        <w:rPr>
          <w:rFonts w:ascii="Maiandra GD" w:hAnsi="Maiandra GD"/>
          <w:b/>
        </w:rPr>
        <w:t>PROCUREMENT DOCUMENT</w:t>
      </w:r>
    </w:p>
    <w:p w14:paraId="24807F33" w14:textId="77777777" w:rsidR="00243FBB" w:rsidRPr="00CA7E53" w:rsidRDefault="00243FBB" w:rsidP="00243FBB">
      <w:pPr>
        <w:spacing w:after="0"/>
        <w:jc w:val="center"/>
        <w:rPr>
          <w:b/>
          <w:bCs/>
          <w:color w:val="000000"/>
          <w:sz w:val="48"/>
          <w:szCs w:val="48"/>
        </w:rPr>
      </w:pPr>
      <w:r w:rsidRPr="00CA7E53">
        <w:rPr>
          <w:b/>
          <w:bCs/>
          <w:color w:val="000000"/>
          <w:sz w:val="48"/>
          <w:szCs w:val="48"/>
        </w:rPr>
        <w:t>Request for Bid</w:t>
      </w:r>
    </w:p>
    <w:p w14:paraId="709C9AD8" w14:textId="77777777" w:rsidR="00243FBB" w:rsidRPr="00CA7E53" w:rsidRDefault="00243FBB" w:rsidP="00243FBB">
      <w:pPr>
        <w:spacing w:after="0"/>
        <w:jc w:val="center"/>
        <w:rPr>
          <w:b/>
          <w:bCs/>
          <w:color w:val="000000"/>
          <w:sz w:val="48"/>
          <w:szCs w:val="48"/>
        </w:rPr>
      </w:pPr>
      <w:r w:rsidRPr="00CA7E53">
        <w:rPr>
          <w:b/>
          <w:bCs/>
          <w:color w:val="000000"/>
          <w:sz w:val="48"/>
          <w:szCs w:val="48"/>
        </w:rPr>
        <w:t>Information Systems</w:t>
      </w:r>
    </w:p>
    <w:p w14:paraId="42ED5012" w14:textId="77777777" w:rsidR="00243FBB" w:rsidRPr="00CA7E53" w:rsidRDefault="00243FBB" w:rsidP="00243FBB">
      <w:pPr>
        <w:spacing w:after="0"/>
        <w:jc w:val="center"/>
        <w:rPr>
          <w:b/>
          <w:bCs/>
          <w:color w:val="000000"/>
          <w:sz w:val="40"/>
          <w:szCs w:val="40"/>
        </w:rPr>
      </w:pPr>
      <w:r w:rsidRPr="00CA7E53">
        <w:rPr>
          <w:b/>
          <w:bCs/>
          <w:color w:val="000000"/>
          <w:sz w:val="40"/>
          <w:szCs w:val="40"/>
        </w:rPr>
        <w:t>(Design, Supply and Installation)</w:t>
      </w:r>
    </w:p>
    <w:p w14:paraId="2525A945" w14:textId="77777777" w:rsidR="00243FBB" w:rsidRPr="00BE7F56" w:rsidRDefault="00243FBB" w:rsidP="00243FBB">
      <w:pPr>
        <w:spacing w:after="0"/>
        <w:jc w:val="center"/>
        <w:rPr>
          <w:b/>
          <w:bCs/>
          <w:color w:val="000000"/>
          <w:sz w:val="28"/>
          <w:szCs w:val="28"/>
        </w:rPr>
      </w:pPr>
      <w:r w:rsidRPr="007E4FDE">
        <w:rPr>
          <w:color w:val="000000" w:themeColor="text1"/>
        </w:rPr>
        <w:t>(One – Envelope Bidding Process)</w:t>
      </w:r>
    </w:p>
    <w:p w14:paraId="30DB70AB" w14:textId="77777777" w:rsidR="00243FBB" w:rsidRDefault="00243FBB" w:rsidP="00243FBB">
      <w:pPr>
        <w:spacing w:after="0"/>
        <w:jc w:val="center"/>
        <w:rPr>
          <w:b/>
          <w:bCs/>
          <w:color w:val="000000"/>
          <w:sz w:val="28"/>
          <w:szCs w:val="28"/>
        </w:rPr>
      </w:pPr>
      <w:r w:rsidRPr="00BE7F56">
        <w:rPr>
          <w:b/>
          <w:bCs/>
          <w:color w:val="000000"/>
          <w:sz w:val="28"/>
          <w:szCs w:val="28"/>
        </w:rPr>
        <w:t>(Without Prequalification)</w:t>
      </w:r>
    </w:p>
    <w:p w14:paraId="6913B26B" w14:textId="6E9499BC" w:rsidR="00243FBB" w:rsidRPr="00092495" w:rsidRDefault="00243FBB" w:rsidP="00BE01C5">
      <w:pPr>
        <w:jc w:val="center"/>
        <w:rPr>
          <w:rFonts w:ascii="Maiandra GD" w:hAnsi="Maiandra GD"/>
          <w:b/>
        </w:rPr>
      </w:pPr>
    </w:p>
    <w:p w14:paraId="29D47D6C" w14:textId="3535137D" w:rsidR="00BE01C5" w:rsidRPr="00092495" w:rsidRDefault="00BB383B" w:rsidP="00BE01C5">
      <w:pPr>
        <w:jc w:val="center"/>
        <w:rPr>
          <w:rFonts w:ascii="Maiandra GD" w:eastAsia="Calibri" w:hAnsi="Maiandra GD"/>
          <w:b/>
        </w:rPr>
      </w:pPr>
      <w:r>
        <w:rPr>
          <w:rFonts w:ascii="Maiandra GD" w:eastAsia="Calibri" w:hAnsi="Maiandra GD"/>
          <w:b/>
        </w:rPr>
        <w:t xml:space="preserve">DESIGN, </w:t>
      </w:r>
      <w:r w:rsidR="00BE01C5" w:rsidRPr="00092495">
        <w:rPr>
          <w:rFonts w:ascii="Maiandra GD" w:eastAsia="Calibri" w:hAnsi="Maiandra GD"/>
          <w:b/>
        </w:rPr>
        <w:t>SUPPLY, INSTALLATION AND DEPLOYMENT OF FISHERIES INFORMATION MANAGEMENT SYSTEM (FIMS) IN KENYA</w:t>
      </w:r>
    </w:p>
    <w:p w14:paraId="3D1CEB14" w14:textId="09B3C938" w:rsidR="00BE01C5" w:rsidRPr="00092495" w:rsidRDefault="00BE01C5" w:rsidP="00BE01C5">
      <w:pPr>
        <w:jc w:val="center"/>
        <w:rPr>
          <w:rFonts w:ascii="Maiandra GD" w:hAnsi="Maiandra GD"/>
        </w:rPr>
      </w:pPr>
    </w:p>
    <w:p w14:paraId="19732BD2" w14:textId="4CD91938" w:rsidR="00BE01C5" w:rsidRPr="00092495" w:rsidRDefault="00BE01C5" w:rsidP="00BE01C5">
      <w:pPr>
        <w:jc w:val="center"/>
        <w:rPr>
          <w:rFonts w:ascii="Maiandra GD" w:hAnsi="Maiandra GD"/>
          <w:b/>
        </w:rPr>
      </w:pPr>
      <w:r w:rsidRPr="00092495">
        <w:rPr>
          <w:rFonts w:ascii="Maiandra GD" w:hAnsi="Maiandra GD"/>
          <w:b/>
          <w:bCs/>
        </w:rPr>
        <w:t>PROCUREMENT/CONTRACT REF.NO.:</w:t>
      </w:r>
      <w:r w:rsidRPr="00092495">
        <w:t xml:space="preserve"> </w:t>
      </w:r>
      <w:r w:rsidRPr="00092495">
        <w:rPr>
          <w:rFonts w:ascii="Maiandra GD" w:hAnsi="Maiandra GD"/>
          <w:b/>
        </w:rPr>
        <w:t>KE-MOMBEMA-C1-2024-</w:t>
      </w:r>
      <w:r w:rsidR="001301CA" w:rsidRPr="00092495">
        <w:rPr>
          <w:rFonts w:ascii="Maiandra GD" w:hAnsi="Maiandra GD"/>
          <w:b/>
        </w:rPr>
        <w:t>03</w:t>
      </w:r>
      <w:r w:rsidR="001301CA">
        <w:rPr>
          <w:rFonts w:ascii="Maiandra GD" w:hAnsi="Maiandra GD"/>
          <w:b/>
        </w:rPr>
        <w:t>9</w:t>
      </w:r>
      <w:r w:rsidRPr="00092495">
        <w:rPr>
          <w:rFonts w:ascii="Maiandra GD" w:hAnsi="Maiandra GD"/>
          <w:b/>
        </w:rPr>
        <w:t>-CS-CQS</w:t>
      </w:r>
    </w:p>
    <w:p w14:paraId="7264CAB0" w14:textId="77777777" w:rsidR="00BE01C5" w:rsidRPr="00092495" w:rsidRDefault="00BE01C5" w:rsidP="00BE01C5">
      <w:pPr>
        <w:jc w:val="center"/>
        <w:rPr>
          <w:rFonts w:ascii="Maiandra GD" w:hAnsi="Maiandra GD"/>
          <w:b/>
        </w:rPr>
      </w:pPr>
    </w:p>
    <w:p w14:paraId="1A1DE178" w14:textId="2303517C" w:rsidR="00BE01C5" w:rsidRPr="00092495" w:rsidRDefault="00BE01C5" w:rsidP="00BE01C5">
      <w:pPr>
        <w:jc w:val="center"/>
        <w:rPr>
          <w:rFonts w:ascii="Maiandra GD" w:hAnsi="Maiandra GD"/>
          <w:b/>
        </w:rPr>
      </w:pPr>
      <w:r w:rsidRPr="00092495">
        <w:rPr>
          <w:rFonts w:ascii="Maiandra GD" w:hAnsi="Maiandra GD"/>
          <w:b/>
        </w:rPr>
        <w:t xml:space="preserve">ISSUED ON:  </w:t>
      </w:r>
      <w:r w:rsidR="005434CE">
        <w:rPr>
          <w:rFonts w:ascii="Maiandra GD" w:hAnsi="Maiandra GD"/>
          <w:b/>
        </w:rPr>
        <w:t xml:space="preserve">JANUARY </w:t>
      </w:r>
      <w:r w:rsidR="00EB264C">
        <w:rPr>
          <w:rFonts w:ascii="Maiandra GD" w:hAnsi="Maiandra GD"/>
          <w:b/>
        </w:rPr>
        <w:t>14</w:t>
      </w:r>
      <w:r w:rsidR="005434CE" w:rsidRPr="005434CE">
        <w:rPr>
          <w:rFonts w:ascii="Maiandra GD" w:hAnsi="Maiandra GD"/>
          <w:b/>
          <w:vertAlign w:val="superscript"/>
        </w:rPr>
        <w:t>TH</w:t>
      </w:r>
      <w:r w:rsidR="005434CE">
        <w:rPr>
          <w:rFonts w:ascii="Maiandra GD" w:hAnsi="Maiandra GD"/>
          <w:b/>
        </w:rPr>
        <w:t>, 2025</w:t>
      </w:r>
    </w:p>
    <w:p w14:paraId="075F840D" w14:textId="77777777" w:rsidR="00BE01C5" w:rsidRPr="00092495" w:rsidRDefault="00BE01C5" w:rsidP="00BE01C5">
      <w:pPr>
        <w:jc w:val="center"/>
        <w:rPr>
          <w:rFonts w:ascii="Maiandra GD" w:eastAsia="Calibri" w:hAnsi="Maiandra GD"/>
          <w:b/>
        </w:rPr>
      </w:pPr>
    </w:p>
    <w:p w14:paraId="184CE040" w14:textId="4F5513BA" w:rsidR="00A4447D" w:rsidRPr="00E97CA8" w:rsidRDefault="000C7FBD">
      <w:pPr>
        <w:suppressAutoHyphens w:val="0"/>
        <w:spacing w:after="0"/>
        <w:jc w:val="left"/>
        <w:rPr>
          <w:b/>
          <w:szCs w:val="24"/>
        </w:rPr>
      </w:pPr>
      <w:r>
        <w:rPr>
          <w:rFonts w:ascii="Maiandra GD" w:eastAsia="Calibri" w:hAnsi="Maiandra GD"/>
          <w:b/>
        </w:rPr>
        <w:tab/>
      </w:r>
      <w:r>
        <w:rPr>
          <w:rFonts w:ascii="Maiandra GD" w:eastAsia="Calibri" w:hAnsi="Maiandra GD"/>
          <w:b/>
        </w:rPr>
        <w:tab/>
      </w:r>
      <w:bookmarkStart w:id="3" w:name="_Hlt490992687"/>
      <w:bookmarkEnd w:id="3"/>
      <w:r w:rsidR="00A4447D" w:rsidRPr="00E97CA8">
        <w:rPr>
          <w:szCs w:val="24"/>
        </w:rPr>
        <w:br w:type="page"/>
      </w:r>
    </w:p>
    <w:p w14:paraId="5843C7F2" w14:textId="77777777" w:rsidR="00E34D44" w:rsidRPr="00E97CA8" w:rsidRDefault="00E34D44" w:rsidP="00E34D44">
      <w:pPr>
        <w:pStyle w:val="Title"/>
        <w:rPr>
          <w:szCs w:val="48"/>
        </w:rPr>
      </w:pPr>
      <w:r w:rsidRPr="00E97CA8">
        <w:rPr>
          <w:szCs w:val="48"/>
        </w:rPr>
        <w:lastRenderedPageBreak/>
        <w:t>Standard Procurement Document</w:t>
      </w:r>
    </w:p>
    <w:p w14:paraId="3B5A80CE" w14:textId="77777777" w:rsidR="00E34D44" w:rsidRPr="00E97CA8" w:rsidRDefault="00E34D44" w:rsidP="00E34D44">
      <w:pPr>
        <w:suppressAutoHyphens w:val="0"/>
        <w:spacing w:after="0"/>
        <w:jc w:val="center"/>
        <w:rPr>
          <w:b/>
          <w:szCs w:val="24"/>
        </w:rPr>
      </w:pPr>
    </w:p>
    <w:p w14:paraId="1A0C3C46" w14:textId="77777777" w:rsidR="00E34D44" w:rsidRPr="00BE7F56" w:rsidRDefault="00E34D44" w:rsidP="00A01121">
      <w:pPr>
        <w:suppressAutoHyphens w:val="0"/>
        <w:spacing w:after="0"/>
        <w:jc w:val="center"/>
        <w:rPr>
          <w:b/>
          <w:sz w:val="48"/>
        </w:rPr>
      </w:pPr>
      <w:r w:rsidRPr="00BE7F56">
        <w:rPr>
          <w:b/>
          <w:sz w:val="48"/>
        </w:rPr>
        <w:t>Summary</w:t>
      </w:r>
    </w:p>
    <w:p w14:paraId="6271104F" w14:textId="77777777" w:rsidR="00A4447D" w:rsidRPr="00BE7F56" w:rsidRDefault="00A4447D" w:rsidP="0024153E">
      <w:pPr>
        <w:pStyle w:val="Title"/>
        <w:spacing w:after="240"/>
        <w:jc w:val="both"/>
        <w:rPr>
          <w:bCs/>
          <w:sz w:val="24"/>
          <w:szCs w:val="24"/>
        </w:rPr>
      </w:pPr>
    </w:p>
    <w:p w14:paraId="268BA076" w14:textId="77777777" w:rsidR="00C114FF" w:rsidRPr="00BE7F56" w:rsidRDefault="00C114FF" w:rsidP="00D73041">
      <w:pPr>
        <w:jc w:val="left"/>
        <w:rPr>
          <w:b/>
          <w:bCs/>
          <w:color w:val="000000"/>
          <w:sz w:val="32"/>
          <w:szCs w:val="32"/>
        </w:rPr>
      </w:pPr>
      <w:r w:rsidRPr="00BE7F56">
        <w:rPr>
          <w:b/>
          <w:bCs/>
          <w:color w:val="000000"/>
          <w:sz w:val="32"/>
          <w:szCs w:val="32"/>
        </w:rPr>
        <w:t>Specific Procurement Notice</w:t>
      </w:r>
    </w:p>
    <w:p w14:paraId="559788B6" w14:textId="77777777" w:rsidR="00C114FF" w:rsidRPr="00BE7F56" w:rsidRDefault="00C114FF" w:rsidP="00C114FF">
      <w:pPr>
        <w:spacing w:before="120"/>
        <w:jc w:val="left"/>
        <w:rPr>
          <w:b/>
          <w:color w:val="000000"/>
        </w:rPr>
      </w:pPr>
      <w:r w:rsidRPr="00BE7F56">
        <w:rPr>
          <w:b/>
          <w:bCs/>
          <w:color w:val="000000"/>
          <w:kern w:val="28"/>
        </w:rPr>
        <w:t>Specific Procurement Notice - Request for Bids</w:t>
      </w:r>
      <w:r w:rsidRPr="00BE7F56">
        <w:rPr>
          <w:b/>
          <w:color w:val="000000"/>
        </w:rPr>
        <w:t xml:space="preserve"> (RFB)</w:t>
      </w:r>
      <w:r w:rsidR="00DB5021" w:rsidRPr="00BE7F56">
        <w:rPr>
          <w:b/>
          <w:color w:val="000000"/>
        </w:rPr>
        <w:t xml:space="preserve"> or notice to Prequalified Bidders</w:t>
      </w:r>
    </w:p>
    <w:p w14:paraId="316490A6" w14:textId="77777777" w:rsidR="00D73041" w:rsidRPr="00BE7F56" w:rsidRDefault="00D73041" w:rsidP="00D73041">
      <w:pPr>
        <w:rPr>
          <w:color w:val="000000"/>
        </w:rPr>
      </w:pPr>
      <w:r w:rsidRPr="00BE7F56">
        <w:rPr>
          <w:color w:val="000000"/>
        </w:rPr>
        <w:t>Two Request for Bids templates are available. The Purchaser shall select the appropriate option.</w:t>
      </w:r>
    </w:p>
    <w:p w14:paraId="7A0E04AC" w14:textId="77777777" w:rsidR="00C114FF" w:rsidRPr="00BE7F56" w:rsidRDefault="0066017B" w:rsidP="00D73041">
      <w:pPr>
        <w:ind w:left="360"/>
        <w:rPr>
          <w:color w:val="000000"/>
        </w:rPr>
      </w:pPr>
      <w:r w:rsidRPr="00BE7F56">
        <w:rPr>
          <w:color w:val="000000"/>
          <w:u w:val="single"/>
        </w:rPr>
        <w:t>Option 1</w:t>
      </w:r>
      <w:r w:rsidR="00D73041" w:rsidRPr="00BE7F56">
        <w:rPr>
          <w:color w:val="000000"/>
        </w:rPr>
        <w:t>: SPN RFB</w:t>
      </w:r>
      <w:r w:rsidRPr="00BE7F56">
        <w:rPr>
          <w:color w:val="000000"/>
        </w:rPr>
        <w:t xml:space="preserve"> </w:t>
      </w:r>
      <w:r w:rsidR="00D73041" w:rsidRPr="00BE7F56">
        <w:rPr>
          <w:color w:val="000000"/>
        </w:rPr>
        <w:t xml:space="preserve">is </w:t>
      </w:r>
      <w:r w:rsidR="00C114FF" w:rsidRPr="00BE7F56">
        <w:rPr>
          <w:color w:val="000000"/>
        </w:rPr>
        <w:t xml:space="preserve">for a Bidding process without prequalification. </w:t>
      </w:r>
    </w:p>
    <w:p w14:paraId="581F5764" w14:textId="77777777" w:rsidR="00D73041" w:rsidRPr="00BE7F56" w:rsidRDefault="00D73041" w:rsidP="00335A50">
      <w:pPr>
        <w:pStyle w:val="explanatorynotes"/>
        <w:rPr>
          <w:rFonts w:ascii="Times New Roman" w:hAnsi="Times New Roman"/>
        </w:rPr>
      </w:pPr>
    </w:p>
    <w:p w14:paraId="456879DC" w14:textId="036EC347" w:rsidR="00F04DA4" w:rsidRPr="00BE7F56" w:rsidRDefault="00E34D44" w:rsidP="00A01121">
      <w:pPr>
        <w:pStyle w:val="explanatorynotes"/>
        <w:rPr>
          <w:rFonts w:ascii="Times New Roman" w:hAnsi="Times New Roman"/>
          <w:b/>
          <w:sz w:val="32"/>
          <w:szCs w:val="32"/>
        </w:rPr>
      </w:pPr>
      <w:r w:rsidRPr="00BE7F56">
        <w:rPr>
          <w:rFonts w:ascii="Times New Roman" w:hAnsi="Times New Roman"/>
          <w:b/>
          <w:bCs/>
          <w:kern w:val="28"/>
          <w:sz w:val="32"/>
          <w:szCs w:val="32"/>
        </w:rPr>
        <w:t xml:space="preserve">Bidding Document: Request for Bids - </w:t>
      </w:r>
      <w:r w:rsidR="00F803E9" w:rsidRPr="00BE7F56">
        <w:rPr>
          <w:rFonts w:ascii="Times New Roman" w:hAnsi="Times New Roman"/>
          <w:b/>
          <w:sz w:val="32"/>
          <w:szCs w:val="32"/>
        </w:rPr>
        <w:t>Information Systems Design, Supply, and Installation</w:t>
      </w:r>
      <w:r w:rsidR="00EA4562" w:rsidRPr="00BE7F56">
        <w:rPr>
          <w:rFonts w:ascii="Times New Roman" w:hAnsi="Times New Roman"/>
          <w:b/>
          <w:sz w:val="32"/>
          <w:szCs w:val="32"/>
        </w:rPr>
        <w:t xml:space="preserve"> </w:t>
      </w:r>
      <w:r w:rsidR="00EA4562" w:rsidRPr="00BE7F56">
        <w:rPr>
          <w:rFonts w:ascii="Times New Roman" w:hAnsi="Times New Roman"/>
          <w:b/>
          <w:sz w:val="24"/>
          <w:szCs w:val="24"/>
        </w:rPr>
        <w:t xml:space="preserve">(One-Envelope Bidding </w:t>
      </w:r>
      <w:r w:rsidR="00DB5021" w:rsidRPr="00BE7F56">
        <w:rPr>
          <w:rFonts w:ascii="Times New Roman" w:hAnsi="Times New Roman"/>
          <w:b/>
          <w:sz w:val="24"/>
          <w:szCs w:val="24"/>
        </w:rPr>
        <w:t>P</w:t>
      </w:r>
      <w:r w:rsidR="00EA4562" w:rsidRPr="00BE7F56">
        <w:rPr>
          <w:rFonts w:ascii="Times New Roman" w:hAnsi="Times New Roman"/>
          <w:b/>
          <w:sz w:val="24"/>
          <w:szCs w:val="24"/>
        </w:rPr>
        <w:t>rocess)</w:t>
      </w:r>
      <w:r w:rsidR="00412D90" w:rsidRPr="00BE7F56">
        <w:rPr>
          <w:rFonts w:ascii="Times New Roman" w:hAnsi="Times New Roman"/>
          <w:b/>
          <w:sz w:val="24"/>
          <w:szCs w:val="24"/>
        </w:rPr>
        <w:t xml:space="preserve"> (Without Prequalification)</w:t>
      </w:r>
    </w:p>
    <w:p w14:paraId="5417C14A" w14:textId="77777777" w:rsidR="005D1E41" w:rsidRPr="00BE7F56" w:rsidRDefault="005D1E41" w:rsidP="005D1E41">
      <w:pPr>
        <w:pStyle w:val="explanatorynotes"/>
        <w:rPr>
          <w:rFonts w:ascii="Times New Roman" w:hAnsi="Times New Roman"/>
        </w:rPr>
      </w:pPr>
    </w:p>
    <w:p w14:paraId="2E5F21F4" w14:textId="77777777" w:rsidR="005D1E41" w:rsidRPr="00BE7F56" w:rsidRDefault="00F803E9" w:rsidP="005D1E41">
      <w:pPr>
        <w:pStyle w:val="explanatorynotes"/>
        <w:rPr>
          <w:rFonts w:ascii="Times New Roman" w:hAnsi="Times New Roman"/>
          <w:b/>
          <w:sz w:val="28"/>
          <w:szCs w:val="28"/>
        </w:rPr>
      </w:pPr>
      <w:r w:rsidRPr="00BE7F56">
        <w:rPr>
          <w:rFonts w:ascii="Times New Roman" w:hAnsi="Times New Roman"/>
          <w:b/>
          <w:sz w:val="28"/>
          <w:szCs w:val="28"/>
        </w:rPr>
        <w:t>PART 1 – BIDDING PROCEDURES</w:t>
      </w:r>
    </w:p>
    <w:p w14:paraId="12A660F7" w14:textId="77777777" w:rsidR="005D1E41" w:rsidRPr="00BE7F56" w:rsidRDefault="00F803E9"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Section I</w:t>
      </w:r>
      <w:r w:rsidR="00C3236A" w:rsidRPr="00BE7F56">
        <w:rPr>
          <w:rFonts w:ascii="Times New Roman" w:hAnsi="Times New Roman"/>
          <w:b/>
          <w:sz w:val="24"/>
          <w:szCs w:val="24"/>
        </w:rPr>
        <w:t xml:space="preserve"> -</w:t>
      </w:r>
      <w:r w:rsidRPr="00BE7F56">
        <w:rPr>
          <w:rFonts w:ascii="Times New Roman" w:hAnsi="Times New Roman"/>
          <w:b/>
          <w:sz w:val="24"/>
          <w:szCs w:val="24"/>
        </w:rPr>
        <w:tab/>
        <w:t>Instructions to Bidders (ITB)</w:t>
      </w:r>
    </w:p>
    <w:p w14:paraId="13E2969C" w14:textId="77777777" w:rsidR="005D1E41" w:rsidRPr="00BE7F56" w:rsidRDefault="005D1E41">
      <w:pPr>
        <w:pStyle w:val="explanatorynotes"/>
        <w:ind w:left="1440" w:hanging="1440"/>
        <w:rPr>
          <w:rFonts w:ascii="Times New Roman" w:hAnsi="Times New Roman"/>
          <w:sz w:val="24"/>
          <w:szCs w:val="24"/>
        </w:rPr>
      </w:pPr>
      <w:r w:rsidRPr="00BE7F56">
        <w:rPr>
          <w:rFonts w:ascii="Times New Roman" w:hAnsi="Times New Roman"/>
          <w:sz w:val="24"/>
          <w:szCs w:val="24"/>
        </w:rPr>
        <w:tab/>
        <w:t xml:space="preserve">This Section provides relevant information to help Bidders prepare their </w:t>
      </w:r>
      <w:r w:rsidR="00351BF6" w:rsidRPr="00BE7F56">
        <w:rPr>
          <w:rFonts w:ascii="Times New Roman" w:hAnsi="Times New Roman"/>
          <w:sz w:val="24"/>
          <w:szCs w:val="24"/>
        </w:rPr>
        <w:t>Bids</w:t>
      </w:r>
      <w:r w:rsidRPr="00BE7F56">
        <w:rPr>
          <w:rFonts w:ascii="Times New Roman" w:hAnsi="Times New Roman"/>
          <w:sz w:val="24"/>
          <w:szCs w:val="24"/>
        </w:rPr>
        <w:t xml:space="preserve">. </w:t>
      </w:r>
      <w:r w:rsidR="00EA4562" w:rsidRPr="00BE7F56">
        <w:rPr>
          <w:rFonts w:ascii="Times New Roman" w:hAnsi="Times New Roman"/>
          <w:sz w:val="24"/>
          <w:szCs w:val="24"/>
        </w:rPr>
        <w:t xml:space="preserve">It is based on a one-envelope Bidding process. </w:t>
      </w:r>
      <w:r w:rsidRPr="00BE7F56">
        <w:rPr>
          <w:rFonts w:ascii="Times New Roman" w:hAnsi="Times New Roman"/>
          <w:sz w:val="24"/>
          <w:szCs w:val="24"/>
        </w:rPr>
        <w:t xml:space="preserve">Information is also provided on the submission, opening, and evaluation of </w:t>
      </w:r>
      <w:r w:rsidR="00351BF6" w:rsidRPr="00BE7F56">
        <w:rPr>
          <w:rFonts w:ascii="Times New Roman" w:hAnsi="Times New Roman"/>
          <w:sz w:val="24"/>
          <w:szCs w:val="24"/>
        </w:rPr>
        <w:t>B</w:t>
      </w:r>
      <w:r w:rsidRPr="00BE7F56">
        <w:rPr>
          <w:rFonts w:ascii="Times New Roman" w:hAnsi="Times New Roman"/>
          <w:sz w:val="24"/>
          <w:szCs w:val="24"/>
        </w:rPr>
        <w:t xml:space="preserve">ids and on the award of Contracts.  </w:t>
      </w:r>
      <w:r w:rsidR="001B74CA" w:rsidRPr="00BE7F56">
        <w:rPr>
          <w:rFonts w:ascii="Times New Roman" w:hAnsi="Times New Roman"/>
          <w:b/>
          <w:sz w:val="24"/>
          <w:szCs w:val="24"/>
        </w:rPr>
        <w:t>Section I contains provisions that are to be used without modification.</w:t>
      </w:r>
    </w:p>
    <w:p w14:paraId="76B89EF5" w14:textId="77777777" w:rsidR="005D1E41" w:rsidRPr="00BE7F56" w:rsidRDefault="00F803E9"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Section II</w:t>
      </w:r>
      <w:r w:rsidR="00C3236A" w:rsidRPr="00BE7F56">
        <w:rPr>
          <w:rFonts w:ascii="Times New Roman" w:hAnsi="Times New Roman"/>
          <w:b/>
          <w:sz w:val="24"/>
          <w:szCs w:val="24"/>
        </w:rPr>
        <w:t xml:space="preserve"> -</w:t>
      </w:r>
      <w:r w:rsidRPr="00BE7F56">
        <w:rPr>
          <w:rFonts w:ascii="Times New Roman" w:hAnsi="Times New Roman"/>
          <w:b/>
          <w:sz w:val="24"/>
          <w:szCs w:val="24"/>
        </w:rPr>
        <w:tab/>
        <w:t>Bid Data Sheet (BDS)</w:t>
      </w:r>
    </w:p>
    <w:p w14:paraId="23B7175D" w14:textId="77777777" w:rsidR="005D1E41" w:rsidRPr="00BE7F56" w:rsidRDefault="005D1E41">
      <w:pPr>
        <w:pStyle w:val="explanatorynotes"/>
        <w:ind w:left="1440" w:hanging="1440"/>
        <w:rPr>
          <w:rFonts w:ascii="Times New Roman" w:hAnsi="Times New Roman"/>
          <w:sz w:val="24"/>
          <w:szCs w:val="24"/>
        </w:rPr>
      </w:pPr>
      <w:r w:rsidRPr="00BE7F56">
        <w:rPr>
          <w:rFonts w:ascii="Times New Roman" w:hAnsi="Times New Roman"/>
          <w:sz w:val="24"/>
          <w:szCs w:val="24"/>
        </w:rPr>
        <w:tab/>
        <w:t xml:space="preserve">This Section consists of provisions that are specific to each procurement and that supplement the information or requirements included in Section I, Instructions to Bidders.  </w:t>
      </w:r>
    </w:p>
    <w:p w14:paraId="42081617" w14:textId="77777777" w:rsidR="00E34D44" w:rsidRPr="00BE7F56" w:rsidRDefault="00F803E9" w:rsidP="00A01121">
      <w:pPr>
        <w:pStyle w:val="explanatorynotes"/>
        <w:ind w:left="1440" w:hanging="1440"/>
      </w:pPr>
      <w:r w:rsidRPr="00BE7F56">
        <w:rPr>
          <w:rFonts w:ascii="Times New Roman" w:hAnsi="Times New Roman"/>
          <w:b/>
          <w:sz w:val="24"/>
          <w:szCs w:val="24"/>
        </w:rPr>
        <w:t>Section III</w:t>
      </w:r>
      <w:r w:rsidR="00C3236A" w:rsidRPr="00BE7F56">
        <w:rPr>
          <w:rFonts w:ascii="Times New Roman" w:hAnsi="Times New Roman"/>
          <w:b/>
          <w:sz w:val="24"/>
          <w:szCs w:val="24"/>
        </w:rPr>
        <w:t xml:space="preserve"> -</w:t>
      </w:r>
      <w:r w:rsidRPr="00BE7F56">
        <w:rPr>
          <w:rFonts w:ascii="Times New Roman" w:hAnsi="Times New Roman"/>
          <w:b/>
          <w:sz w:val="24"/>
          <w:szCs w:val="24"/>
        </w:rPr>
        <w:tab/>
      </w:r>
      <w:r w:rsidR="008C620E" w:rsidRPr="00BE7F56">
        <w:rPr>
          <w:rFonts w:ascii="Times New Roman" w:hAnsi="Times New Roman"/>
          <w:b/>
          <w:sz w:val="24"/>
          <w:szCs w:val="24"/>
        </w:rPr>
        <w:t>Evaluation and Qualification Criteria</w:t>
      </w:r>
      <w:r w:rsidR="005D1E41" w:rsidRPr="00BE7F56">
        <w:rPr>
          <w:sz w:val="24"/>
        </w:rPr>
        <w:tab/>
      </w:r>
    </w:p>
    <w:p w14:paraId="56078373" w14:textId="6FE30E55" w:rsidR="00C3236A" w:rsidRPr="00BE7F56" w:rsidRDefault="00C3236A" w:rsidP="00E8056C">
      <w:pPr>
        <w:pStyle w:val="Sub-ClauseText"/>
        <w:tabs>
          <w:tab w:val="left" w:pos="1440"/>
        </w:tabs>
        <w:ind w:left="1440"/>
        <w:rPr>
          <w:color w:val="000000" w:themeColor="text1"/>
          <w:spacing w:val="0"/>
        </w:rPr>
      </w:pPr>
      <w:r w:rsidRPr="00BE7F56">
        <w:t xml:space="preserve">This Section specifies which methodology will be used to determine the Most Advantageous Bid. </w:t>
      </w:r>
    </w:p>
    <w:p w14:paraId="794AA86B" w14:textId="77777777" w:rsidR="005D1E41" w:rsidRPr="00BE7F56" w:rsidRDefault="008C620E" w:rsidP="00A01121">
      <w:pPr>
        <w:ind w:left="1440"/>
      </w:pPr>
      <w:r w:rsidRPr="00BE7F56">
        <w:rPr>
          <w:szCs w:val="24"/>
        </w:rPr>
        <w:t>Two alternative Sections III, Evaluation and Qualification Criteria are provided to address the possibility of having or not having prequalification of Bidders.</w:t>
      </w:r>
    </w:p>
    <w:p w14:paraId="402C0250" w14:textId="77777777" w:rsidR="008C620E" w:rsidRPr="00BE7F56" w:rsidRDefault="008C620E"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Section IV</w:t>
      </w:r>
      <w:r w:rsidR="00C3236A" w:rsidRPr="00BE7F56">
        <w:rPr>
          <w:rFonts w:ascii="Times New Roman" w:hAnsi="Times New Roman"/>
          <w:b/>
          <w:sz w:val="24"/>
          <w:szCs w:val="24"/>
        </w:rPr>
        <w:t xml:space="preserve"> -</w:t>
      </w:r>
      <w:r w:rsidRPr="00BE7F56">
        <w:rPr>
          <w:rFonts w:ascii="Times New Roman" w:hAnsi="Times New Roman"/>
          <w:b/>
          <w:sz w:val="24"/>
          <w:szCs w:val="24"/>
        </w:rPr>
        <w:tab/>
        <w:t>Bidding Forms</w:t>
      </w:r>
    </w:p>
    <w:p w14:paraId="73619133" w14:textId="2DA9F147" w:rsidR="008C620E" w:rsidRPr="00BE7F56" w:rsidRDefault="001B74CA">
      <w:pPr>
        <w:pStyle w:val="explanatorynotes"/>
        <w:ind w:left="1440" w:hanging="1440"/>
        <w:rPr>
          <w:rFonts w:ascii="Times New Roman" w:hAnsi="Times New Roman"/>
          <w:b/>
          <w:sz w:val="24"/>
          <w:szCs w:val="24"/>
        </w:rPr>
      </w:pPr>
      <w:r w:rsidRPr="00BE7F56">
        <w:rPr>
          <w:rFonts w:ascii="Times New Roman" w:hAnsi="Times New Roman"/>
          <w:sz w:val="24"/>
          <w:szCs w:val="24"/>
        </w:rPr>
        <w:tab/>
        <w:t>This Section contains the forms</w:t>
      </w:r>
      <w:r w:rsidR="009D7A71">
        <w:rPr>
          <w:rFonts w:ascii="Times New Roman" w:hAnsi="Times New Roman"/>
          <w:sz w:val="24"/>
          <w:szCs w:val="24"/>
        </w:rPr>
        <w:t xml:space="preserve"> </w:t>
      </w:r>
      <w:r w:rsidRPr="00BE7F56">
        <w:rPr>
          <w:rFonts w:ascii="Times New Roman" w:hAnsi="Times New Roman"/>
          <w:sz w:val="24"/>
          <w:szCs w:val="24"/>
        </w:rPr>
        <w:t>to be completed by the Bidder and submitted as part of the Bid</w:t>
      </w:r>
    </w:p>
    <w:p w14:paraId="010C3F14" w14:textId="77777777" w:rsidR="005D1E41" w:rsidRPr="00BE7F56" w:rsidRDefault="00F803E9"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Section V</w:t>
      </w:r>
      <w:r w:rsidR="00C3236A" w:rsidRPr="00BE7F56">
        <w:rPr>
          <w:rFonts w:ascii="Times New Roman" w:hAnsi="Times New Roman"/>
          <w:b/>
          <w:sz w:val="24"/>
          <w:szCs w:val="24"/>
        </w:rPr>
        <w:t xml:space="preserve"> -</w:t>
      </w:r>
      <w:r w:rsidRPr="00BE7F56">
        <w:rPr>
          <w:rFonts w:ascii="Times New Roman" w:hAnsi="Times New Roman"/>
          <w:b/>
          <w:sz w:val="24"/>
          <w:szCs w:val="24"/>
        </w:rPr>
        <w:tab/>
        <w:t>Eligible Countries</w:t>
      </w:r>
    </w:p>
    <w:p w14:paraId="4DDC84F5" w14:textId="77777777" w:rsidR="005D1E41" w:rsidRPr="00BE7F56" w:rsidRDefault="005D1E41" w:rsidP="005D1E41">
      <w:pPr>
        <w:pStyle w:val="explanatorynotes"/>
        <w:ind w:left="1440" w:hanging="1440"/>
        <w:rPr>
          <w:rFonts w:ascii="Times New Roman" w:hAnsi="Times New Roman"/>
          <w:sz w:val="24"/>
          <w:szCs w:val="24"/>
        </w:rPr>
      </w:pPr>
      <w:r w:rsidRPr="00BE7F56">
        <w:rPr>
          <w:rFonts w:ascii="Times New Roman" w:hAnsi="Times New Roman"/>
          <w:sz w:val="24"/>
          <w:szCs w:val="24"/>
        </w:rPr>
        <w:tab/>
        <w:t>This Section contains information regarding eligible countries.</w:t>
      </w:r>
    </w:p>
    <w:p w14:paraId="1FE588AB" w14:textId="77777777" w:rsidR="00CC5C75" w:rsidRPr="00BE7F56" w:rsidRDefault="00CC5C75" w:rsidP="00CC5C75">
      <w:pPr>
        <w:rPr>
          <w:b/>
          <w:szCs w:val="24"/>
        </w:rPr>
      </w:pPr>
      <w:r w:rsidRPr="00BE7F56">
        <w:rPr>
          <w:b/>
          <w:szCs w:val="24"/>
        </w:rPr>
        <w:lastRenderedPageBreak/>
        <w:t>Section VI</w:t>
      </w:r>
      <w:r w:rsidR="00C3236A" w:rsidRPr="00BE7F56">
        <w:rPr>
          <w:b/>
          <w:szCs w:val="24"/>
        </w:rPr>
        <w:t xml:space="preserve"> -</w:t>
      </w:r>
      <w:r w:rsidRPr="00BE7F56">
        <w:rPr>
          <w:b/>
          <w:szCs w:val="24"/>
        </w:rPr>
        <w:tab/>
      </w:r>
      <w:r w:rsidR="003362C0" w:rsidRPr="00BE7F56">
        <w:rPr>
          <w:b/>
          <w:bCs/>
          <w:szCs w:val="24"/>
        </w:rPr>
        <w:t>Fraud and Corruption</w:t>
      </w:r>
    </w:p>
    <w:p w14:paraId="43B8C902" w14:textId="0D1E56FB" w:rsidR="003362C0" w:rsidRPr="00BE7F56" w:rsidRDefault="003362C0" w:rsidP="003362C0">
      <w:pPr>
        <w:spacing w:before="120"/>
        <w:ind w:left="1418"/>
      </w:pPr>
      <w:r w:rsidRPr="00BE7F56">
        <w:t>This section includes the Fraud and Corruption provisions</w:t>
      </w:r>
      <w:r w:rsidR="009D7A71">
        <w:t xml:space="preserve"> that</w:t>
      </w:r>
      <w:r w:rsidRPr="00BE7F56">
        <w:t xml:space="preserve"> apply to this Bidding process. </w:t>
      </w:r>
    </w:p>
    <w:p w14:paraId="2304371B" w14:textId="77777777" w:rsidR="005D1E41" w:rsidRPr="00BE7F56" w:rsidRDefault="005D1E41" w:rsidP="005D1E41">
      <w:pPr>
        <w:pStyle w:val="explanatorynotes"/>
        <w:rPr>
          <w:rFonts w:ascii="Times New Roman" w:hAnsi="Times New Roman"/>
        </w:rPr>
      </w:pPr>
    </w:p>
    <w:p w14:paraId="73C2D76E" w14:textId="77777777" w:rsidR="005D1E41" w:rsidRPr="00BE7F56" w:rsidRDefault="00F803E9" w:rsidP="005D1E41">
      <w:pPr>
        <w:pStyle w:val="explanatorynotes"/>
        <w:rPr>
          <w:rFonts w:ascii="Times New Roman" w:hAnsi="Times New Roman"/>
        </w:rPr>
      </w:pPr>
      <w:r w:rsidRPr="00BE7F56">
        <w:rPr>
          <w:rFonts w:ascii="Times New Roman" w:hAnsi="Times New Roman"/>
          <w:b/>
          <w:sz w:val="28"/>
          <w:szCs w:val="28"/>
        </w:rPr>
        <w:t xml:space="preserve">PART 2 – </w:t>
      </w:r>
      <w:r w:rsidR="0040049B" w:rsidRPr="00BE7F56">
        <w:rPr>
          <w:rFonts w:ascii="Times New Roman" w:hAnsi="Times New Roman"/>
          <w:b/>
          <w:sz w:val="28"/>
          <w:szCs w:val="28"/>
        </w:rPr>
        <w:t>PURCHASER’S REQUIREMENTS</w:t>
      </w:r>
    </w:p>
    <w:p w14:paraId="14CF81E3" w14:textId="77777777" w:rsidR="005D1E41" w:rsidRPr="00BE7F56" w:rsidRDefault="00AD08CF"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Section V</w:t>
      </w:r>
      <w:r w:rsidR="00907548" w:rsidRPr="00BE7F56">
        <w:rPr>
          <w:rFonts w:ascii="Times New Roman" w:hAnsi="Times New Roman"/>
          <w:b/>
          <w:sz w:val="24"/>
          <w:szCs w:val="24"/>
        </w:rPr>
        <w:t>I</w:t>
      </w:r>
      <w:r w:rsidR="008C620E" w:rsidRPr="00BE7F56">
        <w:rPr>
          <w:rFonts w:ascii="Times New Roman" w:hAnsi="Times New Roman"/>
          <w:b/>
          <w:sz w:val="24"/>
          <w:szCs w:val="24"/>
        </w:rPr>
        <w:t>I</w:t>
      </w:r>
      <w:r w:rsidR="00C3236A" w:rsidRPr="00BE7F56">
        <w:rPr>
          <w:rFonts w:ascii="Times New Roman" w:hAnsi="Times New Roman"/>
          <w:b/>
          <w:sz w:val="24"/>
          <w:szCs w:val="24"/>
        </w:rPr>
        <w:t xml:space="preserve"> -</w:t>
      </w:r>
      <w:r w:rsidR="00F803E9" w:rsidRPr="00BE7F56">
        <w:rPr>
          <w:rFonts w:ascii="Times New Roman" w:hAnsi="Times New Roman"/>
          <w:b/>
          <w:sz w:val="24"/>
          <w:szCs w:val="24"/>
        </w:rPr>
        <w:t xml:space="preserve"> </w:t>
      </w:r>
      <w:r w:rsidR="00F803E9" w:rsidRPr="00BE7F56">
        <w:rPr>
          <w:rFonts w:ascii="Times New Roman" w:hAnsi="Times New Roman"/>
          <w:b/>
          <w:sz w:val="24"/>
          <w:szCs w:val="24"/>
        </w:rPr>
        <w:tab/>
      </w:r>
      <w:r w:rsidR="0040049B" w:rsidRPr="00BE7F56">
        <w:rPr>
          <w:rFonts w:ascii="Times New Roman" w:hAnsi="Times New Roman"/>
          <w:b/>
          <w:sz w:val="24"/>
          <w:szCs w:val="24"/>
        </w:rPr>
        <w:t>Requirements for the Information System</w:t>
      </w:r>
    </w:p>
    <w:p w14:paraId="77B69CBB" w14:textId="77777777" w:rsidR="005D1E41" w:rsidRPr="00BE7F56" w:rsidRDefault="005D1E41" w:rsidP="005D1E41">
      <w:pPr>
        <w:pStyle w:val="explanatorynotes"/>
        <w:ind w:left="1440" w:hanging="1440"/>
        <w:rPr>
          <w:rFonts w:ascii="Times New Roman" w:hAnsi="Times New Roman"/>
          <w:sz w:val="24"/>
          <w:szCs w:val="24"/>
        </w:rPr>
      </w:pPr>
      <w:r w:rsidRPr="00BE7F56">
        <w:rPr>
          <w:rFonts w:ascii="Times New Roman" w:hAnsi="Times New Roman"/>
          <w:sz w:val="24"/>
          <w:szCs w:val="24"/>
        </w:rPr>
        <w:tab/>
      </w:r>
      <w:r w:rsidR="0040049B" w:rsidRPr="00BE7F56">
        <w:rPr>
          <w:rFonts w:ascii="Times New Roman" w:hAnsi="Times New Roman"/>
          <w:sz w:val="24"/>
          <w:szCs w:val="24"/>
        </w:rPr>
        <w:t>This Section contains Technical Requirements, Implementation Schedule, and System Inventory Tables, as well as Background and Informational Materials</w:t>
      </w:r>
    </w:p>
    <w:p w14:paraId="33A7A5C6" w14:textId="77777777" w:rsidR="005D1E41" w:rsidRPr="00BE7F56" w:rsidRDefault="005D1E41" w:rsidP="005D1E41">
      <w:pPr>
        <w:pStyle w:val="explanatorynotes"/>
        <w:rPr>
          <w:rFonts w:ascii="Times New Roman" w:hAnsi="Times New Roman"/>
          <w:sz w:val="24"/>
          <w:szCs w:val="24"/>
        </w:rPr>
      </w:pPr>
    </w:p>
    <w:p w14:paraId="418F6FE0" w14:textId="77777777" w:rsidR="005D1E41" w:rsidRPr="00481B8C" w:rsidRDefault="00F803E9" w:rsidP="005D1E41">
      <w:pPr>
        <w:pStyle w:val="explanatorynotes"/>
        <w:rPr>
          <w:rFonts w:ascii="Times New Roman" w:hAnsi="Times New Roman"/>
          <w:b/>
          <w:sz w:val="28"/>
          <w:szCs w:val="28"/>
        </w:rPr>
      </w:pPr>
      <w:r w:rsidRPr="00481B8C">
        <w:rPr>
          <w:rFonts w:ascii="Times New Roman" w:hAnsi="Times New Roman"/>
          <w:b/>
          <w:sz w:val="28"/>
          <w:szCs w:val="28"/>
        </w:rPr>
        <w:t>PART 3 – CONDITIONS OF CONTRACT AND CONTRACT FORMS</w:t>
      </w:r>
    </w:p>
    <w:p w14:paraId="36C3C123" w14:textId="77777777" w:rsidR="005D1E41" w:rsidRPr="00BE7F56" w:rsidRDefault="00AD08CF" w:rsidP="005D1E41">
      <w:pPr>
        <w:pStyle w:val="explanatorynotes"/>
        <w:rPr>
          <w:rFonts w:ascii="Times New Roman" w:hAnsi="Times New Roman"/>
          <w:b/>
          <w:sz w:val="24"/>
          <w:szCs w:val="24"/>
        </w:rPr>
      </w:pPr>
      <w:r w:rsidRPr="00BE7F56">
        <w:rPr>
          <w:rFonts w:ascii="Times New Roman" w:hAnsi="Times New Roman"/>
          <w:b/>
          <w:sz w:val="24"/>
          <w:szCs w:val="24"/>
        </w:rPr>
        <w:t>Section VI</w:t>
      </w:r>
      <w:r w:rsidR="00FD5CEC" w:rsidRPr="00BE7F56">
        <w:rPr>
          <w:rFonts w:ascii="Times New Roman" w:hAnsi="Times New Roman"/>
          <w:b/>
          <w:sz w:val="24"/>
          <w:szCs w:val="24"/>
        </w:rPr>
        <w:t>I</w:t>
      </w:r>
      <w:r w:rsidR="00E82F50" w:rsidRPr="00BE7F56">
        <w:rPr>
          <w:rFonts w:ascii="Times New Roman" w:hAnsi="Times New Roman"/>
          <w:b/>
          <w:sz w:val="24"/>
          <w:szCs w:val="24"/>
        </w:rPr>
        <w:t>I</w:t>
      </w:r>
      <w:r w:rsidR="00C3236A" w:rsidRPr="00BE7F56">
        <w:rPr>
          <w:rFonts w:ascii="Times New Roman" w:hAnsi="Times New Roman"/>
          <w:b/>
          <w:sz w:val="24"/>
          <w:szCs w:val="24"/>
        </w:rPr>
        <w:t xml:space="preserve"> -</w:t>
      </w:r>
      <w:r w:rsidR="00F803E9" w:rsidRPr="00BE7F56">
        <w:rPr>
          <w:rFonts w:ascii="Times New Roman" w:hAnsi="Times New Roman"/>
          <w:b/>
          <w:sz w:val="24"/>
          <w:szCs w:val="24"/>
        </w:rPr>
        <w:tab/>
        <w:t xml:space="preserve">General Conditions </w:t>
      </w:r>
      <w:r w:rsidR="0040049B" w:rsidRPr="00BE7F56">
        <w:rPr>
          <w:rFonts w:ascii="Times New Roman" w:hAnsi="Times New Roman"/>
          <w:b/>
          <w:sz w:val="24"/>
          <w:szCs w:val="24"/>
        </w:rPr>
        <w:t xml:space="preserve">of Contract </w:t>
      </w:r>
      <w:r w:rsidR="00F803E9" w:rsidRPr="00BE7F56">
        <w:rPr>
          <w:rFonts w:ascii="Times New Roman" w:hAnsi="Times New Roman"/>
          <w:b/>
          <w:sz w:val="24"/>
          <w:szCs w:val="24"/>
        </w:rPr>
        <w:t>(</w:t>
      </w:r>
      <w:r w:rsidR="00EC14EA" w:rsidRPr="00BE7F56">
        <w:rPr>
          <w:rFonts w:ascii="Times New Roman" w:hAnsi="Times New Roman"/>
          <w:b/>
          <w:sz w:val="24"/>
          <w:szCs w:val="24"/>
        </w:rPr>
        <w:t>GC</w:t>
      </w:r>
      <w:r w:rsidR="0040049B" w:rsidRPr="00BE7F56">
        <w:rPr>
          <w:rFonts w:ascii="Times New Roman" w:hAnsi="Times New Roman"/>
          <w:b/>
          <w:sz w:val="24"/>
          <w:szCs w:val="24"/>
        </w:rPr>
        <w:t>C</w:t>
      </w:r>
      <w:r w:rsidR="00F803E9" w:rsidRPr="00BE7F56">
        <w:rPr>
          <w:rFonts w:ascii="Times New Roman" w:hAnsi="Times New Roman"/>
          <w:b/>
          <w:sz w:val="24"/>
          <w:szCs w:val="24"/>
        </w:rPr>
        <w:t>)</w:t>
      </w:r>
    </w:p>
    <w:p w14:paraId="0ED5309D" w14:textId="77777777" w:rsidR="005D1E41" w:rsidRPr="00BE7F56" w:rsidRDefault="005D1E41" w:rsidP="00A01121">
      <w:pPr>
        <w:pStyle w:val="explanatorynotes"/>
        <w:ind w:left="1440" w:hanging="1440"/>
        <w:rPr>
          <w:rFonts w:ascii="Times New Roman" w:hAnsi="Times New Roman"/>
          <w:sz w:val="24"/>
          <w:szCs w:val="24"/>
        </w:rPr>
      </w:pPr>
      <w:r w:rsidRPr="00BE7F56">
        <w:rPr>
          <w:rFonts w:ascii="Times New Roman" w:hAnsi="Times New Roman"/>
          <w:sz w:val="24"/>
          <w:szCs w:val="24"/>
        </w:rPr>
        <w:tab/>
        <w:t xml:space="preserve">This Section contains the general clauses to be applied in all contracts.  </w:t>
      </w:r>
      <w:r w:rsidR="001B74CA" w:rsidRPr="00BE7F56">
        <w:rPr>
          <w:rFonts w:ascii="Times New Roman" w:hAnsi="Times New Roman"/>
          <w:b/>
          <w:sz w:val="24"/>
          <w:szCs w:val="24"/>
        </w:rPr>
        <w:t xml:space="preserve">The text of the clauses in this Section shall not be modified.  </w:t>
      </w:r>
    </w:p>
    <w:p w14:paraId="23B6A2CC" w14:textId="77777777" w:rsidR="005D1E41" w:rsidRPr="00BE7F56" w:rsidRDefault="00AD08CF"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 xml:space="preserve">Section </w:t>
      </w:r>
      <w:r w:rsidR="00E82F50" w:rsidRPr="00BE7F56">
        <w:rPr>
          <w:rFonts w:ascii="Times New Roman" w:hAnsi="Times New Roman"/>
          <w:b/>
          <w:sz w:val="24"/>
          <w:szCs w:val="24"/>
        </w:rPr>
        <w:t>IX</w:t>
      </w:r>
      <w:r w:rsidR="00C3236A" w:rsidRPr="00BE7F56">
        <w:rPr>
          <w:rFonts w:ascii="Times New Roman" w:hAnsi="Times New Roman"/>
          <w:b/>
          <w:sz w:val="24"/>
          <w:szCs w:val="24"/>
        </w:rPr>
        <w:t xml:space="preserve"> - </w:t>
      </w:r>
      <w:r w:rsidR="0040049B" w:rsidRPr="00BE7F56">
        <w:rPr>
          <w:rFonts w:ascii="Times New Roman" w:hAnsi="Times New Roman"/>
          <w:b/>
          <w:sz w:val="24"/>
          <w:szCs w:val="24"/>
        </w:rPr>
        <w:t>Special Conditions of Contract (SCC)</w:t>
      </w:r>
    </w:p>
    <w:p w14:paraId="30902295" w14:textId="3C183ED3" w:rsidR="005D1E41" w:rsidRPr="00BE7F56" w:rsidRDefault="005D1E41" w:rsidP="005D1E41">
      <w:pPr>
        <w:pStyle w:val="explanatorynotes"/>
        <w:ind w:left="1440" w:hanging="1440"/>
        <w:rPr>
          <w:rFonts w:ascii="Times New Roman" w:hAnsi="Times New Roman"/>
          <w:sz w:val="24"/>
          <w:szCs w:val="24"/>
        </w:rPr>
      </w:pPr>
      <w:r w:rsidRPr="00BE7F56">
        <w:rPr>
          <w:rFonts w:ascii="Times New Roman" w:hAnsi="Times New Roman"/>
          <w:sz w:val="24"/>
          <w:szCs w:val="24"/>
        </w:rPr>
        <w:tab/>
      </w:r>
      <w:r w:rsidR="00FD5CEC" w:rsidRPr="00BE7F56">
        <w:rPr>
          <w:rFonts w:ascii="Times New Roman" w:hAnsi="Times New Roman"/>
          <w:sz w:val="24"/>
          <w:szCs w:val="24"/>
        </w:rPr>
        <w:t xml:space="preserve">This Section contains </w:t>
      </w:r>
      <w:r w:rsidR="00492659">
        <w:rPr>
          <w:rFonts w:ascii="Times New Roman" w:hAnsi="Times New Roman"/>
          <w:sz w:val="24"/>
          <w:szCs w:val="24"/>
        </w:rPr>
        <w:t xml:space="preserve">the Special Conditions of Contract (SCC).  </w:t>
      </w:r>
      <w:r w:rsidR="00FD5CEC" w:rsidRPr="00BE7F56">
        <w:rPr>
          <w:rFonts w:ascii="Times New Roman" w:hAnsi="Times New Roman"/>
          <w:sz w:val="24"/>
          <w:szCs w:val="24"/>
        </w:rPr>
        <w:t xml:space="preserve">The contents of this Section modify or supplement the General Conditions and shall be prepared by the </w:t>
      </w:r>
      <w:r w:rsidR="006E0425" w:rsidRPr="00BE7F56">
        <w:rPr>
          <w:rFonts w:ascii="Times New Roman" w:hAnsi="Times New Roman"/>
          <w:sz w:val="24"/>
          <w:szCs w:val="24"/>
        </w:rPr>
        <w:t>Purchaser</w:t>
      </w:r>
      <w:r w:rsidR="00FD5CEC" w:rsidRPr="00BE7F56">
        <w:rPr>
          <w:rFonts w:ascii="Times New Roman" w:hAnsi="Times New Roman"/>
          <w:sz w:val="24"/>
          <w:szCs w:val="24"/>
        </w:rPr>
        <w:t>.</w:t>
      </w:r>
    </w:p>
    <w:p w14:paraId="248B89FE" w14:textId="77777777" w:rsidR="005D1E41" w:rsidRPr="00BE7F56" w:rsidRDefault="00F803E9"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 xml:space="preserve">Section </w:t>
      </w:r>
      <w:r w:rsidR="00FD5CEC" w:rsidRPr="00BE7F56">
        <w:rPr>
          <w:rFonts w:ascii="Times New Roman" w:hAnsi="Times New Roman"/>
          <w:b/>
          <w:sz w:val="24"/>
          <w:szCs w:val="24"/>
        </w:rPr>
        <w:t>X</w:t>
      </w:r>
      <w:r w:rsidR="00C3236A" w:rsidRPr="00BE7F56">
        <w:rPr>
          <w:rFonts w:ascii="Times New Roman" w:hAnsi="Times New Roman"/>
          <w:b/>
          <w:sz w:val="24"/>
          <w:szCs w:val="24"/>
        </w:rPr>
        <w:t xml:space="preserve"> -</w:t>
      </w:r>
      <w:r w:rsidRPr="00BE7F56">
        <w:rPr>
          <w:rFonts w:ascii="Times New Roman" w:hAnsi="Times New Roman"/>
          <w:b/>
          <w:sz w:val="24"/>
          <w:szCs w:val="24"/>
        </w:rPr>
        <w:tab/>
        <w:t>Contract</w:t>
      </w:r>
      <w:r w:rsidR="00335A50" w:rsidRPr="00BE7F56">
        <w:rPr>
          <w:rFonts w:ascii="Times New Roman" w:hAnsi="Times New Roman"/>
          <w:b/>
          <w:sz w:val="24"/>
          <w:szCs w:val="24"/>
        </w:rPr>
        <w:t>ual</w:t>
      </w:r>
      <w:r w:rsidRPr="00BE7F56">
        <w:rPr>
          <w:rFonts w:ascii="Times New Roman" w:hAnsi="Times New Roman"/>
          <w:b/>
          <w:sz w:val="24"/>
          <w:szCs w:val="24"/>
        </w:rPr>
        <w:t xml:space="preserve"> Forms</w:t>
      </w:r>
    </w:p>
    <w:p w14:paraId="1839A347" w14:textId="77777777" w:rsidR="005D1E41" w:rsidRPr="00BE7F56" w:rsidRDefault="005D1E41" w:rsidP="005D1E41">
      <w:pPr>
        <w:pStyle w:val="explanatorynotes"/>
        <w:ind w:left="1440" w:hanging="1440"/>
        <w:rPr>
          <w:rFonts w:ascii="Times New Roman" w:hAnsi="Times New Roman"/>
          <w:sz w:val="24"/>
          <w:szCs w:val="24"/>
        </w:rPr>
      </w:pPr>
      <w:r w:rsidRPr="00BE7F56">
        <w:rPr>
          <w:rFonts w:ascii="Times New Roman" w:hAnsi="Times New Roman"/>
          <w:sz w:val="24"/>
          <w:szCs w:val="24"/>
        </w:rPr>
        <w:tab/>
      </w:r>
      <w:r w:rsidR="00E3387D" w:rsidRPr="00B93C39">
        <w:rPr>
          <w:rFonts w:ascii="Times New Roman" w:hAnsi="Times New Roman"/>
          <w:sz w:val="24"/>
          <w:szCs w:val="24"/>
        </w:rPr>
        <w:t>This Section contains the Letter of Acceptance, Contract Agreement and other relevant forms</w:t>
      </w:r>
      <w:r w:rsidRPr="00BE7F56">
        <w:rPr>
          <w:rFonts w:ascii="Times New Roman" w:hAnsi="Times New Roman"/>
          <w:sz w:val="24"/>
          <w:szCs w:val="24"/>
        </w:rPr>
        <w:t>.</w:t>
      </w:r>
      <w:r w:rsidR="0052539E" w:rsidRPr="00BE7F56">
        <w:rPr>
          <w:rFonts w:ascii="Times New Roman" w:hAnsi="Times New Roman"/>
          <w:sz w:val="24"/>
          <w:szCs w:val="24"/>
        </w:rPr>
        <w:tab/>
      </w:r>
    </w:p>
    <w:p w14:paraId="763991A3" w14:textId="77777777" w:rsidR="00671EC5" w:rsidRPr="00BE7F56" w:rsidRDefault="00671EC5">
      <w:pPr>
        <w:suppressAutoHyphens w:val="0"/>
        <w:spacing w:after="0"/>
        <w:jc w:val="left"/>
        <w:rPr>
          <w:b/>
          <w:sz w:val="40"/>
        </w:rPr>
      </w:pPr>
      <w:r w:rsidRPr="00BE7F56">
        <w:rPr>
          <w:b/>
          <w:sz w:val="40"/>
        </w:rPr>
        <w:br w:type="page"/>
      </w:r>
    </w:p>
    <w:p w14:paraId="199518EC" w14:textId="77777777" w:rsidR="0066017B" w:rsidRPr="00BE7F56" w:rsidRDefault="0066017B" w:rsidP="0066017B">
      <w:pPr>
        <w:pStyle w:val="explanatorynotes"/>
        <w:ind w:left="1080"/>
        <w:rPr>
          <w:rFonts w:ascii="Times New Roman" w:hAnsi="Times New Roman"/>
          <w:sz w:val="24"/>
          <w:szCs w:val="24"/>
        </w:rPr>
        <w:sectPr w:rsidR="0066017B" w:rsidRPr="00BE7F56" w:rsidSect="00FF0ABB">
          <w:headerReference w:type="even" r:id="rId10"/>
          <w:footerReference w:type="even" r:id="rId11"/>
          <w:footerReference w:type="default" r:id="rId12"/>
          <w:headerReference w:type="first" r:id="rId13"/>
          <w:footerReference w:type="first" r:id="rId14"/>
          <w:endnotePr>
            <w:numFmt w:val="decimal"/>
          </w:endnotePr>
          <w:pgSz w:w="12240" w:h="15840" w:code="1"/>
          <w:pgMar w:top="1440" w:right="1440" w:bottom="1440" w:left="1800" w:header="510" w:footer="720" w:gutter="0"/>
          <w:pgNumType w:fmt="lowerRoman"/>
          <w:cols w:space="720"/>
          <w:titlePg/>
          <w:docGrid w:linePitch="326"/>
        </w:sectPr>
      </w:pPr>
    </w:p>
    <w:p w14:paraId="2FBEE3F2" w14:textId="77777777" w:rsidR="00D73041" w:rsidRPr="00BE7F56" w:rsidRDefault="00D73041" w:rsidP="00D73041">
      <w:pPr>
        <w:spacing w:after="0"/>
        <w:ind w:left="-450" w:right="-540"/>
        <w:jc w:val="center"/>
        <w:rPr>
          <w:b/>
          <w:bCs/>
          <w:color w:val="000000"/>
          <w:sz w:val="32"/>
        </w:rPr>
      </w:pPr>
      <w:r w:rsidRPr="00BE7F56">
        <w:rPr>
          <w:b/>
          <w:bCs/>
          <w:color w:val="000000"/>
          <w:sz w:val="32"/>
        </w:rPr>
        <w:lastRenderedPageBreak/>
        <w:t>Specific Procurement Notice – Request for Bids without Prequalification</w:t>
      </w:r>
    </w:p>
    <w:p w14:paraId="493B7D86" w14:textId="77777777" w:rsidR="00D73041" w:rsidRPr="00BE7F56" w:rsidRDefault="00D73041" w:rsidP="00D73041">
      <w:pPr>
        <w:spacing w:after="0"/>
        <w:jc w:val="center"/>
        <w:rPr>
          <w:b/>
          <w:bCs/>
          <w:color w:val="000000"/>
          <w:sz w:val="32"/>
          <w:u w:val="single"/>
        </w:rPr>
      </w:pPr>
    </w:p>
    <w:p w14:paraId="0A299B4F" w14:textId="77777777" w:rsidR="004253AA" w:rsidRPr="00CA7E53" w:rsidRDefault="00D31AC9" w:rsidP="00D73041">
      <w:pPr>
        <w:spacing w:after="0"/>
        <w:jc w:val="center"/>
        <w:rPr>
          <w:b/>
          <w:bCs/>
          <w:color w:val="000000"/>
          <w:sz w:val="48"/>
          <w:szCs w:val="48"/>
        </w:rPr>
      </w:pPr>
      <w:r w:rsidRPr="00CA7E53">
        <w:rPr>
          <w:b/>
          <w:bCs/>
          <w:color w:val="000000"/>
          <w:sz w:val="48"/>
          <w:szCs w:val="48"/>
        </w:rPr>
        <w:t>Request for Bid</w:t>
      </w:r>
    </w:p>
    <w:p w14:paraId="7937CC82" w14:textId="77777777" w:rsidR="003362C0" w:rsidRPr="00CA7E53" w:rsidRDefault="003362C0" w:rsidP="00D73041">
      <w:pPr>
        <w:spacing w:after="0"/>
        <w:jc w:val="center"/>
        <w:rPr>
          <w:b/>
          <w:bCs/>
          <w:color w:val="000000"/>
          <w:sz w:val="48"/>
          <w:szCs w:val="48"/>
        </w:rPr>
      </w:pPr>
      <w:r w:rsidRPr="00CA7E53">
        <w:rPr>
          <w:b/>
          <w:bCs/>
          <w:color w:val="000000"/>
          <w:sz w:val="48"/>
          <w:szCs w:val="48"/>
        </w:rPr>
        <w:t xml:space="preserve">Information </w:t>
      </w:r>
      <w:r w:rsidR="00410710" w:rsidRPr="00CA7E53">
        <w:rPr>
          <w:b/>
          <w:bCs/>
          <w:color w:val="000000"/>
          <w:sz w:val="48"/>
          <w:szCs w:val="48"/>
        </w:rPr>
        <w:t>Systems</w:t>
      </w:r>
    </w:p>
    <w:p w14:paraId="6CAD9AE0" w14:textId="77777777" w:rsidR="00D73041" w:rsidRPr="00CA7E53" w:rsidRDefault="00D73041" w:rsidP="00D73041">
      <w:pPr>
        <w:spacing w:after="0"/>
        <w:jc w:val="center"/>
        <w:rPr>
          <w:b/>
          <w:bCs/>
          <w:color w:val="000000"/>
          <w:sz w:val="40"/>
          <w:szCs w:val="40"/>
        </w:rPr>
      </w:pPr>
      <w:r w:rsidRPr="00CA7E53">
        <w:rPr>
          <w:b/>
          <w:bCs/>
          <w:color w:val="000000"/>
          <w:sz w:val="40"/>
          <w:szCs w:val="40"/>
        </w:rPr>
        <w:t>(Design, Supply and Installation)</w:t>
      </w:r>
    </w:p>
    <w:p w14:paraId="7D202739" w14:textId="77777777" w:rsidR="00243FBB" w:rsidRPr="00BE7F56" w:rsidRDefault="00243FBB" w:rsidP="00243FBB">
      <w:pPr>
        <w:spacing w:after="0"/>
        <w:jc w:val="center"/>
        <w:rPr>
          <w:b/>
          <w:bCs/>
          <w:color w:val="000000"/>
          <w:sz w:val="28"/>
          <w:szCs w:val="28"/>
        </w:rPr>
      </w:pPr>
      <w:r w:rsidRPr="007E4FDE">
        <w:rPr>
          <w:color w:val="000000" w:themeColor="text1"/>
        </w:rPr>
        <w:t>(One – Envelope Bidding Process)</w:t>
      </w:r>
    </w:p>
    <w:p w14:paraId="5B1B62C2" w14:textId="2CEB0297" w:rsidR="00D31AC9" w:rsidRDefault="00D31AC9" w:rsidP="00D73041">
      <w:pPr>
        <w:spacing w:after="0"/>
        <w:jc w:val="center"/>
        <w:rPr>
          <w:b/>
          <w:bCs/>
          <w:color w:val="000000"/>
          <w:sz w:val="28"/>
          <w:szCs w:val="28"/>
        </w:rPr>
      </w:pPr>
      <w:r w:rsidRPr="00BE7F56">
        <w:rPr>
          <w:b/>
          <w:bCs/>
          <w:color w:val="000000"/>
          <w:sz w:val="28"/>
          <w:szCs w:val="28"/>
        </w:rPr>
        <w:t>(</w:t>
      </w:r>
      <w:r w:rsidR="00D743B5" w:rsidRPr="00BE7F56">
        <w:rPr>
          <w:b/>
          <w:bCs/>
          <w:color w:val="000000"/>
          <w:sz w:val="28"/>
          <w:szCs w:val="28"/>
        </w:rPr>
        <w:t>W</w:t>
      </w:r>
      <w:r w:rsidRPr="00BE7F56">
        <w:rPr>
          <w:b/>
          <w:bCs/>
          <w:color w:val="000000"/>
          <w:sz w:val="28"/>
          <w:szCs w:val="28"/>
        </w:rPr>
        <w:t>ithout Prequalification)</w:t>
      </w:r>
    </w:p>
    <w:p w14:paraId="2E7EE94F" w14:textId="74A35927" w:rsidR="007E4FDE" w:rsidRDefault="007E4FDE" w:rsidP="00EA12E2">
      <w:pPr>
        <w:tabs>
          <w:tab w:val="left" w:pos="5400"/>
        </w:tabs>
        <w:rPr>
          <w:color w:val="000000" w:themeColor="text1"/>
        </w:rPr>
      </w:pPr>
      <w:r>
        <w:rPr>
          <w:color w:val="000000" w:themeColor="text1"/>
        </w:rPr>
        <w:tab/>
      </w:r>
      <w:r>
        <w:rPr>
          <w:color w:val="000000" w:themeColor="text1"/>
        </w:rPr>
        <w:tab/>
      </w:r>
      <w:r>
        <w:rPr>
          <w:color w:val="000000" w:themeColor="text1"/>
        </w:rPr>
        <w:tab/>
      </w:r>
      <w:r w:rsidR="007E537A">
        <w:rPr>
          <w:color w:val="000000" w:themeColor="text1"/>
        </w:rPr>
        <w:tab/>
      </w:r>
      <w:r w:rsidR="007E537A">
        <w:rPr>
          <w:color w:val="000000" w:themeColor="text1"/>
        </w:rPr>
        <w:tab/>
      </w:r>
      <w:r w:rsidR="007E537A">
        <w:rPr>
          <w:color w:val="000000" w:themeColor="text1"/>
        </w:rPr>
        <w:tab/>
      </w:r>
      <w:r w:rsidR="00EA12E2">
        <w:rPr>
          <w:color w:val="000000" w:themeColor="text1"/>
        </w:rPr>
        <w:tab/>
      </w:r>
    </w:p>
    <w:tbl>
      <w:tblPr>
        <w:tblStyle w:val="TableGrid"/>
        <w:tblW w:w="9067" w:type="dxa"/>
        <w:tblLook w:val="04A0" w:firstRow="1" w:lastRow="0" w:firstColumn="1" w:lastColumn="0" w:noHBand="0" w:noVBand="1"/>
      </w:tblPr>
      <w:tblGrid>
        <w:gridCol w:w="2996"/>
        <w:gridCol w:w="6071"/>
      </w:tblGrid>
      <w:tr w:rsidR="007E4FDE" w14:paraId="1CE0271A" w14:textId="77777777" w:rsidTr="00EA12E2">
        <w:tc>
          <w:tcPr>
            <w:tcW w:w="2996" w:type="dxa"/>
          </w:tcPr>
          <w:p w14:paraId="4FA023E7" w14:textId="52C510AD" w:rsidR="007E4FDE" w:rsidRPr="00EA12E2" w:rsidRDefault="007E4FDE" w:rsidP="007E4FDE">
            <w:pPr>
              <w:rPr>
                <w:b/>
                <w:color w:val="000000" w:themeColor="text1"/>
              </w:rPr>
            </w:pPr>
            <w:r w:rsidRPr="00EA12E2">
              <w:rPr>
                <w:b/>
                <w:iCs/>
                <w:color w:val="000000" w:themeColor="text1"/>
              </w:rPr>
              <w:t>Purchaser</w:t>
            </w:r>
          </w:p>
        </w:tc>
        <w:tc>
          <w:tcPr>
            <w:tcW w:w="6071" w:type="dxa"/>
          </w:tcPr>
          <w:p w14:paraId="4D8E2AB6" w14:textId="73AC2D3E" w:rsidR="007E4FDE" w:rsidRDefault="007E4FDE" w:rsidP="007E4FDE">
            <w:pPr>
              <w:rPr>
                <w:color w:val="000000" w:themeColor="text1"/>
              </w:rPr>
            </w:pPr>
            <w:r w:rsidRPr="00092495">
              <w:rPr>
                <w:rFonts w:ascii="Maiandra GD" w:hAnsi="Maiandra GD"/>
                <w:sz w:val="22"/>
                <w:szCs w:val="22"/>
              </w:rPr>
              <w:t>STATE DEPARTMENT FOR BLUE ECONOMY AND FISHERIES</w:t>
            </w:r>
          </w:p>
        </w:tc>
      </w:tr>
      <w:tr w:rsidR="007E4FDE" w14:paraId="311CB0DA" w14:textId="77777777" w:rsidTr="00EA12E2">
        <w:tc>
          <w:tcPr>
            <w:tcW w:w="2996" w:type="dxa"/>
          </w:tcPr>
          <w:p w14:paraId="5E48CA70" w14:textId="33CA88AD" w:rsidR="007E4FDE" w:rsidRPr="00EA12E2" w:rsidRDefault="007E4FDE" w:rsidP="007E4FDE">
            <w:pPr>
              <w:rPr>
                <w:b/>
                <w:color w:val="000000" w:themeColor="text1"/>
              </w:rPr>
            </w:pPr>
            <w:r w:rsidRPr="00EA12E2">
              <w:rPr>
                <w:b/>
                <w:color w:val="000000" w:themeColor="text1"/>
              </w:rPr>
              <w:t>Project</w:t>
            </w:r>
          </w:p>
        </w:tc>
        <w:tc>
          <w:tcPr>
            <w:tcW w:w="6071" w:type="dxa"/>
          </w:tcPr>
          <w:p w14:paraId="298B1B28" w14:textId="1329AA2C" w:rsidR="007E4FDE" w:rsidRDefault="007E4FDE" w:rsidP="007E4FDE">
            <w:pPr>
              <w:rPr>
                <w:color w:val="000000" w:themeColor="text1"/>
              </w:rPr>
            </w:pPr>
            <w:r w:rsidRPr="00092495">
              <w:rPr>
                <w:rFonts w:ascii="Maiandra GD" w:hAnsi="Maiandra GD"/>
                <w:b/>
                <w:bCs/>
                <w:color w:val="1903BD"/>
                <w:sz w:val="22"/>
                <w:szCs w:val="22"/>
              </w:rPr>
              <w:t>KENYA MARINE FISHERIES AND SOCIOECONOMIC DEVELOPMENT PROJECT (KEMFSED)</w:t>
            </w:r>
          </w:p>
        </w:tc>
      </w:tr>
      <w:tr w:rsidR="007E4FDE" w14:paraId="4EB1D813" w14:textId="77777777" w:rsidTr="00EA12E2">
        <w:tc>
          <w:tcPr>
            <w:tcW w:w="2996" w:type="dxa"/>
          </w:tcPr>
          <w:p w14:paraId="34B96779" w14:textId="51D08077" w:rsidR="007E4FDE" w:rsidRPr="00EA12E2" w:rsidRDefault="007E4FDE" w:rsidP="007E4FDE">
            <w:pPr>
              <w:rPr>
                <w:b/>
                <w:color w:val="000000" w:themeColor="text1"/>
              </w:rPr>
            </w:pPr>
            <w:r w:rsidRPr="00EA12E2">
              <w:rPr>
                <w:b/>
                <w:iCs/>
                <w:color w:val="000000" w:themeColor="text1"/>
              </w:rPr>
              <w:t>Contract title</w:t>
            </w:r>
          </w:p>
        </w:tc>
        <w:tc>
          <w:tcPr>
            <w:tcW w:w="6071" w:type="dxa"/>
          </w:tcPr>
          <w:p w14:paraId="47C36359" w14:textId="202DFC24" w:rsidR="007E4FDE" w:rsidRDefault="007E4FDE" w:rsidP="007E4FDE">
            <w:pPr>
              <w:rPr>
                <w:color w:val="000000" w:themeColor="text1"/>
              </w:rPr>
            </w:pPr>
            <w:r w:rsidRPr="00403D2B">
              <w:rPr>
                <w:color w:val="000000" w:themeColor="text1"/>
              </w:rPr>
              <w:t>DESIGN,</w:t>
            </w:r>
            <w:r>
              <w:rPr>
                <w:b/>
                <w:color w:val="000000" w:themeColor="text1"/>
              </w:rPr>
              <w:t xml:space="preserve"> </w:t>
            </w:r>
            <w:r w:rsidRPr="00092495">
              <w:rPr>
                <w:rFonts w:ascii="Maiandra GD" w:hAnsi="Maiandra GD"/>
                <w:bCs/>
                <w:sz w:val="22"/>
                <w:szCs w:val="22"/>
              </w:rPr>
              <w:t>SUPPLY, INSTALLATION</w:t>
            </w:r>
            <w:r w:rsidR="00D60D2F">
              <w:rPr>
                <w:rFonts w:ascii="Maiandra GD" w:hAnsi="Maiandra GD"/>
                <w:bCs/>
                <w:sz w:val="22"/>
                <w:szCs w:val="22"/>
              </w:rPr>
              <w:t xml:space="preserve"> </w:t>
            </w:r>
            <w:r w:rsidR="00D60D2F" w:rsidRPr="00D60D2F">
              <w:rPr>
                <w:rFonts w:ascii="Maiandra GD" w:hAnsi="Maiandra GD"/>
                <w:bCs/>
                <w:sz w:val="22"/>
                <w:szCs w:val="22"/>
              </w:rPr>
              <w:t>AND DEPLOYMENT</w:t>
            </w:r>
            <w:r w:rsidRPr="00092495">
              <w:rPr>
                <w:rFonts w:ascii="Maiandra GD" w:hAnsi="Maiandra GD"/>
                <w:bCs/>
                <w:sz w:val="22"/>
                <w:szCs w:val="22"/>
              </w:rPr>
              <w:t xml:space="preserve"> OF FISHERIES INFORMATION MANAGEMENT SYSTEM (FIMS) IN KENYA</w:t>
            </w:r>
          </w:p>
        </w:tc>
      </w:tr>
      <w:tr w:rsidR="007E4FDE" w14:paraId="4BAF4B10" w14:textId="77777777" w:rsidTr="00EA12E2">
        <w:tc>
          <w:tcPr>
            <w:tcW w:w="2996" w:type="dxa"/>
          </w:tcPr>
          <w:p w14:paraId="17BB3443" w14:textId="36ED2BCC" w:rsidR="007E4FDE" w:rsidRPr="00EA12E2" w:rsidRDefault="007E4FDE" w:rsidP="007E4FDE">
            <w:pPr>
              <w:rPr>
                <w:b/>
                <w:color w:val="000000" w:themeColor="text1"/>
              </w:rPr>
            </w:pPr>
            <w:r w:rsidRPr="00EA12E2">
              <w:rPr>
                <w:b/>
                <w:color w:val="000000" w:themeColor="text1"/>
              </w:rPr>
              <w:t>Country</w:t>
            </w:r>
          </w:p>
        </w:tc>
        <w:tc>
          <w:tcPr>
            <w:tcW w:w="6071" w:type="dxa"/>
          </w:tcPr>
          <w:p w14:paraId="03D09C46" w14:textId="0927B6D8" w:rsidR="007E4FDE" w:rsidRDefault="007E4FDE" w:rsidP="007E4FDE">
            <w:pPr>
              <w:rPr>
                <w:color w:val="000000" w:themeColor="text1"/>
              </w:rPr>
            </w:pPr>
            <w:r w:rsidRPr="00092495">
              <w:rPr>
                <w:rFonts w:ascii="Maiandra GD" w:hAnsi="Maiandra GD"/>
                <w:sz w:val="22"/>
                <w:szCs w:val="22"/>
              </w:rPr>
              <w:t>KENYA</w:t>
            </w:r>
          </w:p>
        </w:tc>
      </w:tr>
      <w:tr w:rsidR="007E4FDE" w14:paraId="1B8E6A82" w14:textId="77777777" w:rsidTr="00EA12E2">
        <w:tc>
          <w:tcPr>
            <w:tcW w:w="2996" w:type="dxa"/>
          </w:tcPr>
          <w:p w14:paraId="1EDF7DC1" w14:textId="5B8BFA06" w:rsidR="007E4FDE" w:rsidRPr="00EA12E2" w:rsidRDefault="007E4FDE" w:rsidP="007E4FDE">
            <w:pPr>
              <w:rPr>
                <w:b/>
                <w:color w:val="000000" w:themeColor="text1"/>
              </w:rPr>
            </w:pPr>
            <w:r w:rsidRPr="00EA12E2">
              <w:rPr>
                <w:b/>
                <w:noProof/>
                <w:color w:val="000000" w:themeColor="text1"/>
              </w:rPr>
              <w:t>Loan No. /Credit No. / Grant No</w:t>
            </w:r>
          </w:p>
        </w:tc>
        <w:tc>
          <w:tcPr>
            <w:tcW w:w="6071" w:type="dxa"/>
          </w:tcPr>
          <w:p w14:paraId="7EE81FE3" w14:textId="5949F8DD" w:rsidR="007E4FDE" w:rsidRDefault="007E4FDE" w:rsidP="007E4FDE">
            <w:pPr>
              <w:rPr>
                <w:color w:val="000000" w:themeColor="text1"/>
              </w:rPr>
            </w:pPr>
            <w:r w:rsidRPr="00092495">
              <w:rPr>
                <w:rFonts w:ascii="Maiandra GD" w:hAnsi="Maiandra GD"/>
                <w:sz w:val="22"/>
                <w:szCs w:val="22"/>
              </w:rPr>
              <w:t>IDA-65400-KE</w:t>
            </w:r>
          </w:p>
        </w:tc>
      </w:tr>
      <w:tr w:rsidR="007E4FDE" w:rsidRPr="00243FBB" w14:paraId="08CED3DF" w14:textId="77777777" w:rsidTr="00EA12E2">
        <w:tc>
          <w:tcPr>
            <w:tcW w:w="2996" w:type="dxa"/>
          </w:tcPr>
          <w:p w14:paraId="6436563D" w14:textId="3A101A04" w:rsidR="007E4FDE" w:rsidRPr="00EA12E2" w:rsidRDefault="007E4FDE" w:rsidP="007E4FDE">
            <w:pPr>
              <w:rPr>
                <w:b/>
                <w:noProof/>
                <w:color w:val="000000" w:themeColor="text1"/>
              </w:rPr>
            </w:pPr>
            <w:r w:rsidRPr="00EA12E2">
              <w:rPr>
                <w:b/>
                <w:color w:val="000000" w:themeColor="text1"/>
              </w:rPr>
              <w:t>RFB No</w:t>
            </w:r>
          </w:p>
        </w:tc>
        <w:tc>
          <w:tcPr>
            <w:tcW w:w="6071" w:type="dxa"/>
          </w:tcPr>
          <w:p w14:paraId="13974E82" w14:textId="28BA3460" w:rsidR="007E4FDE" w:rsidRPr="00EA12E2" w:rsidRDefault="007E4FDE" w:rsidP="007E4FDE">
            <w:pPr>
              <w:rPr>
                <w:rFonts w:ascii="Maiandra GD" w:hAnsi="Maiandra GD"/>
                <w:sz w:val="22"/>
                <w:szCs w:val="22"/>
                <w:lang w:val="pt-PT"/>
              </w:rPr>
            </w:pPr>
            <w:r w:rsidRPr="00EA12E2">
              <w:rPr>
                <w:rFonts w:ascii="Maiandra GD" w:hAnsi="Maiandra GD"/>
                <w:b/>
                <w:bCs/>
                <w:sz w:val="22"/>
                <w:szCs w:val="22"/>
                <w:lang w:val="pt-PT"/>
              </w:rPr>
              <w:t>KE-MOMBEMA-C1-2024-039-CS-CQS</w:t>
            </w:r>
          </w:p>
        </w:tc>
      </w:tr>
      <w:tr w:rsidR="007E4FDE" w14:paraId="009E2ED0" w14:textId="77777777" w:rsidTr="00EA12E2">
        <w:tc>
          <w:tcPr>
            <w:tcW w:w="2996" w:type="dxa"/>
          </w:tcPr>
          <w:p w14:paraId="05583925" w14:textId="31D0ED95" w:rsidR="007E4FDE" w:rsidRPr="00EA12E2" w:rsidRDefault="007E4FDE" w:rsidP="007E4FDE">
            <w:pPr>
              <w:rPr>
                <w:b/>
                <w:color w:val="000000" w:themeColor="text1"/>
              </w:rPr>
            </w:pPr>
            <w:r w:rsidRPr="00EA12E2">
              <w:rPr>
                <w:b/>
                <w:color w:val="000000" w:themeColor="text1"/>
              </w:rPr>
              <w:t>Issued on</w:t>
            </w:r>
          </w:p>
        </w:tc>
        <w:tc>
          <w:tcPr>
            <w:tcW w:w="6071" w:type="dxa"/>
          </w:tcPr>
          <w:p w14:paraId="2494F2F2" w14:textId="4AF8760A" w:rsidR="007E4FDE" w:rsidRPr="005434CE" w:rsidRDefault="005434CE" w:rsidP="00F522BE">
            <w:pPr>
              <w:rPr>
                <w:rFonts w:ascii="Maiandra GD" w:hAnsi="Maiandra GD"/>
                <w:b/>
                <w:bCs/>
                <w:i/>
                <w:sz w:val="22"/>
                <w:szCs w:val="22"/>
              </w:rPr>
            </w:pPr>
            <w:r w:rsidRPr="005434CE">
              <w:rPr>
                <w:rFonts w:ascii="Maiandra GD" w:hAnsi="Maiandra GD"/>
                <w:b/>
                <w:i/>
              </w:rPr>
              <w:t xml:space="preserve">JANUARY </w:t>
            </w:r>
            <w:r w:rsidR="00F522BE">
              <w:rPr>
                <w:rFonts w:ascii="Maiandra GD" w:hAnsi="Maiandra GD"/>
                <w:b/>
                <w:i/>
              </w:rPr>
              <w:t>14</w:t>
            </w:r>
            <w:r w:rsidRPr="005434CE">
              <w:rPr>
                <w:rFonts w:ascii="Maiandra GD" w:hAnsi="Maiandra GD"/>
                <w:b/>
                <w:i/>
                <w:vertAlign w:val="superscript"/>
              </w:rPr>
              <w:t>TH</w:t>
            </w:r>
            <w:r w:rsidRPr="005434CE">
              <w:rPr>
                <w:rFonts w:ascii="Maiandra GD" w:hAnsi="Maiandra GD"/>
                <w:b/>
                <w:i/>
              </w:rPr>
              <w:t>, 2025</w:t>
            </w:r>
          </w:p>
        </w:tc>
      </w:tr>
    </w:tbl>
    <w:p w14:paraId="5CBDB594" w14:textId="77777777" w:rsidR="007E4FDE" w:rsidRPr="007E4FDE" w:rsidRDefault="007E4FDE" w:rsidP="007E4FDE">
      <w:pPr>
        <w:rPr>
          <w:color w:val="000000" w:themeColor="text1"/>
        </w:rPr>
      </w:pPr>
    </w:p>
    <w:p w14:paraId="44F9AC37" w14:textId="2129173F" w:rsidR="004253AA" w:rsidRPr="00B84E1C" w:rsidRDefault="004253AA" w:rsidP="00D73041">
      <w:pPr>
        <w:ind w:left="630" w:hanging="630"/>
        <w:rPr>
          <w:color w:val="000000"/>
          <w:spacing w:val="-2"/>
        </w:rPr>
      </w:pPr>
      <w:r w:rsidRPr="00BE7F56">
        <w:rPr>
          <w:color w:val="000000"/>
          <w:spacing w:val="-2"/>
        </w:rPr>
        <w:t>1.</w:t>
      </w:r>
      <w:r w:rsidRPr="00BE7F56">
        <w:rPr>
          <w:color w:val="000000"/>
          <w:spacing w:val="-2"/>
        </w:rPr>
        <w:tab/>
        <w:t xml:space="preserve">The </w:t>
      </w:r>
      <w:r w:rsidR="00403D2B" w:rsidRPr="00092495">
        <w:rPr>
          <w:rFonts w:ascii="Maiandra GD" w:hAnsi="Maiandra GD"/>
          <w:sz w:val="22"/>
          <w:szCs w:val="22"/>
        </w:rPr>
        <w:t>Government of Kenya </w:t>
      </w:r>
      <w:r w:rsidRPr="00932A75">
        <w:rPr>
          <w:b/>
          <w:iCs/>
          <w:color w:val="000000"/>
          <w:spacing w:val="-2"/>
        </w:rPr>
        <w:t>has received</w:t>
      </w:r>
      <w:r w:rsidRPr="00BE7F56">
        <w:rPr>
          <w:i/>
          <w:color w:val="000000"/>
          <w:spacing w:val="-2"/>
        </w:rPr>
        <w:t xml:space="preserve"> </w:t>
      </w:r>
      <w:r w:rsidRPr="00BE7F56">
        <w:rPr>
          <w:color w:val="000000"/>
          <w:spacing w:val="-2"/>
        </w:rPr>
        <w:t xml:space="preserve">financing from the World Bank toward the cost of the </w:t>
      </w:r>
      <w:r w:rsidR="00403D2B" w:rsidRPr="00092495">
        <w:rPr>
          <w:rFonts w:ascii="Maiandra GD" w:hAnsi="Maiandra GD"/>
          <w:b/>
          <w:bCs/>
          <w:sz w:val="22"/>
          <w:szCs w:val="22"/>
        </w:rPr>
        <w:t>Kenya Marine Fisheries and Socioeconomic Development Project (KEMFSED)</w:t>
      </w:r>
      <w:r w:rsidRPr="00BE7F56">
        <w:rPr>
          <w:color w:val="000000"/>
          <w:spacing w:val="-2"/>
        </w:rPr>
        <w:t xml:space="preserve">, and intends to apply part of the proceeds toward payments </w:t>
      </w:r>
      <w:r w:rsidRPr="008728ED">
        <w:rPr>
          <w:spacing w:val="-2"/>
        </w:rPr>
        <w:t xml:space="preserve">under the contract </w:t>
      </w:r>
      <w:r w:rsidRPr="008728ED">
        <w:rPr>
          <w:spacing w:val="-2"/>
          <w:vertAlign w:val="superscript"/>
        </w:rPr>
        <w:footnoteReference w:id="2"/>
      </w:r>
      <w:r w:rsidRPr="008728ED">
        <w:rPr>
          <w:spacing w:val="-2"/>
        </w:rPr>
        <w:t xml:space="preserve">for </w:t>
      </w:r>
      <w:r w:rsidR="00E13283" w:rsidRPr="00403D2B">
        <w:rPr>
          <w:color w:val="000000" w:themeColor="text1"/>
        </w:rPr>
        <w:t>Design,</w:t>
      </w:r>
      <w:r w:rsidR="00E13283">
        <w:rPr>
          <w:b/>
          <w:color w:val="000000" w:themeColor="text1"/>
        </w:rPr>
        <w:t xml:space="preserve"> </w:t>
      </w:r>
      <w:r w:rsidR="00E13283">
        <w:rPr>
          <w:rFonts w:ascii="Maiandra GD" w:hAnsi="Maiandra GD"/>
          <w:bCs/>
          <w:sz w:val="22"/>
          <w:szCs w:val="22"/>
        </w:rPr>
        <w:t>Supply, Installation o</w:t>
      </w:r>
      <w:r w:rsidR="00E13283" w:rsidRPr="00092495">
        <w:rPr>
          <w:rFonts w:ascii="Maiandra GD" w:hAnsi="Maiandra GD"/>
          <w:bCs/>
          <w:sz w:val="22"/>
          <w:szCs w:val="22"/>
        </w:rPr>
        <w:t>f Fisheries Information Management System (FIMS</w:t>
      </w:r>
      <w:r w:rsidR="00E13283">
        <w:rPr>
          <w:rFonts w:ascii="Maiandra GD" w:hAnsi="Maiandra GD"/>
          <w:bCs/>
          <w:sz w:val="22"/>
          <w:szCs w:val="22"/>
        </w:rPr>
        <w:t>) i</w:t>
      </w:r>
      <w:r w:rsidR="00E13283" w:rsidRPr="00092495">
        <w:rPr>
          <w:rFonts w:ascii="Maiandra GD" w:hAnsi="Maiandra GD"/>
          <w:bCs/>
          <w:sz w:val="22"/>
          <w:szCs w:val="22"/>
        </w:rPr>
        <w:t>n Kenya</w:t>
      </w:r>
      <w:r w:rsidR="003846BA" w:rsidRPr="008728ED">
        <w:rPr>
          <w:spacing w:val="-2"/>
        </w:rPr>
        <w:t>.</w:t>
      </w:r>
      <w:r w:rsidR="00696D4E" w:rsidRPr="008728ED">
        <w:rPr>
          <w:spacing w:val="-2"/>
        </w:rPr>
        <w:t xml:space="preserve"> </w:t>
      </w:r>
    </w:p>
    <w:p w14:paraId="39509BFD" w14:textId="31BCB925" w:rsidR="004253AA" w:rsidRPr="00BE7F56" w:rsidRDefault="004253AA"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BE7F56">
        <w:rPr>
          <w:color w:val="000000"/>
          <w:spacing w:val="-2"/>
        </w:rPr>
        <w:t xml:space="preserve">2. </w:t>
      </w:r>
      <w:r w:rsidRPr="00BE7F56">
        <w:rPr>
          <w:color w:val="000000"/>
          <w:spacing w:val="-2"/>
        </w:rPr>
        <w:tab/>
        <w:t xml:space="preserve">The </w:t>
      </w:r>
      <w:r w:rsidR="00E107C5" w:rsidRPr="00092495">
        <w:rPr>
          <w:rFonts w:ascii="Maiandra GD" w:hAnsi="Maiandra GD"/>
          <w:sz w:val="22"/>
          <w:szCs w:val="22"/>
        </w:rPr>
        <w:t xml:space="preserve">State Department for Blue Economy and Fisheries </w:t>
      </w:r>
      <w:r w:rsidRPr="00BE7F56">
        <w:rPr>
          <w:color w:val="000000"/>
          <w:spacing w:val="-2"/>
        </w:rPr>
        <w:t xml:space="preserve">now invites sealed Bids from eligible Bidders for </w:t>
      </w:r>
      <w:r w:rsidR="00E107C5" w:rsidRPr="00E107C5">
        <w:rPr>
          <w:rFonts w:ascii="Maiandra GD" w:hAnsi="Maiandra GD"/>
          <w:b/>
          <w:sz w:val="22"/>
          <w:szCs w:val="22"/>
        </w:rPr>
        <w:t>Design</w:t>
      </w:r>
      <w:r w:rsidR="00E107C5">
        <w:rPr>
          <w:color w:val="000000"/>
          <w:spacing w:val="-2"/>
        </w:rPr>
        <w:t xml:space="preserve">, </w:t>
      </w:r>
      <w:r w:rsidR="00E107C5" w:rsidRPr="00092495">
        <w:rPr>
          <w:rFonts w:ascii="Maiandra GD" w:hAnsi="Maiandra GD"/>
          <w:b/>
          <w:sz w:val="22"/>
          <w:szCs w:val="22"/>
        </w:rPr>
        <w:t>Supply, Installation and Deployment of Fisheries Information Management System (FIMS) In Kenya</w:t>
      </w:r>
    </w:p>
    <w:p w14:paraId="647D02DD" w14:textId="290B427E" w:rsidR="004253AA" w:rsidRPr="00BE7F56" w:rsidRDefault="004253AA" w:rsidP="00D73041">
      <w:pPr>
        <w:ind w:left="630" w:hanging="630"/>
        <w:rPr>
          <w:color w:val="000000"/>
          <w:spacing w:val="-2"/>
        </w:rPr>
      </w:pPr>
      <w:r w:rsidRPr="00BE7F56">
        <w:fldChar w:fldCharType="begin"/>
      </w:r>
      <w:r w:rsidRPr="00BE7F56">
        <w:instrText xml:space="preserve">  </w:instrText>
      </w:r>
      <w:r w:rsidRPr="00BE7F56">
        <w:fldChar w:fldCharType="end"/>
      </w:r>
      <w:r w:rsidRPr="00BE7F56">
        <w:rPr>
          <w:color w:val="000000"/>
          <w:spacing w:val="-2"/>
        </w:rPr>
        <w:t xml:space="preserve">3. </w:t>
      </w:r>
      <w:r w:rsidRPr="00BE7F56">
        <w:rPr>
          <w:color w:val="000000"/>
          <w:spacing w:val="-2"/>
        </w:rPr>
        <w:tab/>
        <w:t xml:space="preserve">Bidding will be conducted through </w:t>
      </w:r>
      <w:r w:rsidR="00A93306">
        <w:rPr>
          <w:color w:val="000000"/>
        </w:rPr>
        <w:t>National</w:t>
      </w:r>
      <w:r w:rsidR="00A93306" w:rsidRPr="00BE7F56">
        <w:rPr>
          <w:color w:val="000000"/>
        </w:rPr>
        <w:t xml:space="preserve"> </w:t>
      </w:r>
      <w:r w:rsidRPr="00BE7F56">
        <w:rPr>
          <w:color w:val="000000"/>
        </w:rPr>
        <w:t xml:space="preserve">competitive procurement using Request for Bids (RFB) </w:t>
      </w:r>
      <w:r w:rsidRPr="00BE7F56">
        <w:rPr>
          <w:color w:val="000000"/>
          <w:spacing w:val="-2"/>
        </w:rPr>
        <w:t>as specified in the World Bank’s “</w:t>
      </w:r>
      <w:hyperlink r:id="rId15" w:history="1">
        <w:r w:rsidRPr="00BE7F56">
          <w:rPr>
            <w:color w:val="000000"/>
            <w:spacing w:val="-2"/>
          </w:rPr>
          <w:t>Procurement</w:t>
        </w:r>
      </w:hyperlink>
      <w:r w:rsidRPr="00BE7F56">
        <w:rPr>
          <w:color w:val="000000"/>
        </w:rPr>
        <w:t xml:space="preserve"> Regulations for </w:t>
      </w:r>
      <w:r w:rsidR="008F2C34" w:rsidRPr="00BE7F56">
        <w:rPr>
          <w:color w:val="000000"/>
        </w:rPr>
        <w:t xml:space="preserve">IPF </w:t>
      </w:r>
      <w:r w:rsidRPr="00BE7F56">
        <w:rPr>
          <w:color w:val="000000"/>
        </w:rPr>
        <w:t>Borrowers”</w:t>
      </w:r>
      <w:r w:rsidRPr="00BE7F56">
        <w:rPr>
          <w:color w:val="000000"/>
          <w:spacing w:val="-2"/>
        </w:rPr>
        <w:t xml:space="preserve"> </w:t>
      </w:r>
      <w:r w:rsidR="00C75E8A">
        <w:rPr>
          <w:color w:val="000000"/>
          <w:spacing w:val="-2"/>
        </w:rPr>
        <w:t xml:space="preserve">First Published July 2106 and Revised </w:t>
      </w:r>
      <w:r w:rsidR="003A6F93" w:rsidRPr="00092495">
        <w:rPr>
          <w:rFonts w:ascii="Maiandra GD" w:eastAsia="Calibri" w:hAnsi="Maiandra GD"/>
          <w:sz w:val="22"/>
          <w:szCs w:val="22"/>
        </w:rPr>
        <w:t xml:space="preserve">Fifth Edition September 2023 </w:t>
      </w:r>
      <w:r w:rsidRPr="00BE7F56">
        <w:rPr>
          <w:color w:val="000000"/>
          <w:spacing w:val="-2"/>
        </w:rPr>
        <w:t xml:space="preserve"> (“Procurement Regulations”), and is open to all eligible Bidders as defined in the Procurement Regulations. </w:t>
      </w:r>
    </w:p>
    <w:p w14:paraId="1EF420C8" w14:textId="115F2A97" w:rsidR="00A23C7D" w:rsidRPr="00BE7F56" w:rsidRDefault="004253AA" w:rsidP="00A93306">
      <w:pPr>
        <w:tabs>
          <w:tab w:val="left" w:pos="1608"/>
        </w:tabs>
        <w:ind w:left="630" w:hanging="630"/>
        <w:rPr>
          <w:i/>
          <w:color w:val="000000"/>
          <w:spacing w:val="-2"/>
        </w:rPr>
      </w:pPr>
      <w:r w:rsidRPr="00BE7F56">
        <w:rPr>
          <w:color w:val="000000"/>
          <w:spacing w:val="-2"/>
        </w:rPr>
        <w:lastRenderedPageBreak/>
        <w:t xml:space="preserve">4. </w:t>
      </w:r>
      <w:r w:rsidRPr="00BE7F56">
        <w:rPr>
          <w:color w:val="000000"/>
          <w:spacing w:val="-2"/>
        </w:rPr>
        <w:tab/>
        <w:t xml:space="preserve">Interested eligible Bidders may obtain further information from </w:t>
      </w:r>
      <w:r w:rsidR="003A6F93" w:rsidRPr="00092495">
        <w:rPr>
          <w:rFonts w:ascii="Maiandra GD" w:hAnsi="Maiandra GD"/>
          <w:spacing w:val="-2"/>
          <w:sz w:val="22"/>
          <w:szCs w:val="22"/>
        </w:rPr>
        <w:t xml:space="preserve">Kenya Marine Fisheries Socio-Economic Development Project (KEMFSED) Procurement Office situated at Maktaba Kuu Building, Mezzanine Floor Ngong Road Nairobi E-mail: </w:t>
      </w:r>
      <w:hyperlink r:id="rId16" w:history="1">
        <w:r w:rsidR="003A6F93" w:rsidRPr="00092495">
          <w:rPr>
            <w:rStyle w:val="Hyperlink"/>
            <w:rFonts w:ascii="Maiandra GD" w:hAnsi="Maiandra GD"/>
            <w:spacing w:val="-2"/>
            <w:sz w:val="22"/>
            <w:szCs w:val="22"/>
          </w:rPr>
          <w:t>info@kemfsed.org</w:t>
        </w:r>
      </w:hyperlink>
      <w:r w:rsidR="003A6F93" w:rsidRPr="00092495">
        <w:rPr>
          <w:rFonts w:ascii="Maiandra GD" w:hAnsi="Maiandra GD"/>
          <w:spacing w:val="-2"/>
          <w:sz w:val="22"/>
          <w:szCs w:val="22"/>
        </w:rPr>
        <w:t xml:space="preserve"> ; Telephone: +254-020-271 6103; </w:t>
      </w:r>
      <w:hyperlink r:id="rId17" w:history="1">
        <w:r w:rsidR="003A6F93" w:rsidRPr="00092495">
          <w:rPr>
            <w:rStyle w:val="Hyperlink"/>
            <w:rFonts w:ascii="Maiandra GD" w:hAnsi="Maiandra GD"/>
            <w:spacing w:val="-2"/>
            <w:sz w:val="22"/>
            <w:szCs w:val="22"/>
          </w:rPr>
          <w:t>www.kemfsed.org</w:t>
        </w:r>
      </w:hyperlink>
      <w:r w:rsidR="003A6F93" w:rsidRPr="00092495">
        <w:rPr>
          <w:rFonts w:ascii="Maiandra GD" w:hAnsi="Maiandra GD"/>
          <w:spacing w:val="-2"/>
          <w:sz w:val="22"/>
          <w:szCs w:val="22"/>
        </w:rPr>
        <w:t xml:space="preserve"> </w:t>
      </w:r>
      <w:r w:rsidRPr="00BE7F56">
        <w:rPr>
          <w:color w:val="000000"/>
          <w:spacing w:val="-2"/>
        </w:rPr>
        <w:t xml:space="preserve">and inspect the </w:t>
      </w:r>
      <w:r w:rsidR="00284AF9" w:rsidRPr="00BE7F56">
        <w:rPr>
          <w:color w:val="000000"/>
          <w:spacing w:val="-2"/>
        </w:rPr>
        <w:t>bidding document</w:t>
      </w:r>
      <w:r w:rsidRPr="00BE7F56">
        <w:rPr>
          <w:color w:val="000000"/>
          <w:spacing w:val="-2"/>
        </w:rPr>
        <w:t xml:space="preserve"> during office hours </w:t>
      </w:r>
      <w:r w:rsidR="003A6F93" w:rsidRPr="00092495">
        <w:rPr>
          <w:rFonts w:ascii="Maiandra GD" w:hAnsi="Maiandra GD"/>
          <w:spacing w:val="-2"/>
          <w:sz w:val="22"/>
          <w:szCs w:val="22"/>
        </w:rPr>
        <w:t xml:space="preserve">from Monday to Friday excluding weekends and public holidays during office hours East Africa Time from 0800hours – 1700hours </w:t>
      </w:r>
      <w:r w:rsidR="00766B46">
        <w:rPr>
          <w:color w:val="000000"/>
          <w:spacing w:val="-2"/>
        </w:rPr>
        <w:t>at the address given below.</w:t>
      </w:r>
      <w:r w:rsidR="00A93306">
        <w:rPr>
          <w:i/>
          <w:color w:val="000000"/>
          <w:spacing w:val="-2"/>
        </w:rPr>
        <w:tab/>
      </w:r>
      <w:r w:rsidR="00A93306">
        <w:rPr>
          <w:i/>
          <w:color w:val="000000"/>
          <w:spacing w:val="-2"/>
        </w:rPr>
        <w:tab/>
      </w:r>
    </w:p>
    <w:p w14:paraId="7DD054CD" w14:textId="755A4F69" w:rsidR="004253AA" w:rsidRPr="00BE7F56" w:rsidRDefault="00A93306" w:rsidP="00766B46">
      <w:pPr>
        <w:ind w:left="630" w:hanging="630"/>
        <w:rPr>
          <w:color w:val="000000"/>
          <w:spacing w:val="-2"/>
        </w:rPr>
      </w:pPr>
      <w:r>
        <w:rPr>
          <w:color w:val="000000"/>
          <w:spacing w:val="-2"/>
        </w:rPr>
        <w:t>5</w:t>
      </w:r>
      <w:r w:rsidR="004253AA" w:rsidRPr="00BE7F56">
        <w:rPr>
          <w:color w:val="000000"/>
          <w:spacing w:val="-2"/>
        </w:rPr>
        <w:t xml:space="preserve">. </w:t>
      </w:r>
      <w:r w:rsidR="004253AA" w:rsidRPr="00BE7F56">
        <w:rPr>
          <w:color w:val="000000"/>
          <w:spacing w:val="-2"/>
        </w:rPr>
        <w:tab/>
        <w:t xml:space="preserve">The </w:t>
      </w:r>
      <w:r w:rsidR="00284AF9" w:rsidRPr="00BE7F56">
        <w:rPr>
          <w:color w:val="000000"/>
          <w:spacing w:val="-2"/>
        </w:rPr>
        <w:t>bidding document</w:t>
      </w:r>
      <w:r w:rsidR="004253AA" w:rsidRPr="00BE7F56">
        <w:rPr>
          <w:color w:val="000000"/>
          <w:spacing w:val="-2"/>
        </w:rPr>
        <w:t xml:space="preserve"> in </w:t>
      </w:r>
      <w:r w:rsidR="00766B46" w:rsidRPr="00092495">
        <w:rPr>
          <w:rFonts w:ascii="Maiandra GD" w:hAnsi="Maiandra GD"/>
          <w:sz w:val="22"/>
          <w:szCs w:val="22"/>
        </w:rPr>
        <w:t>English may be obtained by interested eligible Bidders from our website at </w:t>
      </w:r>
      <w:hyperlink r:id="rId18" w:history="1">
        <w:r w:rsidR="00766B46" w:rsidRPr="00092495">
          <w:rPr>
            <w:rStyle w:val="Hyperlink"/>
            <w:rFonts w:ascii="Maiandra GD" w:hAnsi="Maiandra GD"/>
            <w:spacing w:val="-2"/>
            <w:sz w:val="22"/>
            <w:szCs w:val="22"/>
          </w:rPr>
          <w:t>www.kemfsed,org</w:t>
        </w:r>
      </w:hyperlink>
      <w:r w:rsidR="00766B46" w:rsidRPr="00092495">
        <w:rPr>
          <w:rStyle w:val="Hyperlink"/>
          <w:rFonts w:ascii="Maiandra GD" w:hAnsi="Maiandra GD"/>
          <w:spacing w:val="-2"/>
          <w:sz w:val="22"/>
          <w:szCs w:val="22"/>
        </w:rPr>
        <w:t xml:space="preserve">, </w:t>
      </w:r>
      <w:hyperlink r:id="rId19" w:history="1">
        <w:r w:rsidR="00766B46" w:rsidRPr="00092495">
          <w:rPr>
            <w:rStyle w:val="Hyperlink"/>
            <w:rFonts w:ascii="Maiandra GD" w:hAnsi="Maiandra GD"/>
            <w:spacing w:val="-2"/>
            <w:sz w:val="22"/>
            <w:szCs w:val="22"/>
          </w:rPr>
          <w:t>www.worldbank.org</w:t>
        </w:r>
      </w:hyperlink>
      <w:r w:rsidR="00766B46" w:rsidRPr="00092495">
        <w:rPr>
          <w:rFonts w:ascii="Maiandra GD" w:hAnsi="Maiandra GD"/>
          <w:spacing w:val="-2"/>
          <w:sz w:val="22"/>
          <w:szCs w:val="22"/>
        </w:rPr>
        <w:t xml:space="preserve">   </w:t>
      </w:r>
      <w:hyperlink r:id="rId20" w:history="1">
        <w:r w:rsidR="00766B46" w:rsidRPr="00092495">
          <w:rPr>
            <w:rStyle w:val="Hyperlink"/>
            <w:rFonts w:ascii="Maiandra GD" w:hAnsi="Maiandra GD"/>
            <w:spacing w:val="-2"/>
            <w:sz w:val="22"/>
            <w:szCs w:val="22"/>
          </w:rPr>
          <w:t>www.mimema.go.ke</w:t>
        </w:r>
      </w:hyperlink>
      <w:r w:rsidR="00766B46" w:rsidRPr="00092495">
        <w:rPr>
          <w:rFonts w:ascii="Maiandra GD" w:hAnsi="Maiandra GD"/>
          <w:b/>
          <w:bCs/>
          <w:sz w:val="22"/>
          <w:szCs w:val="22"/>
        </w:rPr>
        <w:t xml:space="preserve"> or </w:t>
      </w:r>
      <w:r w:rsidR="00766B46" w:rsidRPr="00092495">
        <w:rPr>
          <w:rFonts w:ascii="Maiandra GD" w:hAnsi="Maiandra GD"/>
          <w:sz w:val="22"/>
          <w:szCs w:val="22"/>
        </w:rPr>
        <w:t>at Public Procurement Information Portal </w:t>
      </w:r>
      <w:hyperlink r:id="rId21" w:history="1">
        <w:r w:rsidR="00766B46" w:rsidRPr="00092495">
          <w:rPr>
            <w:rStyle w:val="Hyperlink"/>
            <w:rFonts w:ascii="Maiandra GD" w:hAnsi="Maiandra GD"/>
            <w:sz w:val="22"/>
            <w:szCs w:val="22"/>
          </w:rPr>
          <w:t>http://tenders.go.ke</w:t>
        </w:r>
      </w:hyperlink>
    </w:p>
    <w:p w14:paraId="3C522E5D" w14:textId="72EA2049" w:rsidR="004253AA" w:rsidRPr="00BE7F56" w:rsidRDefault="00A93306"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Pr>
          <w:color w:val="000000"/>
          <w:spacing w:val="-2"/>
        </w:rPr>
        <w:t>6</w:t>
      </w:r>
      <w:r w:rsidR="004253AA" w:rsidRPr="00BE7F56">
        <w:rPr>
          <w:color w:val="000000"/>
          <w:spacing w:val="-2"/>
        </w:rPr>
        <w:t xml:space="preserve">. </w:t>
      </w:r>
      <w:r w:rsidR="004253AA" w:rsidRPr="00BE7F56">
        <w:rPr>
          <w:color w:val="000000"/>
          <w:spacing w:val="-2"/>
        </w:rPr>
        <w:tab/>
        <w:t xml:space="preserve">Bids must be </w:t>
      </w:r>
      <w:r w:rsidR="00766B46" w:rsidRPr="00092495">
        <w:rPr>
          <w:rFonts w:ascii="Maiandra GD" w:hAnsi="Maiandra GD"/>
          <w:sz w:val="22"/>
          <w:szCs w:val="22"/>
        </w:rPr>
        <w:t>deposited</w:t>
      </w:r>
      <w:r w:rsidR="004253AA" w:rsidRPr="00BE7F56">
        <w:rPr>
          <w:color w:val="000000"/>
          <w:spacing w:val="-2"/>
        </w:rPr>
        <w:t xml:space="preserve"> </w:t>
      </w:r>
      <w:r w:rsidR="00766B46" w:rsidRPr="00092495">
        <w:rPr>
          <w:rFonts w:ascii="Maiandra GD" w:hAnsi="Maiandra GD"/>
          <w:sz w:val="22"/>
          <w:szCs w:val="22"/>
        </w:rPr>
        <w:t xml:space="preserve">into the tender box located on the </w:t>
      </w:r>
      <w:r w:rsidR="00766B46" w:rsidRPr="00092495">
        <w:rPr>
          <w:rFonts w:ascii="Maiandra GD" w:hAnsi="Maiandra GD"/>
          <w:spacing w:val="-2"/>
          <w:sz w:val="22"/>
          <w:szCs w:val="22"/>
        </w:rPr>
        <w:t xml:space="preserve">Maktaba Kuu Building, Mezzanine Floor Ngong Road Nairobi </w:t>
      </w:r>
      <w:r w:rsidR="00766B46" w:rsidRPr="00092495">
        <w:rPr>
          <w:rFonts w:ascii="Maiandra GD" w:hAnsi="Maiandra GD"/>
          <w:sz w:val="22"/>
          <w:szCs w:val="22"/>
        </w:rPr>
        <w:t>to be received on or before</w:t>
      </w:r>
      <w:bookmarkStart w:id="4" w:name="_Hlk66892926"/>
      <w:r w:rsidR="00766B46" w:rsidRPr="00092495">
        <w:rPr>
          <w:rFonts w:ascii="Maiandra GD" w:hAnsi="Maiandra GD"/>
          <w:sz w:val="22"/>
          <w:szCs w:val="22"/>
        </w:rPr>
        <w:t xml:space="preserve"> </w:t>
      </w:r>
      <w:r w:rsidR="005434CE">
        <w:rPr>
          <w:rFonts w:ascii="Maiandra GD" w:hAnsi="Maiandra GD"/>
          <w:b/>
          <w:bCs/>
          <w:sz w:val="22"/>
          <w:szCs w:val="22"/>
        </w:rPr>
        <w:t>February 19</w:t>
      </w:r>
      <w:r w:rsidR="00537195" w:rsidRPr="00537195">
        <w:rPr>
          <w:rFonts w:ascii="Maiandra GD" w:hAnsi="Maiandra GD"/>
          <w:b/>
          <w:bCs/>
          <w:sz w:val="22"/>
          <w:szCs w:val="22"/>
          <w:vertAlign w:val="superscript"/>
        </w:rPr>
        <w:t>th</w:t>
      </w:r>
      <w:r w:rsidR="00537195">
        <w:rPr>
          <w:rFonts w:ascii="Maiandra GD" w:hAnsi="Maiandra GD"/>
          <w:b/>
          <w:bCs/>
          <w:sz w:val="22"/>
          <w:szCs w:val="22"/>
        </w:rPr>
        <w:t>, 2025</w:t>
      </w:r>
      <w:r w:rsidR="00766B46" w:rsidRPr="00092495">
        <w:rPr>
          <w:rFonts w:ascii="Maiandra GD" w:hAnsi="Maiandra GD"/>
          <w:b/>
          <w:bCs/>
          <w:sz w:val="22"/>
          <w:szCs w:val="22"/>
        </w:rPr>
        <w:t xml:space="preserve"> </w:t>
      </w:r>
      <w:bookmarkEnd w:id="4"/>
      <w:r w:rsidR="00766B46" w:rsidRPr="00092495">
        <w:rPr>
          <w:rFonts w:ascii="Maiandra GD" w:hAnsi="Maiandra GD"/>
          <w:b/>
          <w:bCs/>
          <w:sz w:val="22"/>
          <w:szCs w:val="22"/>
        </w:rPr>
        <w:t>at 11.00 hrs. EAT</w:t>
      </w:r>
      <w:r w:rsidR="00766B46" w:rsidRPr="00092495">
        <w:rPr>
          <w:rFonts w:ascii="Maiandra GD" w:hAnsi="Maiandra GD"/>
          <w:sz w:val="22"/>
          <w:szCs w:val="22"/>
        </w:rPr>
        <w:t> (Local Time). The bids should be clearly marked ‘</w:t>
      </w:r>
      <w:r w:rsidR="00766B46" w:rsidRPr="00A95A54">
        <w:rPr>
          <w:rFonts w:ascii="Maiandra GD" w:hAnsi="Maiandra GD"/>
          <w:b/>
          <w:sz w:val="22"/>
          <w:szCs w:val="22"/>
        </w:rPr>
        <w:t>Design,</w:t>
      </w:r>
      <w:r w:rsidR="00766B46">
        <w:rPr>
          <w:rFonts w:ascii="Maiandra GD" w:hAnsi="Maiandra GD"/>
          <w:sz w:val="22"/>
          <w:szCs w:val="22"/>
        </w:rPr>
        <w:t xml:space="preserve"> </w:t>
      </w:r>
      <w:r w:rsidR="00766B46" w:rsidRPr="00092495">
        <w:rPr>
          <w:rFonts w:ascii="Maiandra GD" w:hAnsi="Maiandra GD"/>
          <w:b/>
          <w:sz w:val="22"/>
          <w:szCs w:val="22"/>
        </w:rPr>
        <w:t xml:space="preserve">Supply, </w:t>
      </w:r>
      <w:r w:rsidR="00766B46">
        <w:rPr>
          <w:rFonts w:ascii="Maiandra GD" w:hAnsi="Maiandra GD"/>
          <w:b/>
          <w:sz w:val="22"/>
          <w:szCs w:val="22"/>
        </w:rPr>
        <w:t xml:space="preserve">Installation </w:t>
      </w:r>
      <w:r w:rsidR="00766B46" w:rsidRPr="00092495">
        <w:rPr>
          <w:rFonts w:ascii="Maiandra GD" w:hAnsi="Maiandra GD"/>
          <w:b/>
          <w:sz w:val="22"/>
          <w:szCs w:val="22"/>
        </w:rPr>
        <w:t>of Fisheries Information Management System (FIMS) In Kenya</w:t>
      </w:r>
      <w:r w:rsidR="00766B46" w:rsidRPr="00092495">
        <w:rPr>
          <w:rFonts w:ascii="Maiandra GD" w:hAnsi="Maiandra GD"/>
          <w:b/>
          <w:bCs/>
          <w:sz w:val="22"/>
          <w:szCs w:val="22"/>
        </w:rPr>
        <w:t xml:space="preserve"> KE-MOMBEMA</w:t>
      </w:r>
      <w:r w:rsidR="00766B46" w:rsidRPr="00B20CF7">
        <w:rPr>
          <w:rFonts w:ascii="Maiandra GD" w:hAnsi="Maiandra GD"/>
          <w:b/>
          <w:bCs/>
          <w:sz w:val="22"/>
          <w:szCs w:val="22"/>
        </w:rPr>
        <w:t>-C1-2024-</w:t>
      </w:r>
      <w:r w:rsidR="001301CA" w:rsidRPr="00B20CF7">
        <w:rPr>
          <w:rFonts w:ascii="Maiandra GD" w:hAnsi="Maiandra GD"/>
          <w:b/>
          <w:bCs/>
          <w:sz w:val="22"/>
          <w:szCs w:val="22"/>
        </w:rPr>
        <w:t>039</w:t>
      </w:r>
      <w:r w:rsidR="00766B46" w:rsidRPr="00B20CF7">
        <w:rPr>
          <w:rFonts w:ascii="Maiandra GD" w:hAnsi="Maiandra GD"/>
          <w:b/>
          <w:bCs/>
          <w:sz w:val="22"/>
          <w:szCs w:val="22"/>
        </w:rPr>
        <w:t>-CS-CQS.</w:t>
      </w:r>
      <w:r w:rsidR="00766B46" w:rsidRPr="00092495">
        <w:rPr>
          <w:rFonts w:ascii="Maiandra GD" w:hAnsi="Maiandra GD"/>
          <w:b/>
          <w:bCs/>
          <w:sz w:val="22"/>
          <w:szCs w:val="22"/>
        </w:rPr>
        <w:t> </w:t>
      </w:r>
      <w:r w:rsidR="004253AA" w:rsidRPr="00BE7F56">
        <w:rPr>
          <w:color w:val="000000"/>
        </w:rPr>
        <w:t xml:space="preserve">Electronic Bidding </w:t>
      </w:r>
      <w:r w:rsidR="004253AA" w:rsidRPr="00545032">
        <w:rPr>
          <w:b/>
          <w:i/>
          <w:iCs/>
          <w:color w:val="000000"/>
        </w:rPr>
        <w:t>will not</w:t>
      </w:r>
      <w:r w:rsidR="00766B46">
        <w:rPr>
          <w:b/>
          <w:i/>
          <w:iCs/>
          <w:color w:val="000000"/>
        </w:rPr>
        <w:t xml:space="preserve"> </w:t>
      </w:r>
      <w:r w:rsidR="004253AA" w:rsidRPr="00BE7F56">
        <w:rPr>
          <w:color w:val="000000"/>
        </w:rPr>
        <w:t>be permitted.</w:t>
      </w:r>
      <w:r w:rsidR="004253AA" w:rsidRPr="00BE7F56">
        <w:rPr>
          <w:color w:val="000000"/>
          <w:spacing w:val="-2"/>
        </w:rPr>
        <w:t xml:space="preserve"> Late Bids will be rejected. Bids will be publicly opened in the presence of the Bidders’ designated representatives and anyone who chooses to attend at the address below on </w:t>
      </w:r>
      <w:r w:rsidR="00537195">
        <w:rPr>
          <w:i/>
          <w:color w:val="000000"/>
          <w:spacing w:val="-2"/>
        </w:rPr>
        <w:t xml:space="preserve">February </w:t>
      </w:r>
      <w:r w:rsidR="00CF3A68">
        <w:rPr>
          <w:i/>
          <w:color w:val="000000"/>
          <w:spacing w:val="-2"/>
        </w:rPr>
        <w:t>27</w:t>
      </w:r>
      <w:r w:rsidR="00F31D82" w:rsidRPr="00537195">
        <w:rPr>
          <w:i/>
          <w:color w:val="000000"/>
          <w:spacing w:val="-2"/>
          <w:vertAlign w:val="superscript"/>
        </w:rPr>
        <w:t>th</w:t>
      </w:r>
      <w:r w:rsidR="00F31D82">
        <w:rPr>
          <w:i/>
          <w:color w:val="000000"/>
          <w:spacing w:val="-2"/>
        </w:rPr>
        <w:t>,</w:t>
      </w:r>
      <w:r w:rsidR="003A32C5">
        <w:rPr>
          <w:i/>
          <w:color w:val="000000"/>
          <w:spacing w:val="-2"/>
        </w:rPr>
        <w:t xml:space="preserve"> </w:t>
      </w:r>
      <w:r w:rsidR="00676D5C">
        <w:rPr>
          <w:i/>
          <w:color w:val="000000"/>
          <w:spacing w:val="-2"/>
        </w:rPr>
        <w:t>2025</w:t>
      </w:r>
      <w:r w:rsidR="003A32C5">
        <w:rPr>
          <w:i/>
          <w:color w:val="000000"/>
          <w:spacing w:val="-2"/>
        </w:rPr>
        <w:t>.</w:t>
      </w:r>
      <w:r w:rsidR="00537195">
        <w:rPr>
          <w:i/>
          <w:color w:val="000000"/>
          <w:spacing w:val="-2"/>
        </w:rPr>
        <w:t xml:space="preserve"> At 11.00hrs. EAT</w:t>
      </w:r>
    </w:p>
    <w:p w14:paraId="37C98339" w14:textId="1BE7B82F" w:rsidR="004253AA" w:rsidRPr="00BE7F56" w:rsidRDefault="00A93306"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Pr>
          <w:color w:val="000000"/>
          <w:spacing w:val="-2"/>
        </w:rPr>
        <w:t>7</w:t>
      </w:r>
      <w:r w:rsidR="004253AA" w:rsidRPr="00BE7F56">
        <w:rPr>
          <w:color w:val="000000"/>
          <w:spacing w:val="-2"/>
        </w:rPr>
        <w:t xml:space="preserve">. </w:t>
      </w:r>
      <w:r w:rsidR="004253AA" w:rsidRPr="00BE7F56">
        <w:rPr>
          <w:color w:val="000000"/>
          <w:spacing w:val="-2"/>
        </w:rPr>
        <w:tab/>
        <w:t xml:space="preserve">All Bids must be accompanied by a </w:t>
      </w:r>
      <w:r w:rsidR="004E1150" w:rsidRPr="00092495">
        <w:rPr>
          <w:rFonts w:ascii="Maiandra GD" w:hAnsi="Maiandra GD"/>
          <w:sz w:val="22"/>
          <w:szCs w:val="22"/>
        </w:rPr>
        <w:t>bid security of</w:t>
      </w:r>
      <w:r w:rsidR="00656080">
        <w:rPr>
          <w:rFonts w:ascii="Maiandra GD" w:hAnsi="Maiandra GD"/>
          <w:sz w:val="22"/>
          <w:szCs w:val="22"/>
        </w:rPr>
        <w:t xml:space="preserve"> </w:t>
      </w:r>
      <w:r w:rsidR="00656080" w:rsidRPr="00092495">
        <w:rPr>
          <w:rFonts w:ascii="Maiandra GD" w:hAnsi="Maiandra GD"/>
          <w:b/>
          <w:bCs/>
          <w:sz w:val="22"/>
          <w:szCs w:val="22"/>
        </w:rPr>
        <w:t>Kenya shillings Two Hundred and Fifty Thousand (KES. 250,000.00) or an equivalent, in any easily convertible currency</w:t>
      </w:r>
    </w:p>
    <w:p w14:paraId="48BBE897" w14:textId="1AF54562" w:rsidR="00696D4E" w:rsidRDefault="00A93306" w:rsidP="00D73041">
      <w:pPr>
        <w:ind w:left="630" w:hanging="630"/>
        <w:rPr>
          <w:iCs/>
          <w:color w:val="000000"/>
          <w:spacing w:val="-2"/>
        </w:rPr>
      </w:pPr>
      <w:r>
        <w:rPr>
          <w:iCs/>
          <w:color w:val="000000"/>
          <w:spacing w:val="-2"/>
        </w:rPr>
        <w:t>8</w:t>
      </w:r>
      <w:r w:rsidR="004253AA" w:rsidRPr="00BE7F56">
        <w:rPr>
          <w:iCs/>
          <w:color w:val="000000"/>
          <w:spacing w:val="-2"/>
        </w:rPr>
        <w:t>.</w:t>
      </w:r>
      <w:r w:rsidR="004253AA" w:rsidRPr="00BE7F56">
        <w:rPr>
          <w:iCs/>
          <w:color w:val="000000"/>
          <w:spacing w:val="-2"/>
        </w:rPr>
        <w:tab/>
      </w:r>
      <w:r w:rsidR="00E3387D" w:rsidRPr="00B93C39">
        <w:rPr>
          <w:i/>
          <w:spacing w:val="-2"/>
        </w:rPr>
        <w:t xml:space="preserve"> </w:t>
      </w:r>
      <w:r w:rsidR="00E3387D" w:rsidRPr="004E1150">
        <w:rPr>
          <w:spacing w:val="-2"/>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6BD6BC40" w14:textId="0463B6EA" w:rsidR="004253AA" w:rsidRPr="00BE7F56" w:rsidRDefault="00A93306" w:rsidP="00D73041">
      <w:pPr>
        <w:ind w:left="630" w:hanging="630"/>
        <w:rPr>
          <w:i/>
          <w:color w:val="000000"/>
        </w:rPr>
      </w:pPr>
      <w:r>
        <w:rPr>
          <w:iCs/>
          <w:color w:val="000000"/>
          <w:spacing w:val="-2"/>
        </w:rPr>
        <w:t>9</w:t>
      </w:r>
      <w:r w:rsidR="00696D4E">
        <w:rPr>
          <w:iCs/>
          <w:color w:val="000000"/>
          <w:spacing w:val="-2"/>
        </w:rPr>
        <w:t>.</w:t>
      </w:r>
      <w:r w:rsidR="00696D4E">
        <w:rPr>
          <w:iCs/>
          <w:color w:val="000000"/>
          <w:spacing w:val="-2"/>
        </w:rPr>
        <w:tab/>
      </w:r>
      <w:r w:rsidR="004253AA" w:rsidRPr="00BE7F56">
        <w:rPr>
          <w:iCs/>
          <w:color w:val="000000"/>
        </w:rPr>
        <w:t xml:space="preserve">The address (es) referred to above is (are): </w:t>
      </w:r>
    </w:p>
    <w:p w14:paraId="2800C376" w14:textId="77777777" w:rsidR="004253AA" w:rsidRPr="00BE7F56" w:rsidRDefault="004253AA" w:rsidP="004253AA">
      <w:pPr>
        <w:jc w:val="left"/>
        <w:rPr>
          <w:color w:val="000000"/>
          <w:spacing w:val="-2"/>
        </w:rPr>
      </w:pPr>
    </w:p>
    <w:p w14:paraId="74FE7188" w14:textId="77777777" w:rsidR="004E1150" w:rsidRPr="00092495" w:rsidRDefault="004E1150" w:rsidP="004E1150">
      <w:pPr>
        <w:ind w:left="547"/>
        <w:rPr>
          <w:rFonts w:ascii="Maiandra GD" w:hAnsi="Maiandra GD"/>
          <w:b/>
          <w:spacing w:val="-2"/>
          <w:sz w:val="22"/>
          <w:szCs w:val="22"/>
        </w:rPr>
      </w:pPr>
      <w:r w:rsidRPr="00092495">
        <w:rPr>
          <w:rFonts w:ascii="Maiandra GD" w:hAnsi="Maiandra GD"/>
          <w:b/>
          <w:spacing w:val="-2"/>
          <w:sz w:val="22"/>
          <w:szCs w:val="22"/>
        </w:rPr>
        <w:t xml:space="preserve">The Principal Secretary </w:t>
      </w:r>
    </w:p>
    <w:p w14:paraId="60567234" w14:textId="77777777" w:rsidR="004E1150" w:rsidRPr="00092495" w:rsidRDefault="004E1150" w:rsidP="004E1150">
      <w:pPr>
        <w:ind w:left="547" w:hanging="547"/>
        <w:rPr>
          <w:rFonts w:ascii="Maiandra GD" w:hAnsi="Maiandra GD"/>
          <w:b/>
          <w:spacing w:val="-2"/>
          <w:sz w:val="22"/>
          <w:szCs w:val="22"/>
        </w:rPr>
      </w:pPr>
      <w:r w:rsidRPr="00092495">
        <w:rPr>
          <w:rFonts w:ascii="Maiandra GD" w:hAnsi="Maiandra GD"/>
          <w:b/>
          <w:spacing w:val="-2"/>
          <w:sz w:val="22"/>
          <w:szCs w:val="22"/>
        </w:rPr>
        <w:tab/>
        <w:t>State Department for Fisheries, Aquaculture and The Blue Economy</w:t>
      </w:r>
    </w:p>
    <w:p w14:paraId="6F682235" w14:textId="77777777" w:rsidR="004E1150" w:rsidRPr="00092495" w:rsidRDefault="004E1150" w:rsidP="004E1150">
      <w:pPr>
        <w:ind w:left="547"/>
        <w:rPr>
          <w:rFonts w:ascii="Maiandra GD" w:hAnsi="Maiandra GD"/>
          <w:b/>
          <w:color w:val="1903BD"/>
          <w:spacing w:val="-2"/>
          <w:sz w:val="22"/>
          <w:szCs w:val="22"/>
        </w:rPr>
      </w:pPr>
      <w:r w:rsidRPr="00092495">
        <w:rPr>
          <w:rFonts w:ascii="Maiandra GD" w:hAnsi="Maiandra GD"/>
          <w:b/>
          <w:color w:val="1903BD"/>
          <w:spacing w:val="-2"/>
          <w:sz w:val="22"/>
          <w:szCs w:val="22"/>
        </w:rPr>
        <w:t xml:space="preserve">Kenya Marine Fisheries Socio-Economic Development Project (KEMFSED) </w:t>
      </w:r>
    </w:p>
    <w:p w14:paraId="08F54BFC" w14:textId="77777777" w:rsidR="004E1150" w:rsidRPr="00092495" w:rsidRDefault="004E1150" w:rsidP="004E1150">
      <w:pPr>
        <w:ind w:left="547"/>
        <w:rPr>
          <w:rFonts w:ascii="Maiandra GD" w:hAnsi="Maiandra GD"/>
          <w:b/>
          <w:spacing w:val="-2"/>
          <w:sz w:val="22"/>
          <w:szCs w:val="22"/>
        </w:rPr>
      </w:pPr>
      <w:r w:rsidRPr="00092495">
        <w:rPr>
          <w:rFonts w:ascii="Maiandra GD" w:hAnsi="Maiandra GD"/>
          <w:b/>
          <w:spacing w:val="-2"/>
          <w:sz w:val="22"/>
          <w:szCs w:val="22"/>
        </w:rPr>
        <w:t>Procurement Office Situated at Maktaba Kuu Building, House, Mezzanine Floor, Upper Hill Ngong Road Nairobi Kenya</w:t>
      </w:r>
    </w:p>
    <w:p w14:paraId="4570B86C" w14:textId="77777777" w:rsidR="004E1150" w:rsidRPr="00092495" w:rsidRDefault="004E1150" w:rsidP="004E1150">
      <w:pPr>
        <w:ind w:left="547"/>
        <w:rPr>
          <w:rFonts w:ascii="Maiandra GD" w:hAnsi="Maiandra GD"/>
          <w:b/>
          <w:i/>
          <w:sz w:val="22"/>
          <w:szCs w:val="22"/>
        </w:rPr>
      </w:pPr>
      <w:r w:rsidRPr="00092495">
        <w:rPr>
          <w:rFonts w:ascii="Maiandra GD" w:hAnsi="Maiandra GD"/>
          <w:b/>
          <w:sz w:val="22"/>
          <w:szCs w:val="22"/>
        </w:rPr>
        <w:t>Tel. +254 020 271 6103</w:t>
      </w:r>
    </w:p>
    <w:p w14:paraId="105FD1B7" w14:textId="77777777" w:rsidR="004E1150" w:rsidRPr="00092495" w:rsidRDefault="004E1150" w:rsidP="004E1150">
      <w:pPr>
        <w:ind w:left="547"/>
        <w:rPr>
          <w:rFonts w:ascii="Maiandra GD" w:hAnsi="Maiandra GD"/>
          <w:b/>
          <w:iCs/>
          <w:spacing w:val="-2"/>
          <w:sz w:val="22"/>
          <w:szCs w:val="22"/>
        </w:rPr>
      </w:pPr>
      <w:r w:rsidRPr="00092495">
        <w:rPr>
          <w:rFonts w:ascii="Maiandra GD" w:hAnsi="Maiandra GD"/>
          <w:b/>
          <w:iCs/>
          <w:spacing w:val="-2"/>
          <w:sz w:val="22"/>
          <w:szCs w:val="22"/>
        </w:rPr>
        <w:t>Address:</w:t>
      </w:r>
      <w:r w:rsidRPr="00092495">
        <w:rPr>
          <w:rFonts w:ascii="Maiandra GD" w:hAnsi="Maiandra GD"/>
          <w:b/>
          <w:i/>
          <w:iCs/>
          <w:spacing w:val="-2"/>
          <w:sz w:val="22"/>
          <w:szCs w:val="22"/>
        </w:rPr>
        <w:t xml:space="preserve"> </w:t>
      </w:r>
      <w:r w:rsidRPr="00092495">
        <w:rPr>
          <w:rFonts w:ascii="Maiandra GD" w:hAnsi="Maiandra GD"/>
          <w:b/>
          <w:iCs/>
          <w:spacing w:val="-2"/>
          <w:sz w:val="22"/>
          <w:szCs w:val="22"/>
        </w:rPr>
        <w:t>Po Box 58187 -00200 Nairobi Kenya</w:t>
      </w:r>
    </w:p>
    <w:p w14:paraId="46FD2216" w14:textId="77777777" w:rsidR="004E1150" w:rsidRPr="00092495" w:rsidRDefault="004E1150" w:rsidP="004E1150">
      <w:pPr>
        <w:ind w:left="547"/>
        <w:rPr>
          <w:rFonts w:ascii="Maiandra GD" w:hAnsi="Maiandra GD"/>
          <w:b/>
          <w:iCs/>
          <w:spacing w:val="-2"/>
          <w:sz w:val="22"/>
          <w:szCs w:val="22"/>
        </w:rPr>
      </w:pPr>
      <w:r w:rsidRPr="00092495">
        <w:rPr>
          <w:rFonts w:ascii="Maiandra GD" w:hAnsi="Maiandra GD"/>
          <w:b/>
          <w:iCs/>
          <w:spacing w:val="-2"/>
          <w:sz w:val="22"/>
          <w:szCs w:val="22"/>
        </w:rPr>
        <w:t xml:space="preserve">Email; </w:t>
      </w:r>
      <w:hyperlink r:id="rId22" w:history="1">
        <w:r w:rsidRPr="00092495">
          <w:rPr>
            <w:rStyle w:val="Hyperlink"/>
            <w:rFonts w:ascii="Maiandra GD" w:hAnsi="Maiandra GD"/>
            <w:b/>
            <w:iCs/>
            <w:spacing w:val="-2"/>
            <w:sz w:val="22"/>
            <w:szCs w:val="22"/>
          </w:rPr>
          <w:t>info@kemfsed.org</w:t>
        </w:r>
      </w:hyperlink>
      <w:r w:rsidRPr="00092495">
        <w:rPr>
          <w:rFonts w:ascii="Maiandra GD" w:hAnsi="Maiandra GD"/>
          <w:b/>
          <w:iCs/>
          <w:spacing w:val="-2"/>
          <w:sz w:val="22"/>
          <w:szCs w:val="22"/>
        </w:rPr>
        <w:t xml:space="preserve"> </w:t>
      </w:r>
    </w:p>
    <w:p w14:paraId="59853C13" w14:textId="78118034" w:rsidR="00BE7AE6" w:rsidRPr="00BE7F56" w:rsidRDefault="004E1150" w:rsidP="004E1150">
      <w:pPr>
        <w:spacing w:after="180"/>
        <w:rPr>
          <w:color w:val="000000"/>
          <w:spacing w:val="-2"/>
        </w:rPr>
        <w:sectPr w:rsidR="00BE7AE6" w:rsidRPr="00BE7F56" w:rsidSect="0066017B">
          <w:headerReference w:type="default" r:id="rId23"/>
          <w:footnotePr>
            <w:numRestart w:val="eachSect"/>
          </w:footnotePr>
          <w:endnotePr>
            <w:numFmt w:val="decimal"/>
          </w:endnotePr>
          <w:pgSz w:w="12240" w:h="15840" w:code="1"/>
          <w:pgMar w:top="1440" w:right="1440" w:bottom="1440" w:left="1800" w:header="510" w:footer="720" w:gutter="0"/>
          <w:pgNumType w:fmt="lowerRoman"/>
          <w:cols w:space="720"/>
          <w:docGrid w:linePitch="326"/>
        </w:sectPr>
      </w:pPr>
      <w:r w:rsidRPr="00092495">
        <w:rPr>
          <w:rFonts w:ascii="Maiandra GD" w:hAnsi="Maiandra GD"/>
          <w:b/>
          <w:iCs/>
          <w:spacing w:val="-2"/>
          <w:sz w:val="22"/>
          <w:szCs w:val="22"/>
        </w:rPr>
        <w:t xml:space="preserve">        Website: </w:t>
      </w:r>
      <w:hyperlink r:id="rId24" w:history="1">
        <w:r w:rsidRPr="00092495">
          <w:rPr>
            <w:rStyle w:val="Hyperlink"/>
            <w:rFonts w:ascii="Maiandra GD" w:hAnsi="Maiandra GD"/>
            <w:b/>
            <w:iCs/>
            <w:spacing w:val="-2"/>
            <w:sz w:val="22"/>
            <w:szCs w:val="22"/>
          </w:rPr>
          <w:t>www.kemfsed.org</w:t>
        </w:r>
      </w:hyperlink>
      <w:r w:rsidRPr="00092495">
        <w:rPr>
          <w:rFonts w:ascii="Maiandra GD" w:hAnsi="Maiandra GD"/>
          <w:b/>
          <w:iCs/>
          <w:spacing w:val="-2"/>
          <w:sz w:val="22"/>
          <w:szCs w:val="22"/>
        </w:rPr>
        <w:t xml:space="preserve"> / </w:t>
      </w:r>
      <w:hyperlink r:id="rId25" w:history="1">
        <w:r w:rsidRPr="00092495">
          <w:rPr>
            <w:rStyle w:val="Hyperlink"/>
            <w:rFonts w:ascii="Maiandra GD" w:hAnsi="Maiandra GD"/>
            <w:b/>
            <w:iCs/>
            <w:spacing w:val="-2"/>
            <w:sz w:val="22"/>
            <w:szCs w:val="22"/>
          </w:rPr>
          <w:t>www.mibema.go.ke</w:t>
        </w:r>
      </w:hyperlink>
    </w:p>
    <w:p w14:paraId="2368D58C" w14:textId="77777777" w:rsidR="00D41DB7" w:rsidRPr="00BE7F56" w:rsidRDefault="00D41DB7" w:rsidP="00410710">
      <w:pPr>
        <w:jc w:val="center"/>
        <w:rPr>
          <w:b/>
          <w:sz w:val="72"/>
          <w:szCs w:val="24"/>
        </w:rPr>
      </w:pPr>
    </w:p>
    <w:p w14:paraId="4B90D9D0" w14:textId="77777777" w:rsidR="00F241A1" w:rsidRPr="00BE7F56" w:rsidRDefault="00F241A1" w:rsidP="00315B93">
      <w:pPr>
        <w:tabs>
          <w:tab w:val="left" w:pos="8640"/>
        </w:tabs>
        <w:jc w:val="center"/>
        <w:rPr>
          <w:b/>
          <w:sz w:val="32"/>
          <w:szCs w:val="32"/>
        </w:rPr>
        <w:sectPr w:rsidR="00F241A1" w:rsidRPr="00BE7F56" w:rsidSect="00F241A1">
          <w:headerReference w:type="default" r:id="rId26"/>
          <w:footnotePr>
            <w:numRestart w:val="eachPage"/>
          </w:footnotePr>
          <w:endnotePr>
            <w:numRestart w:val="eachSect"/>
          </w:endnotePr>
          <w:type w:val="continuous"/>
          <w:pgSz w:w="12240" w:h="15840" w:code="1"/>
          <w:pgMar w:top="1440" w:right="1440" w:bottom="1440" w:left="1440" w:header="720" w:footer="432" w:gutter="0"/>
          <w:pgNumType w:start="1"/>
          <w:cols w:space="720"/>
          <w:formProt w:val="0"/>
        </w:sectPr>
      </w:pPr>
    </w:p>
    <w:p w14:paraId="0F00E4D2" w14:textId="77777777" w:rsidR="00315B93" w:rsidRPr="00BE7F56" w:rsidRDefault="00315B93" w:rsidP="00315B93">
      <w:pPr>
        <w:tabs>
          <w:tab w:val="left" w:pos="8640"/>
        </w:tabs>
        <w:jc w:val="center"/>
        <w:rPr>
          <w:b/>
          <w:sz w:val="32"/>
          <w:szCs w:val="32"/>
        </w:rPr>
      </w:pPr>
      <w:r w:rsidRPr="00BE7F56">
        <w:rPr>
          <w:b/>
          <w:sz w:val="32"/>
          <w:szCs w:val="32"/>
        </w:rPr>
        <w:lastRenderedPageBreak/>
        <w:t>Table of Contents</w:t>
      </w:r>
    </w:p>
    <w:p w14:paraId="3057011D" w14:textId="77777777" w:rsidR="00315B93" w:rsidRPr="00BE7F56" w:rsidRDefault="00315B93" w:rsidP="00C33A71">
      <w:pPr>
        <w:tabs>
          <w:tab w:val="left" w:pos="8640"/>
        </w:tabs>
        <w:rPr>
          <w:b/>
          <w:sz w:val="32"/>
          <w:szCs w:val="32"/>
        </w:rPr>
      </w:pPr>
    </w:p>
    <w:p w14:paraId="662F3741" w14:textId="2BD87308" w:rsidR="00423857" w:rsidRDefault="009A148B">
      <w:pPr>
        <w:pStyle w:val="TOC1"/>
        <w:rPr>
          <w:rFonts w:asciiTheme="minorHAnsi" w:eastAsiaTheme="minorEastAsia" w:hAnsiTheme="minorHAnsi" w:cstheme="minorBidi"/>
          <w:b w:val="0"/>
          <w:noProof/>
          <w:sz w:val="22"/>
          <w:szCs w:val="22"/>
        </w:rPr>
      </w:pPr>
      <w:r w:rsidRPr="00BE7F56">
        <w:rPr>
          <w:rFonts w:ascii="Times New Roman" w:hAnsi="Times New Roman"/>
        </w:rPr>
        <w:fldChar w:fldCharType="begin"/>
      </w:r>
      <w:r w:rsidRPr="00BE7F56">
        <w:rPr>
          <w:rFonts w:ascii="Times New Roman" w:hAnsi="Times New Roman"/>
        </w:rPr>
        <w:instrText xml:space="preserve"> TOC \h \z \t "Head 0.2,1,Section VII Header2,1,Section X Header 3,1,UG - Part,1" </w:instrText>
      </w:r>
      <w:r w:rsidRPr="00BE7F56">
        <w:rPr>
          <w:rFonts w:ascii="Times New Roman" w:hAnsi="Times New Roman"/>
        </w:rPr>
        <w:fldChar w:fldCharType="separate"/>
      </w:r>
      <w:hyperlink w:anchor="_Toc73977448" w:history="1">
        <w:r w:rsidR="00423857" w:rsidRPr="00FB13AC">
          <w:rPr>
            <w:rStyle w:val="Hyperlink"/>
            <w:rFonts w:ascii="Times New Roman" w:hAnsi="Times New Roman"/>
            <w:noProof/>
          </w:rPr>
          <w:t>Section I - Instructions to Bidders (ITB)</w:t>
        </w:r>
        <w:r w:rsidR="00423857">
          <w:rPr>
            <w:noProof/>
            <w:webHidden/>
          </w:rPr>
          <w:tab/>
        </w:r>
        <w:r w:rsidR="00423857">
          <w:rPr>
            <w:noProof/>
            <w:webHidden/>
          </w:rPr>
          <w:fldChar w:fldCharType="begin"/>
        </w:r>
        <w:r w:rsidR="00423857">
          <w:rPr>
            <w:noProof/>
            <w:webHidden/>
          </w:rPr>
          <w:instrText xml:space="preserve"> PAGEREF _Toc73977448 \h </w:instrText>
        </w:r>
        <w:r w:rsidR="00423857">
          <w:rPr>
            <w:noProof/>
            <w:webHidden/>
          </w:rPr>
        </w:r>
        <w:r w:rsidR="00423857">
          <w:rPr>
            <w:noProof/>
            <w:webHidden/>
          </w:rPr>
          <w:fldChar w:fldCharType="separate"/>
        </w:r>
        <w:r w:rsidR="00192D70">
          <w:rPr>
            <w:noProof/>
            <w:webHidden/>
          </w:rPr>
          <w:t>2</w:t>
        </w:r>
        <w:r w:rsidR="00423857">
          <w:rPr>
            <w:noProof/>
            <w:webHidden/>
          </w:rPr>
          <w:fldChar w:fldCharType="end"/>
        </w:r>
      </w:hyperlink>
    </w:p>
    <w:p w14:paraId="3C67B751" w14:textId="1DEE5EF2" w:rsidR="00423857" w:rsidRDefault="00592BEA">
      <w:pPr>
        <w:pStyle w:val="TOC1"/>
        <w:rPr>
          <w:rFonts w:asciiTheme="minorHAnsi" w:eastAsiaTheme="minorEastAsia" w:hAnsiTheme="minorHAnsi" w:cstheme="minorBidi"/>
          <w:b w:val="0"/>
          <w:noProof/>
          <w:sz w:val="22"/>
          <w:szCs w:val="22"/>
        </w:rPr>
      </w:pPr>
      <w:hyperlink w:anchor="_Toc73977449" w:history="1">
        <w:r w:rsidR="00423857" w:rsidRPr="00FB13AC">
          <w:rPr>
            <w:rStyle w:val="Hyperlink"/>
            <w:rFonts w:ascii="Times New Roman" w:hAnsi="Times New Roman"/>
            <w:noProof/>
          </w:rPr>
          <w:t>Section II - Bid Data Sheet (BDS)</w:t>
        </w:r>
        <w:r w:rsidR="00423857">
          <w:rPr>
            <w:noProof/>
            <w:webHidden/>
          </w:rPr>
          <w:tab/>
        </w:r>
        <w:r w:rsidR="00423857">
          <w:rPr>
            <w:noProof/>
            <w:webHidden/>
          </w:rPr>
          <w:fldChar w:fldCharType="begin"/>
        </w:r>
        <w:r w:rsidR="00423857">
          <w:rPr>
            <w:noProof/>
            <w:webHidden/>
          </w:rPr>
          <w:instrText xml:space="preserve"> PAGEREF _Toc73977449 \h </w:instrText>
        </w:r>
        <w:r w:rsidR="00423857">
          <w:rPr>
            <w:noProof/>
            <w:webHidden/>
          </w:rPr>
        </w:r>
        <w:r w:rsidR="00423857">
          <w:rPr>
            <w:noProof/>
            <w:webHidden/>
          </w:rPr>
          <w:fldChar w:fldCharType="separate"/>
        </w:r>
        <w:r w:rsidR="00192D70">
          <w:rPr>
            <w:noProof/>
            <w:webHidden/>
          </w:rPr>
          <w:t>39</w:t>
        </w:r>
        <w:r w:rsidR="00423857">
          <w:rPr>
            <w:noProof/>
            <w:webHidden/>
          </w:rPr>
          <w:fldChar w:fldCharType="end"/>
        </w:r>
      </w:hyperlink>
    </w:p>
    <w:p w14:paraId="71F07E2E" w14:textId="59B68DC1" w:rsidR="00423857" w:rsidRDefault="00592BEA">
      <w:pPr>
        <w:pStyle w:val="TOC1"/>
        <w:rPr>
          <w:rFonts w:asciiTheme="minorHAnsi" w:eastAsiaTheme="minorEastAsia" w:hAnsiTheme="minorHAnsi" w:cstheme="minorBidi"/>
          <w:b w:val="0"/>
          <w:noProof/>
          <w:sz w:val="22"/>
          <w:szCs w:val="22"/>
        </w:rPr>
      </w:pPr>
      <w:hyperlink w:anchor="_Toc73977450" w:history="1">
        <w:r w:rsidR="00423857" w:rsidRPr="00FB13AC">
          <w:rPr>
            <w:rStyle w:val="Hyperlink"/>
            <w:noProof/>
          </w:rPr>
          <w:t>Section III - Evaluation and Qualification Criteria (After Prequalification)</w:t>
        </w:r>
        <w:r w:rsidR="00423857">
          <w:rPr>
            <w:noProof/>
            <w:webHidden/>
          </w:rPr>
          <w:tab/>
        </w:r>
        <w:r w:rsidR="00423857">
          <w:rPr>
            <w:noProof/>
            <w:webHidden/>
          </w:rPr>
          <w:fldChar w:fldCharType="begin"/>
        </w:r>
        <w:r w:rsidR="00423857">
          <w:rPr>
            <w:noProof/>
            <w:webHidden/>
          </w:rPr>
          <w:instrText xml:space="preserve"> PAGEREF _Toc73977450 \h </w:instrText>
        </w:r>
        <w:r w:rsidR="00423857">
          <w:rPr>
            <w:noProof/>
            <w:webHidden/>
          </w:rPr>
        </w:r>
        <w:r w:rsidR="00423857">
          <w:rPr>
            <w:noProof/>
            <w:webHidden/>
          </w:rPr>
          <w:fldChar w:fldCharType="separate"/>
        </w:r>
        <w:r w:rsidR="00192D70">
          <w:rPr>
            <w:rFonts w:ascii="Times New Roman" w:hAnsi="Times New Roman"/>
            <w:b w:val="0"/>
            <w:bCs/>
            <w:noProof/>
            <w:webHidden/>
          </w:rPr>
          <w:t>Error! Bookmark not defined.</w:t>
        </w:r>
        <w:r w:rsidR="00423857">
          <w:rPr>
            <w:noProof/>
            <w:webHidden/>
          </w:rPr>
          <w:fldChar w:fldCharType="end"/>
        </w:r>
      </w:hyperlink>
    </w:p>
    <w:p w14:paraId="3225B029" w14:textId="781B83BA" w:rsidR="00423857" w:rsidRDefault="00592BEA">
      <w:pPr>
        <w:pStyle w:val="TOC1"/>
        <w:rPr>
          <w:rFonts w:asciiTheme="minorHAnsi" w:eastAsiaTheme="minorEastAsia" w:hAnsiTheme="minorHAnsi" w:cstheme="minorBidi"/>
          <w:b w:val="0"/>
          <w:noProof/>
          <w:sz w:val="22"/>
          <w:szCs w:val="22"/>
        </w:rPr>
      </w:pPr>
      <w:hyperlink w:anchor="_Toc73977451" w:history="1">
        <w:r w:rsidR="00423857" w:rsidRPr="00FB13AC">
          <w:rPr>
            <w:rStyle w:val="Hyperlink"/>
            <w:noProof/>
          </w:rPr>
          <w:t>Section III - Evaluation and Qualification Criteria (Without Prequalification)</w:t>
        </w:r>
        <w:r w:rsidR="00423857">
          <w:rPr>
            <w:noProof/>
            <w:webHidden/>
          </w:rPr>
          <w:tab/>
        </w:r>
        <w:r w:rsidR="00423857">
          <w:rPr>
            <w:noProof/>
            <w:webHidden/>
          </w:rPr>
          <w:fldChar w:fldCharType="begin"/>
        </w:r>
        <w:r w:rsidR="00423857">
          <w:rPr>
            <w:noProof/>
            <w:webHidden/>
          </w:rPr>
          <w:instrText xml:space="preserve"> PAGEREF _Toc73977451 \h </w:instrText>
        </w:r>
        <w:r w:rsidR="00423857">
          <w:rPr>
            <w:noProof/>
            <w:webHidden/>
          </w:rPr>
        </w:r>
        <w:r w:rsidR="00423857">
          <w:rPr>
            <w:noProof/>
            <w:webHidden/>
          </w:rPr>
          <w:fldChar w:fldCharType="separate"/>
        </w:r>
        <w:r w:rsidR="00192D70">
          <w:rPr>
            <w:noProof/>
            <w:webHidden/>
          </w:rPr>
          <w:t>46</w:t>
        </w:r>
        <w:r w:rsidR="00423857">
          <w:rPr>
            <w:noProof/>
            <w:webHidden/>
          </w:rPr>
          <w:fldChar w:fldCharType="end"/>
        </w:r>
      </w:hyperlink>
    </w:p>
    <w:p w14:paraId="6AE3DBB3" w14:textId="52997858" w:rsidR="00423857" w:rsidRDefault="00592BEA">
      <w:pPr>
        <w:pStyle w:val="TOC1"/>
        <w:rPr>
          <w:rFonts w:asciiTheme="minorHAnsi" w:eastAsiaTheme="minorEastAsia" w:hAnsiTheme="minorHAnsi" w:cstheme="minorBidi"/>
          <w:b w:val="0"/>
          <w:noProof/>
          <w:sz w:val="22"/>
          <w:szCs w:val="22"/>
        </w:rPr>
      </w:pPr>
      <w:hyperlink w:anchor="_Toc73977452" w:history="1">
        <w:r w:rsidR="00423857" w:rsidRPr="00FB13AC">
          <w:rPr>
            <w:rStyle w:val="Hyperlink"/>
            <w:rFonts w:ascii="Times New Roman" w:hAnsi="Times New Roman"/>
            <w:noProof/>
          </w:rPr>
          <w:t>Section IV - Bidding Forms</w:t>
        </w:r>
        <w:r w:rsidR="00423857">
          <w:rPr>
            <w:noProof/>
            <w:webHidden/>
          </w:rPr>
          <w:tab/>
        </w:r>
        <w:r w:rsidR="00423857">
          <w:rPr>
            <w:noProof/>
            <w:webHidden/>
          </w:rPr>
          <w:fldChar w:fldCharType="begin"/>
        </w:r>
        <w:r w:rsidR="00423857">
          <w:rPr>
            <w:noProof/>
            <w:webHidden/>
          </w:rPr>
          <w:instrText xml:space="preserve"> PAGEREF _Toc73977452 \h </w:instrText>
        </w:r>
        <w:r w:rsidR="00423857">
          <w:rPr>
            <w:noProof/>
            <w:webHidden/>
          </w:rPr>
        </w:r>
        <w:r w:rsidR="00423857">
          <w:rPr>
            <w:noProof/>
            <w:webHidden/>
          </w:rPr>
          <w:fldChar w:fldCharType="separate"/>
        </w:r>
        <w:r w:rsidR="00192D70">
          <w:rPr>
            <w:noProof/>
            <w:webHidden/>
          </w:rPr>
          <w:t>63</w:t>
        </w:r>
        <w:r w:rsidR="00423857">
          <w:rPr>
            <w:noProof/>
            <w:webHidden/>
          </w:rPr>
          <w:fldChar w:fldCharType="end"/>
        </w:r>
      </w:hyperlink>
    </w:p>
    <w:p w14:paraId="427054D1" w14:textId="64AAB8E2" w:rsidR="00423857" w:rsidRDefault="00592BEA">
      <w:pPr>
        <w:pStyle w:val="TOC1"/>
        <w:rPr>
          <w:rFonts w:asciiTheme="minorHAnsi" w:eastAsiaTheme="minorEastAsia" w:hAnsiTheme="minorHAnsi" w:cstheme="minorBidi"/>
          <w:b w:val="0"/>
          <w:noProof/>
          <w:sz w:val="22"/>
          <w:szCs w:val="22"/>
        </w:rPr>
      </w:pPr>
      <w:hyperlink w:anchor="_Toc73977453" w:history="1">
        <w:r w:rsidR="00423857" w:rsidRPr="00FB13AC">
          <w:rPr>
            <w:rStyle w:val="Hyperlink"/>
            <w:rFonts w:ascii="Times New Roman" w:hAnsi="Times New Roman"/>
            <w:noProof/>
          </w:rPr>
          <w:t>Section V - Eligible Countries</w:t>
        </w:r>
        <w:r w:rsidR="00423857">
          <w:rPr>
            <w:noProof/>
            <w:webHidden/>
          </w:rPr>
          <w:tab/>
        </w:r>
        <w:r w:rsidR="00423857">
          <w:rPr>
            <w:noProof/>
            <w:webHidden/>
          </w:rPr>
          <w:fldChar w:fldCharType="begin"/>
        </w:r>
        <w:r w:rsidR="00423857">
          <w:rPr>
            <w:noProof/>
            <w:webHidden/>
          </w:rPr>
          <w:instrText xml:space="preserve"> PAGEREF _Toc73977453 \h </w:instrText>
        </w:r>
        <w:r w:rsidR="00423857">
          <w:rPr>
            <w:noProof/>
            <w:webHidden/>
          </w:rPr>
        </w:r>
        <w:r w:rsidR="00423857">
          <w:rPr>
            <w:noProof/>
            <w:webHidden/>
          </w:rPr>
          <w:fldChar w:fldCharType="separate"/>
        </w:r>
        <w:r w:rsidR="00192D70">
          <w:rPr>
            <w:noProof/>
            <w:webHidden/>
          </w:rPr>
          <w:t>113</w:t>
        </w:r>
        <w:r w:rsidR="00423857">
          <w:rPr>
            <w:noProof/>
            <w:webHidden/>
          </w:rPr>
          <w:fldChar w:fldCharType="end"/>
        </w:r>
      </w:hyperlink>
    </w:p>
    <w:p w14:paraId="6A72BA41" w14:textId="0483AC0B" w:rsidR="00423857" w:rsidRDefault="00592BEA">
      <w:pPr>
        <w:pStyle w:val="TOC1"/>
        <w:rPr>
          <w:rFonts w:asciiTheme="minorHAnsi" w:eastAsiaTheme="minorEastAsia" w:hAnsiTheme="minorHAnsi" w:cstheme="minorBidi"/>
          <w:b w:val="0"/>
          <w:noProof/>
          <w:sz w:val="22"/>
          <w:szCs w:val="22"/>
        </w:rPr>
      </w:pPr>
      <w:hyperlink w:anchor="_Toc73977454" w:history="1">
        <w:r w:rsidR="00423857" w:rsidRPr="00FB13AC">
          <w:rPr>
            <w:rStyle w:val="Hyperlink"/>
            <w:rFonts w:ascii="Times New Roman" w:hAnsi="Times New Roman"/>
            <w:noProof/>
          </w:rPr>
          <w:t>Section VI - Fraud and Corruption</w:t>
        </w:r>
        <w:r w:rsidR="00423857">
          <w:rPr>
            <w:noProof/>
            <w:webHidden/>
          </w:rPr>
          <w:tab/>
        </w:r>
        <w:r w:rsidR="00423857">
          <w:rPr>
            <w:noProof/>
            <w:webHidden/>
          </w:rPr>
          <w:fldChar w:fldCharType="begin"/>
        </w:r>
        <w:r w:rsidR="00423857">
          <w:rPr>
            <w:noProof/>
            <w:webHidden/>
          </w:rPr>
          <w:instrText xml:space="preserve"> PAGEREF _Toc73977454 \h </w:instrText>
        </w:r>
        <w:r w:rsidR="00423857">
          <w:rPr>
            <w:noProof/>
            <w:webHidden/>
          </w:rPr>
        </w:r>
        <w:r w:rsidR="00423857">
          <w:rPr>
            <w:noProof/>
            <w:webHidden/>
          </w:rPr>
          <w:fldChar w:fldCharType="separate"/>
        </w:r>
        <w:r w:rsidR="00192D70">
          <w:rPr>
            <w:noProof/>
            <w:webHidden/>
          </w:rPr>
          <w:t>115</w:t>
        </w:r>
        <w:r w:rsidR="00423857">
          <w:rPr>
            <w:noProof/>
            <w:webHidden/>
          </w:rPr>
          <w:fldChar w:fldCharType="end"/>
        </w:r>
      </w:hyperlink>
    </w:p>
    <w:p w14:paraId="4E6031C5" w14:textId="4A6BD1BA" w:rsidR="00423857" w:rsidRDefault="00592BEA">
      <w:pPr>
        <w:pStyle w:val="TOC1"/>
        <w:rPr>
          <w:rFonts w:asciiTheme="minorHAnsi" w:eastAsiaTheme="minorEastAsia" w:hAnsiTheme="minorHAnsi" w:cstheme="minorBidi"/>
          <w:b w:val="0"/>
          <w:noProof/>
          <w:sz w:val="22"/>
          <w:szCs w:val="22"/>
        </w:rPr>
      </w:pPr>
      <w:hyperlink w:anchor="_Toc73977455" w:history="1">
        <w:r w:rsidR="00423857" w:rsidRPr="00FB13AC">
          <w:rPr>
            <w:rStyle w:val="Hyperlink"/>
            <w:rFonts w:ascii="Times New Roman" w:hAnsi="Times New Roman"/>
            <w:noProof/>
          </w:rPr>
          <w:t>Section VII - Requirements of the Information System</w:t>
        </w:r>
        <w:r w:rsidR="00423857">
          <w:rPr>
            <w:noProof/>
            <w:webHidden/>
          </w:rPr>
          <w:tab/>
        </w:r>
        <w:r w:rsidR="00423857">
          <w:rPr>
            <w:noProof/>
            <w:webHidden/>
          </w:rPr>
          <w:fldChar w:fldCharType="begin"/>
        </w:r>
        <w:r w:rsidR="00423857">
          <w:rPr>
            <w:noProof/>
            <w:webHidden/>
          </w:rPr>
          <w:instrText xml:space="preserve"> PAGEREF _Toc73977455 \h </w:instrText>
        </w:r>
        <w:r w:rsidR="00423857">
          <w:rPr>
            <w:noProof/>
            <w:webHidden/>
          </w:rPr>
        </w:r>
        <w:r w:rsidR="00423857">
          <w:rPr>
            <w:noProof/>
            <w:webHidden/>
          </w:rPr>
          <w:fldChar w:fldCharType="separate"/>
        </w:r>
        <w:r w:rsidR="00192D70">
          <w:rPr>
            <w:noProof/>
            <w:webHidden/>
          </w:rPr>
          <w:t>118</w:t>
        </w:r>
        <w:r w:rsidR="00423857">
          <w:rPr>
            <w:noProof/>
            <w:webHidden/>
          </w:rPr>
          <w:fldChar w:fldCharType="end"/>
        </w:r>
      </w:hyperlink>
    </w:p>
    <w:p w14:paraId="5B622A75" w14:textId="25599B19" w:rsidR="00423857" w:rsidRDefault="00592BEA">
      <w:pPr>
        <w:pStyle w:val="TOC1"/>
        <w:rPr>
          <w:rFonts w:asciiTheme="minorHAnsi" w:eastAsiaTheme="minorEastAsia" w:hAnsiTheme="minorHAnsi" w:cstheme="minorBidi"/>
          <w:b w:val="0"/>
          <w:noProof/>
          <w:sz w:val="22"/>
          <w:szCs w:val="22"/>
        </w:rPr>
      </w:pPr>
      <w:hyperlink w:anchor="_Toc73977456" w:history="1">
        <w:r w:rsidR="00423857" w:rsidRPr="00FB13AC">
          <w:rPr>
            <w:rStyle w:val="Hyperlink"/>
            <w:rFonts w:ascii="Times New Roman" w:hAnsi="Times New Roman"/>
            <w:noProof/>
          </w:rPr>
          <w:t>Section VIII - General Conditions of Contract</w:t>
        </w:r>
        <w:r w:rsidR="00423857">
          <w:rPr>
            <w:noProof/>
            <w:webHidden/>
          </w:rPr>
          <w:tab/>
        </w:r>
        <w:r w:rsidR="00423857">
          <w:rPr>
            <w:noProof/>
            <w:webHidden/>
          </w:rPr>
          <w:fldChar w:fldCharType="begin"/>
        </w:r>
        <w:r w:rsidR="00423857">
          <w:rPr>
            <w:noProof/>
            <w:webHidden/>
          </w:rPr>
          <w:instrText xml:space="preserve"> PAGEREF _Toc73977456 \h </w:instrText>
        </w:r>
        <w:r w:rsidR="00423857">
          <w:rPr>
            <w:noProof/>
            <w:webHidden/>
          </w:rPr>
        </w:r>
        <w:r w:rsidR="00423857">
          <w:rPr>
            <w:noProof/>
            <w:webHidden/>
          </w:rPr>
          <w:fldChar w:fldCharType="separate"/>
        </w:r>
        <w:r w:rsidR="00192D70">
          <w:rPr>
            <w:noProof/>
            <w:webHidden/>
          </w:rPr>
          <w:t>140</w:t>
        </w:r>
        <w:r w:rsidR="00423857">
          <w:rPr>
            <w:noProof/>
            <w:webHidden/>
          </w:rPr>
          <w:fldChar w:fldCharType="end"/>
        </w:r>
      </w:hyperlink>
    </w:p>
    <w:p w14:paraId="6003A6D0" w14:textId="799FCF57" w:rsidR="00423857" w:rsidRDefault="00592BEA">
      <w:pPr>
        <w:pStyle w:val="TOC1"/>
        <w:rPr>
          <w:rFonts w:asciiTheme="minorHAnsi" w:eastAsiaTheme="minorEastAsia" w:hAnsiTheme="minorHAnsi" w:cstheme="minorBidi"/>
          <w:b w:val="0"/>
          <w:noProof/>
          <w:sz w:val="22"/>
          <w:szCs w:val="22"/>
        </w:rPr>
      </w:pPr>
      <w:hyperlink w:anchor="_Toc73977457" w:history="1">
        <w:r w:rsidR="00423857" w:rsidRPr="00FB13AC">
          <w:rPr>
            <w:rStyle w:val="Hyperlink"/>
            <w:rFonts w:ascii="Times New Roman" w:hAnsi="Times New Roman"/>
            <w:noProof/>
          </w:rPr>
          <w:t>Section IX - Special Conditions of Contract</w:t>
        </w:r>
        <w:r w:rsidR="00423857">
          <w:rPr>
            <w:noProof/>
            <w:webHidden/>
          </w:rPr>
          <w:tab/>
        </w:r>
        <w:r w:rsidR="00423857">
          <w:rPr>
            <w:noProof/>
            <w:webHidden/>
          </w:rPr>
          <w:fldChar w:fldCharType="begin"/>
        </w:r>
        <w:r w:rsidR="00423857">
          <w:rPr>
            <w:noProof/>
            <w:webHidden/>
          </w:rPr>
          <w:instrText xml:space="preserve"> PAGEREF _Toc73977457 \h </w:instrText>
        </w:r>
        <w:r w:rsidR="00423857">
          <w:rPr>
            <w:noProof/>
            <w:webHidden/>
          </w:rPr>
        </w:r>
        <w:r w:rsidR="00423857">
          <w:rPr>
            <w:noProof/>
            <w:webHidden/>
          </w:rPr>
          <w:fldChar w:fldCharType="separate"/>
        </w:r>
        <w:r w:rsidR="00192D70">
          <w:rPr>
            <w:noProof/>
            <w:webHidden/>
          </w:rPr>
          <w:t>225</w:t>
        </w:r>
        <w:r w:rsidR="00423857">
          <w:rPr>
            <w:noProof/>
            <w:webHidden/>
          </w:rPr>
          <w:fldChar w:fldCharType="end"/>
        </w:r>
      </w:hyperlink>
    </w:p>
    <w:p w14:paraId="07237160" w14:textId="02E244D4" w:rsidR="00423857" w:rsidRDefault="00592BEA">
      <w:pPr>
        <w:pStyle w:val="TOC1"/>
        <w:rPr>
          <w:rFonts w:asciiTheme="minorHAnsi" w:eastAsiaTheme="minorEastAsia" w:hAnsiTheme="minorHAnsi" w:cstheme="minorBidi"/>
          <w:b w:val="0"/>
          <w:noProof/>
          <w:sz w:val="22"/>
          <w:szCs w:val="22"/>
        </w:rPr>
      </w:pPr>
      <w:hyperlink w:anchor="_Toc73977458" w:history="1">
        <w:r w:rsidR="00423857" w:rsidRPr="00FB13AC">
          <w:rPr>
            <w:rStyle w:val="Hyperlink"/>
            <w:rFonts w:ascii="Times New Roman" w:hAnsi="Times New Roman"/>
            <w:noProof/>
          </w:rPr>
          <w:t>Section X - Contract Forms</w:t>
        </w:r>
        <w:r w:rsidR="00423857">
          <w:rPr>
            <w:noProof/>
            <w:webHidden/>
          </w:rPr>
          <w:tab/>
        </w:r>
        <w:r w:rsidR="00423857">
          <w:rPr>
            <w:noProof/>
            <w:webHidden/>
          </w:rPr>
          <w:fldChar w:fldCharType="begin"/>
        </w:r>
        <w:r w:rsidR="00423857">
          <w:rPr>
            <w:noProof/>
            <w:webHidden/>
          </w:rPr>
          <w:instrText xml:space="preserve"> PAGEREF _Toc73977458 \h </w:instrText>
        </w:r>
        <w:r w:rsidR="00423857">
          <w:rPr>
            <w:noProof/>
            <w:webHidden/>
          </w:rPr>
        </w:r>
        <w:r w:rsidR="00423857">
          <w:rPr>
            <w:noProof/>
            <w:webHidden/>
          </w:rPr>
          <w:fldChar w:fldCharType="separate"/>
        </w:r>
        <w:r w:rsidR="00192D70">
          <w:rPr>
            <w:noProof/>
            <w:webHidden/>
          </w:rPr>
          <w:t>245</w:t>
        </w:r>
        <w:r w:rsidR="00423857">
          <w:rPr>
            <w:noProof/>
            <w:webHidden/>
          </w:rPr>
          <w:fldChar w:fldCharType="end"/>
        </w:r>
      </w:hyperlink>
    </w:p>
    <w:p w14:paraId="6B3AB1F2" w14:textId="75C1345B" w:rsidR="00315B93" w:rsidRPr="00BE7F56" w:rsidRDefault="009A148B" w:rsidP="00DB5021">
      <w:pPr>
        <w:pStyle w:val="TOC1"/>
        <w:rPr>
          <w:sz w:val="32"/>
          <w:szCs w:val="32"/>
        </w:rPr>
      </w:pPr>
      <w:r w:rsidRPr="00BE7F56">
        <w:rPr>
          <w:rFonts w:ascii="Times New Roman" w:hAnsi="Times New Roman"/>
        </w:rPr>
        <w:fldChar w:fldCharType="end"/>
      </w:r>
      <w:r w:rsidR="009815D5" w:rsidRPr="00BE7F56">
        <w:rPr>
          <w:sz w:val="32"/>
          <w:szCs w:val="32"/>
        </w:rPr>
        <w:t xml:space="preserve"> </w:t>
      </w:r>
    </w:p>
    <w:p w14:paraId="45C98727" w14:textId="77777777" w:rsidR="004D598F" w:rsidRPr="00BE7F56" w:rsidRDefault="004D598F" w:rsidP="00C33A71">
      <w:pPr>
        <w:tabs>
          <w:tab w:val="left" w:pos="8640"/>
        </w:tabs>
        <w:rPr>
          <w:b/>
          <w:sz w:val="32"/>
          <w:szCs w:val="32"/>
        </w:rPr>
      </w:pPr>
    </w:p>
    <w:p w14:paraId="5F52AEEB" w14:textId="77777777" w:rsidR="00987998" w:rsidRPr="00BE7F56" w:rsidRDefault="00987998" w:rsidP="00C33A71">
      <w:pPr>
        <w:tabs>
          <w:tab w:val="left" w:pos="8640"/>
        </w:tabs>
        <w:rPr>
          <w:b/>
          <w:sz w:val="32"/>
          <w:szCs w:val="32"/>
        </w:rPr>
        <w:sectPr w:rsidR="00987998" w:rsidRPr="00BE7F56" w:rsidSect="00F241A1">
          <w:headerReference w:type="default" r:id="rId27"/>
          <w:footnotePr>
            <w:numRestart w:val="eachPage"/>
          </w:footnotePr>
          <w:endnotePr>
            <w:numRestart w:val="eachSect"/>
          </w:endnotePr>
          <w:pgSz w:w="12240" w:h="15840" w:code="1"/>
          <w:pgMar w:top="1440" w:right="1440" w:bottom="1440" w:left="1440" w:header="720" w:footer="432" w:gutter="0"/>
          <w:pgNumType w:start="1"/>
          <w:cols w:space="720"/>
          <w:formProt w:val="0"/>
        </w:sectPr>
      </w:pPr>
    </w:p>
    <w:p w14:paraId="020D5FB7" w14:textId="77777777" w:rsidR="004D598F" w:rsidRPr="00BE7F56" w:rsidRDefault="004D598F" w:rsidP="004D598F">
      <w:pPr>
        <w:spacing w:before="1440"/>
        <w:jc w:val="center"/>
        <w:rPr>
          <w:b/>
          <w:sz w:val="72"/>
          <w:szCs w:val="72"/>
        </w:rPr>
      </w:pPr>
      <w:bookmarkStart w:id="5" w:name="_Toc384449969"/>
      <w:bookmarkStart w:id="6" w:name="_Toc384450256"/>
      <w:bookmarkStart w:id="7" w:name="_Toc384450309"/>
      <w:bookmarkStart w:id="8" w:name="_Toc521498733"/>
      <w:bookmarkStart w:id="9" w:name="_Toc215902357"/>
    </w:p>
    <w:p w14:paraId="561DAA00" w14:textId="77777777" w:rsidR="00DE5F66" w:rsidRPr="00BE7F56" w:rsidRDefault="004D598F">
      <w:pPr>
        <w:pStyle w:val="Head0"/>
        <w:rPr>
          <w:rFonts w:ascii="Times New Roman" w:hAnsi="Times New Roman"/>
          <w:sz w:val="44"/>
          <w:szCs w:val="44"/>
        </w:rPr>
      </w:pPr>
      <w:r w:rsidRPr="00BE7F56">
        <w:rPr>
          <w:rFonts w:ascii="Times New Roman" w:hAnsi="Times New Roman"/>
          <w:sz w:val="44"/>
          <w:szCs w:val="44"/>
        </w:rPr>
        <w:t xml:space="preserve">PART 1 </w:t>
      </w:r>
      <w:r w:rsidRPr="00BE7F56">
        <w:rPr>
          <w:rFonts w:ascii="Times New Roman" w:hAnsi="Times New Roman" w:hint="eastAsia"/>
          <w:sz w:val="44"/>
          <w:szCs w:val="44"/>
        </w:rPr>
        <w:t>–</w:t>
      </w:r>
      <w:r w:rsidRPr="00BE7F56">
        <w:rPr>
          <w:rFonts w:ascii="Times New Roman" w:hAnsi="Times New Roman"/>
          <w:sz w:val="44"/>
          <w:szCs w:val="44"/>
        </w:rPr>
        <w:t xml:space="preserve"> Bidding Procedures</w:t>
      </w:r>
    </w:p>
    <w:p w14:paraId="4B0F9685" w14:textId="77777777" w:rsidR="0063414A" w:rsidRPr="00BE7F56" w:rsidRDefault="0063414A"/>
    <w:p w14:paraId="300E58F7" w14:textId="77777777" w:rsidR="00BE043C" w:rsidRPr="00BE7F56" w:rsidRDefault="00BE043C" w:rsidP="00987998"/>
    <w:p w14:paraId="3177BDBE" w14:textId="77777777" w:rsidR="00BE043C" w:rsidRPr="00BE7F56" w:rsidRDefault="00BE043C"/>
    <w:p w14:paraId="59B6FCD6" w14:textId="77777777" w:rsidR="00BE043C" w:rsidRPr="00BE7F56" w:rsidRDefault="00BE043C"/>
    <w:p w14:paraId="5C0E7D46" w14:textId="77777777" w:rsidR="00BE043C" w:rsidRPr="00BE7F56" w:rsidRDefault="00BE043C"/>
    <w:p w14:paraId="32E8D6F9" w14:textId="77777777" w:rsidR="00497333" w:rsidRPr="00BE7F56" w:rsidRDefault="00BE043C" w:rsidP="00A01121">
      <w:pPr>
        <w:tabs>
          <w:tab w:val="center" w:pos="4680"/>
        </w:tabs>
        <w:sectPr w:rsidR="00497333" w:rsidRPr="00BE7F56" w:rsidSect="00A01121">
          <w:headerReference w:type="even" r:id="rId28"/>
          <w:headerReference w:type="default" r:id="rId29"/>
          <w:footnotePr>
            <w:numRestart w:val="eachPage"/>
          </w:footnotePr>
          <w:endnotePr>
            <w:numRestart w:val="eachSect"/>
          </w:endnotePr>
          <w:pgSz w:w="12240" w:h="15840" w:code="1"/>
          <w:pgMar w:top="1440" w:right="1440" w:bottom="1440" w:left="1440" w:header="720" w:footer="432" w:gutter="0"/>
          <w:pgNumType w:start="1"/>
          <w:cols w:space="720"/>
          <w:formProt w:val="0"/>
        </w:sectPr>
      </w:pPr>
      <w:r w:rsidRPr="00BE7F56">
        <w:tab/>
      </w:r>
    </w:p>
    <w:p w14:paraId="298BE18E" w14:textId="77777777" w:rsidR="005D3A16" w:rsidRPr="00BE7F56" w:rsidRDefault="005D3A16" w:rsidP="005D3A16">
      <w:pPr>
        <w:pStyle w:val="Head02"/>
        <w:rPr>
          <w:rFonts w:ascii="Times New Roman" w:hAnsi="Times New Roman"/>
        </w:rPr>
      </w:pPr>
      <w:bookmarkStart w:id="10" w:name="_Toc445567350"/>
      <w:bookmarkStart w:id="11" w:name="_Toc73977448"/>
      <w:r w:rsidRPr="00BE7F56">
        <w:rPr>
          <w:rFonts w:ascii="Times New Roman" w:hAnsi="Times New Roman"/>
        </w:rPr>
        <w:lastRenderedPageBreak/>
        <w:t>Section I</w:t>
      </w:r>
      <w:r w:rsidR="00D41DB7" w:rsidRPr="00BE7F56">
        <w:rPr>
          <w:rFonts w:ascii="Times New Roman" w:hAnsi="Times New Roman"/>
        </w:rPr>
        <w:t xml:space="preserve"> - </w:t>
      </w:r>
      <w:r w:rsidRPr="00BE7F56">
        <w:rPr>
          <w:rFonts w:ascii="Times New Roman" w:hAnsi="Times New Roman"/>
        </w:rPr>
        <w:t>Instructions to Bidders (ITB)</w:t>
      </w:r>
      <w:bookmarkEnd w:id="10"/>
      <w:bookmarkEnd w:id="11"/>
    </w:p>
    <w:p w14:paraId="7658C8EB" w14:textId="77777777" w:rsidR="005D3A16" w:rsidRPr="00BE7F56" w:rsidRDefault="00C3236A" w:rsidP="005D3A16">
      <w:pPr>
        <w:pStyle w:val="Heading2"/>
        <w:numPr>
          <w:ilvl w:val="12"/>
          <w:numId w:val="0"/>
        </w:numPr>
        <w:pBdr>
          <w:bottom w:val="none" w:sz="0" w:space="0" w:color="auto"/>
        </w:pBdr>
        <w:rPr>
          <w:rFonts w:ascii="Times New Roman" w:hAnsi="Times New Roman"/>
        </w:rPr>
      </w:pPr>
      <w:bookmarkStart w:id="12" w:name="_Toc445567351"/>
      <w:r w:rsidRPr="00BE7F56">
        <w:rPr>
          <w:rFonts w:ascii="Times New Roman" w:hAnsi="Times New Roman"/>
        </w:rPr>
        <w:t>Contents</w:t>
      </w:r>
      <w:bookmarkEnd w:id="12"/>
    </w:p>
    <w:p w14:paraId="2EC8EC3B" w14:textId="6DC9C997" w:rsidR="009563E1" w:rsidRDefault="009563E1" w:rsidP="009563E1">
      <w:pPr>
        <w:tabs>
          <w:tab w:val="left" w:pos="6306"/>
        </w:tabs>
        <w:jc w:val="left"/>
        <w:rPr>
          <w:sz w:val="22"/>
        </w:rPr>
      </w:pPr>
    </w:p>
    <w:p w14:paraId="4BA59A44" w14:textId="1AE22FC2" w:rsidR="00423857" w:rsidRDefault="001411D4">
      <w:pPr>
        <w:pStyle w:val="TOC1"/>
        <w:tabs>
          <w:tab w:val="left" w:pos="907"/>
        </w:tabs>
        <w:rPr>
          <w:rFonts w:asciiTheme="minorHAnsi" w:eastAsiaTheme="minorEastAsia" w:hAnsiTheme="minorHAnsi" w:cstheme="minorBidi"/>
          <w:b w:val="0"/>
          <w:noProof/>
          <w:sz w:val="22"/>
          <w:szCs w:val="22"/>
        </w:rPr>
      </w:pPr>
      <w:r>
        <w:rPr>
          <w:sz w:val="22"/>
        </w:rPr>
        <w:fldChar w:fldCharType="begin"/>
      </w:r>
      <w:r>
        <w:rPr>
          <w:sz w:val="22"/>
        </w:rPr>
        <w:instrText xml:space="preserve"> TOC \h \z \t "ITB Heading 2,2,ITB Heading 1,1" </w:instrText>
      </w:r>
      <w:r>
        <w:rPr>
          <w:sz w:val="22"/>
        </w:rPr>
        <w:fldChar w:fldCharType="separate"/>
      </w:r>
      <w:hyperlink w:anchor="_Toc73977460" w:history="1">
        <w:r w:rsidR="00423857" w:rsidRPr="003140E6">
          <w:rPr>
            <w:rStyle w:val="Hyperlink"/>
            <w:noProof/>
          </w:rPr>
          <w:t>A.</w:t>
        </w:r>
        <w:r w:rsidR="00423857">
          <w:rPr>
            <w:rFonts w:asciiTheme="minorHAnsi" w:eastAsiaTheme="minorEastAsia" w:hAnsiTheme="minorHAnsi" w:cstheme="minorBidi"/>
            <w:b w:val="0"/>
            <w:noProof/>
            <w:sz w:val="22"/>
            <w:szCs w:val="22"/>
          </w:rPr>
          <w:tab/>
        </w:r>
        <w:r w:rsidR="00423857" w:rsidRPr="003140E6">
          <w:rPr>
            <w:rStyle w:val="Hyperlink"/>
            <w:noProof/>
          </w:rPr>
          <w:t>General</w:t>
        </w:r>
        <w:r w:rsidR="00423857">
          <w:rPr>
            <w:noProof/>
            <w:webHidden/>
          </w:rPr>
          <w:tab/>
        </w:r>
        <w:r w:rsidR="00423857">
          <w:rPr>
            <w:noProof/>
            <w:webHidden/>
          </w:rPr>
          <w:fldChar w:fldCharType="begin"/>
        </w:r>
        <w:r w:rsidR="00423857">
          <w:rPr>
            <w:noProof/>
            <w:webHidden/>
          </w:rPr>
          <w:instrText xml:space="preserve"> PAGEREF _Toc73977460 \h </w:instrText>
        </w:r>
        <w:r w:rsidR="00423857">
          <w:rPr>
            <w:noProof/>
            <w:webHidden/>
          </w:rPr>
        </w:r>
        <w:r w:rsidR="00423857">
          <w:rPr>
            <w:noProof/>
            <w:webHidden/>
          </w:rPr>
          <w:fldChar w:fldCharType="separate"/>
        </w:r>
        <w:r w:rsidR="00192D70">
          <w:rPr>
            <w:noProof/>
            <w:webHidden/>
          </w:rPr>
          <w:t>4</w:t>
        </w:r>
        <w:r w:rsidR="00423857">
          <w:rPr>
            <w:noProof/>
            <w:webHidden/>
          </w:rPr>
          <w:fldChar w:fldCharType="end"/>
        </w:r>
      </w:hyperlink>
    </w:p>
    <w:p w14:paraId="2B1BF7D3" w14:textId="59FC2B3D" w:rsidR="00423857" w:rsidRDefault="00592BEA">
      <w:pPr>
        <w:pStyle w:val="TOC2"/>
        <w:rPr>
          <w:rFonts w:asciiTheme="minorHAnsi" w:eastAsiaTheme="minorEastAsia" w:hAnsiTheme="minorHAnsi" w:cstheme="minorBidi"/>
          <w:sz w:val="22"/>
          <w:szCs w:val="22"/>
        </w:rPr>
      </w:pPr>
      <w:hyperlink w:anchor="_Toc73977461" w:history="1">
        <w:r w:rsidR="00423857" w:rsidRPr="003140E6">
          <w:rPr>
            <w:rStyle w:val="Hyperlink"/>
          </w:rPr>
          <w:t>1.</w:t>
        </w:r>
        <w:r w:rsidR="00423857">
          <w:rPr>
            <w:rFonts w:asciiTheme="minorHAnsi" w:eastAsiaTheme="minorEastAsia" w:hAnsiTheme="minorHAnsi" w:cstheme="minorBidi"/>
            <w:sz w:val="22"/>
            <w:szCs w:val="22"/>
          </w:rPr>
          <w:tab/>
        </w:r>
        <w:r w:rsidR="00423857" w:rsidRPr="003140E6">
          <w:rPr>
            <w:rStyle w:val="Hyperlink"/>
          </w:rPr>
          <w:t>Scope of Bid</w:t>
        </w:r>
        <w:r w:rsidR="00423857">
          <w:rPr>
            <w:webHidden/>
          </w:rPr>
          <w:tab/>
        </w:r>
        <w:r w:rsidR="00423857">
          <w:rPr>
            <w:webHidden/>
          </w:rPr>
          <w:fldChar w:fldCharType="begin"/>
        </w:r>
        <w:r w:rsidR="00423857">
          <w:rPr>
            <w:webHidden/>
          </w:rPr>
          <w:instrText xml:space="preserve"> PAGEREF _Toc73977461 \h </w:instrText>
        </w:r>
        <w:r w:rsidR="00423857">
          <w:rPr>
            <w:webHidden/>
          </w:rPr>
        </w:r>
        <w:r w:rsidR="00423857">
          <w:rPr>
            <w:webHidden/>
          </w:rPr>
          <w:fldChar w:fldCharType="separate"/>
        </w:r>
        <w:r w:rsidR="00192D70">
          <w:rPr>
            <w:webHidden/>
          </w:rPr>
          <w:t>4</w:t>
        </w:r>
        <w:r w:rsidR="00423857">
          <w:rPr>
            <w:webHidden/>
          </w:rPr>
          <w:fldChar w:fldCharType="end"/>
        </w:r>
      </w:hyperlink>
    </w:p>
    <w:p w14:paraId="6AFF1A50" w14:textId="1CD9E1EB" w:rsidR="00423857" w:rsidRDefault="00592BEA">
      <w:pPr>
        <w:pStyle w:val="TOC2"/>
        <w:rPr>
          <w:rFonts w:asciiTheme="minorHAnsi" w:eastAsiaTheme="minorEastAsia" w:hAnsiTheme="minorHAnsi" w:cstheme="minorBidi"/>
          <w:sz w:val="22"/>
          <w:szCs w:val="22"/>
        </w:rPr>
      </w:pPr>
      <w:hyperlink w:anchor="_Toc73977462" w:history="1">
        <w:r w:rsidR="00423857" w:rsidRPr="003140E6">
          <w:rPr>
            <w:rStyle w:val="Hyperlink"/>
          </w:rPr>
          <w:t>2.</w:t>
        </w:r>
        <w:r w:rsidR="00423857">
          <w:rPr>
            <w:rFonts w:asciiTheme="minorHAnsi" w:eastAsiaTheme="minorEastAsia" w:hAnsiTheme="minorHAnsi" w:cstheme="minorBidi"/>
            <w:sz w:val="22"/>
            <w:szCs w:val="22"/>
          </w:rPr>
          <w:tab/>
        </w:r>
        <w:r w:rsidR="00423857" w:rsidRPr="003140E6">
          <w:rPr>
            <w:rStyle w:val="Hyperlink"/>
          </w:rPr>
          <w:t>Source of Funds</w:t>
        </w:r>
        <w:r w:rsidR="00423857">
          <w:rPr>
            <w:webHidden/>
          </w:rPr>
          <w:tab/>
        </w:r>
        <w:r w:rsidR="00423857">
          <w:rPr>
            <w:webHidden/>
          </w:rPr>
          <w:fldChar w:fldCharType="begin"/>
        </w:r>
        <w:r w:rsidR="00423857">
          <w:rPr>
            <w:webHidden/>
          </w:rPr>
          <w:instrText xml:space="preserve"> PAGEREF _Toc73977462 \h </w:instrText>
        </w:r>
        <w:r w:rsidR="00423857">
          <w:rPr>
            <w:webHidden/>
          </w:rPr>
        </w:r>
        <w:r w:rsidR="00423857">
          <w:rPr>
            <w:webHidden/>
          </w:rPr>
          <w:fldChar w:fldCharType="separate"/>
        </w:r>
        <w:r w:rsidR="00192D70">
          <w:rPr>
            <w:webHidden/>
          </w:rPr>
          <w:t>5</w:t>
        </w:r>
        <w:r w:rsidR="00423857">
          <w:rPr>
            <w:webHidden/>
          </w:rPr>
          <w:fldChar w:fldCharType="end"/>
        </w:r>
      </w:hyperlink>
    </w:p>
    <w:p w14:paraId="57A165E6" w14:textId="7985C13E" w:rsidR="00423857" w:rsidRDefault="00592BEA">
      <w:pPr>
        <w:pStyle w:val="TOC2"/>
        <w:rPr>
          <w:rFonts w:asciiTheme="minorHAnsi" w:eastAsiaTheme="minorEastAsia" w:hAnsiTheme="minorHAnsi" w:cstheme="minorBidi"/>
          <w:sz w:val="22"/>
          <w:szCs w:val="22"/>
        </w:rPr>
      </w:pPr>
      <w:hyperlink w:anchor="_Toc73977463" w:history="1">
        <w:r w:rsidR="00423857" w:rsidRPr="003140E6">
          <w:rPr>
            <w:rStyle w:val="Hyperlink"/>
          </w:rPr>
          <w:t>3.</w:t>
        </w:r>
        <w:r w:rsidR="00423857">
          <w:rPr>
            <w:rFonts w:asciiTheme="minorHAnsi" w:eastAsiaTheme="minorEastAsia" w:hAnsiTheme="minorHAnsi" w:cstheme="minorBidi"/>
            <w:sz w:val="22"/>
            <w:szCs w:val="22"/>
          </w:rPr>
          <w:tab/>
        </w:r>
        <w:r w:rsidR="00423857" w:rsidRPr="003140E6">
          <w:rPr>
            <w:rStyle w:val="Hyperlink"/>
          </w:rPr>
          <w:t>Fraud and Corruption</w:t>
        </w:r>
        <w:r w:rsidR="00423857">
          <w:rPr>
            <w:webHidden/>
          </w:rPr>
          <w:tab/>
        </w:r>
        <w:r w:rsidR="00423857">
          <w:rPr>
            <w:webHidden/>
          </w:rPr>
          <w:fldChar w:fldCharType="begin"/>
        </w:r>
        <w:r w:rsidR="00423857">
          <w:rPr>
            <w:webHidden/>
          </w:rPr>
          <w:instrText xml:space="preserve"> PAGEREF _Toc73977463 \h </w:instrText>
        </w:r>
        <w:r w:rsidR="00423857">
          <w:rPr>
            <w:webHidden/>
          </w:rPr>
        </w:r>
        <w:r w:rsidR="00423857">
          <w:rPr>
            <w:webHidden/>
          </w:rPr>
          <w:fldChar w:fldCharType="separate"/>
        </w:r>
        <w:r w:rsidR="00192D70">
          <w:rPr>
            <w:webHidden/>
          </w:rPr>
          <w:t>5</w:t>
        </w:r>
        <w:r w:rsidR="00423857">
          <w:rPr>
            <w:webHidden/>
          </w:rPr>
          <w:fldChar w:fldCharType="end"/>
        </w:r>
      </w:hyperlink>
    </w:p>
    <w:p w14:paraId="65CF05B0" w14:textId="6871AB51" w:rsidR="00423857" w:rsidRDefault="00592BEA">
      <w:pPr>
        <w:pStyle w:val="TOC2"/>
        <w:rPr>
          <w:rFonts w:asciiTheme="minorHAnsi" w:eastAsiaTheme="minorEastAsia" w:hAnsiTheme="minorHAnsi" w:cstheme="minorBidi"/>
          <w:sz w:val="22"/>
          <w:szCs w:val="22"/>
        </w:rPr>
      </w:pPr>
      <w:hyperlink w:anchor="_Toc73977464" w:history="1">
        <w:r w:rsidR="00423857" w:rsidRPr="003140E6">
          <w:rPr>
            <w:rStyle w:val="Hyperlink"/>
          </w:rPr>
          <w:t>4.</w:t>
        </w:r>
        <w:r w:rsidR="00423857">
          <w:rPr>
            <w:rFonts w:asciiTheme="minorHAnsi" w:eastAsiaTheme="minorEastAsia" w:hAnsiTheme="minorHAnsi" w:cstheme="minorBidi"/>
            <w:sz w:val="22"/>
            <w:szCs w:val="22"/>
          </w:rPr>
          <w:tab/>
        </w:r>
        <w:r w:rsidR="00423857" w:rsidRPr="003140E6">
          <w:rPr>
            <w:rStyle w:val="Hyperlink"/>
          </w:rPr>
          <w:t>Eligible Bidders</w:t>
        </w:r>
        <w:r w:rsidR="00423857">
          <w:rPr>
            <w:webHidden/>
          </w:rPr>
          <w:tab/>
        </w:r>
        <w:r w:rsidR="00423857">
          <w:rPr>
            <w:webHidden/>
          </w:rPr>
          <w:fldChar w:fldCharType="begin"/>
        </w:r>
        <w:r w:rsidR="00423857">
          <w:rPr>
            <w:webHidden/>
          </w:rPr>
          <w:instrText xml:space="preserve"> PAGEREF _Toc73977464 \h </w:instrText>
        </w:r>
        <w:r w:rsidR="00423857">
          <w:rPr>
            <w:webHidden/>
          </w:rPr>
        </w:r>
        <w:r w:rsidR="00423857">
          <w:rPr>
            <w:webHidden/>
          </w:rPr>
          <w:fldChar w:fldCharType="separate"/>
        </w:r>
        <w:r w:rsidR="00192D70">
          <w:rPr>
            <w:webHidden/>
          </w:rPr>
          <w:t>6</w:t>
        </w:r>
        <w:r w:rsidR="00423857">
          <w:rPr>
            <w:webHidden/>
          </w:rPr>
          <w:fldChar w:fldCharType="end"/>
        </w:r>
      </w:hyperlink>
    </w:p>
    <w:p w14:paraId="521A28AC" w14:textId="2DD7A49B" w:rsidR="00423857" w:rsidRDefault="00592BEA">
      <w:pPr>
        <w:pStyle w:val="TOC2"/>
        <w:rPr>
          <w:rFonts w:asciiTheme="minorHAnsi" w:eastAsiaTheme="minorEastAsia" w:hAnsiTheme="minorHAnsi" w:cstheme="minorBidi"/>
          <w:sz w:val="22"/>
          <w:szCs w:val="22"/>
        </w:rPr>
      </w:pPr>
      <w:hyperlink w:anchor="_Toc73977465" w:history="1">
        <w:r w:rsidR="00423857" w:rsidRPr="003140E6">
          <w:rPr>
            <w:rStyle w:val="Hyperlink"/>
          </w:rPr>
          <w:t>5.</w:t>
        </w:r>
        <w:r w:rsidR="00423857">
          <w:rPr>
            <w:rFonts w:asciiTheme="minorHAnsi" w:eastAsiaTheme="minorEastAsia" w:hAnsiTheme="minorHAnsi" w:cstheme="minorBidi"/>
            <w:sz w:val="22"/>
            <w:szCs w:val="22"/>
          </w:rPr>
          <w:tab/>
        </w:r>
        <w:r w:rsidR="00423857" w:rsidRPr="003140E6">
          <w:rPr>
            <w:rStyle w:val="Hyperlink"/>
          </w:rPr>
          <w:t>Eligible Goods and Services</w:t>
        </w:r>
        <w:r w:rsidR="00423857">
          <w:rPr>
            <w:webHidden/>
          </w:rPr>
          <w:tab/>
        </w:r>
        <w:r w:rsidR="00423857">
          <w:rPr>
            <w:webHidden/>
          </w:rPr>
          <w:fldChar w:fldCharType="begin"/>
        </w:r>
        <w:r w:rsidR="00423857">
          <w:rPr>
            <w:webHidden/>
          </w:rPr>
          <w:instrText xml:space="preserve"> PAGEREF _Toc73977465 \h </w:instrText>
        </w:r>
        <w:r w:rsidR="00423857">
          <w:rPr>
            <w:webHidden/>
          </w:rPr>
        </w:r>
        <w:r w:rsidR="00423857">
          <w:rPr>
            <w:webHidden/>
          </w:rPr>
          <w:fldChar w:fldCharType="separate"/>
        </w:r>
        <w:r w:rsidR="00192D70">
          <w:rPr>
            <w:webHidden/>
          </w:rPr>
          <w:t>9</w:t>
        </w:r>
        <w:r w:rsidR="00423857">
          <w:rPr>
            <w:webHidden/>
          </w:rPr>
          <w:fldChar w:fldCharType="end"/>
        </w:r>
      </w:hyperlink>
    </w:p>
    <w:p w14:paraId="5097325D" w14:textId="5C78FA4B" w:rsidR="00423857" w:rsidRDefault="00592BEA">
      <w:pPr>
        <w:pStyle w:val="TOC1"/>
        <w:rPr>
          <w:rFonts w:asciiTheme="minorHAnsi" w:eastAsiaTheme="minorEastAsia" w:hAnsiTheme="minorHAnsi" w:cstheme="minorBidi"/>
          <w:b w:val="0"/>
          <w:noProof/>
          <w:sz w:val="22"/>
          <w:szCs w:val="22"/>
        </w:rPr>
      </w:pPr>
      <w:hyperlink w:anchor="_Toc73977466" w:history="1">
        <w:r w:rsidR="00423857" w:rsidRPr="003140E6">
          <w:rPr>
            <w:rStyle w:val="Hyperlink"/>
            <w:noProof/>
          </w:rPr>
          <w:t>B. Contents of Bidding Document</w:t>
        </w:r>
        <w:r w:rsidR="00423857">
          <w:rPr>
            <w:noProof/>
            <w:webHidden/>
          </w:rPr>
          <w:tab/>
        </w:r>
        <w:r w:rsidR="00423857">
          <w:rPr>
            <w:noProof/>
            <w:webHidden/>
          </w:rPr>
          <w:fldChar w:fldCharType="begin"/>
        </w:r>
        <w:r w:rsidR="00423857">
          <w:rPr>
            <w:noProof/>
            <w:webHidden/>
          </w:rPr>
          <w:instrText xml:space="preserve"> PAGEREF _Toc73977466 \h </w:instrText>
        </w:r>
        <w:r w:rsidR="00423857">
          <w:rPr>
            <w:noProof/>
            <w:webHidden/>
          </w:rPr>
        </w:r>
        <w:r w:rsidR="00423857">
          <w:rPr>
            <w:noProof/>
            <w:webHidden/>
          </w:rPr>
          <w:fldChar w:fldCharType="separate"/>
        </w:r>
        <w:r w:rsidR="00192D70">
          <w:rPr>
            <w:noProof/>
            <w:webHidden/>
          </w:rPr>
          <w:t>9</w:t>
        </w:r>
        <w:r w:rsidR="00423857">
          <w:rPr>
            <w:noProof/>
            <w:webHidden/>
          </w:rPr>
          <w:fldChar w:fldCharType="end"/>
        </w:r>
      </w:hyperlink>
    </w:p>
    <w:p w14:paraId="5373F87E" w14:textId="7710CAF0" w:rsidR="00423857" w:rsidRDefault="00592BEA">
      <w:pPr>
        <w:pStyle w:val="TOC2"/>
        <w:rPr>
          <w:rFonts w:asciiTheme="minorHAnsi" w:eastAsiaTheme="minorEastAsia" w:hAnsiTheme="minorHAnsi" w:cstheme="minorBidi"/>
          <w:sz w:val="22"/>
          <w:szCs w:val="22"/>
        </w:rPr>
      </w:pPr>
      <w:hyperlink w:anchor="_Toc73977467" w:history="1">
        <w:r w:rsidR="00423857" w:rsidRPr="003140E6">
          <w:rPr>
            <w:rStyle w:val="Hyperlink"/>
          </w:rPr>
          <w:t>6.</w:t>
        </w:r>
        <w:r w:rsidR="00423857">
          <w:rPr>
            <w:rFonts w:asciiTheme="minorHAnsi" w:eastAsiaTheme="minorEastAsia" w:hAnsiTheme="minorHAnsi" w:cstheme="minorBidi"/>
            <w:sz w:val="22"/>
            <w:szCs w:val="22"/>
          </w:rPr>
          <w:tab/>
        </w:r>
        <w:r w:rsidR="00423857" w:rsidRPr="003140E6">
          <w:rPr>
            <w:rStyle w:val="Hyperlink"/>
          </w:rPr>
          <w:t>Sections of Bidding Document</w:t>
        </w:r>
        <w:r w:rsidR="00423857">
          <w:rPr>
            <w:webHidden/>
          </w:rPr>
          <w:tab/>
        </w:r>
        <w:r w:rsidR="00423857">
          <w:rPr>
            <w:webHidden/>
          </w:rPr>
          <w:fldChar w:fldCharType="begin"/>
        </w:r>
        <w:r w:rsidR="00423857">
          <w:rPr>
            <w:webHidden/>
          </w:rPr>
          <w:instrText xml:space="preserve"> PAGEREF _Toc73977467 \h </w:instrText>
        </w:r>
        <w:r w:rsidR="00423857">
          <w:rPr>
            <w:webHidden/>
          </w:rPr>
        </w:r>
        <w:r w:rsidR="00423857">
          <w:rPr>
            <w:webHidden/>
          </w:rPr>
          <w:fldChar w:fldCharType="separate"/>
        </w:r>
        <w:r w:rsidR="00192D70">
          <w:rPr>
            <w:webHidden/>
          </w:rPr>
          <w:t>9</w:t>
        </w:r>
        <w:r w:rsidR="00423857">
          <w:rPr>
            <w:webHidden/>
          </w:rPr>
          <w:fldChar w:fldCharType="end"/>
        </w:r>
      </w:hyperlink>
    </w:p>
    <w:p w14:paraId="2310EA65" w14:textId="5716EC20" w:rsidR="00423857" w:rsidRDefault="00592BEA">
      <w:pPr>
        <w:pStyle w:val="TOC2"/>
        <w:rPr>
          <w:rFonts w:asciiTheme="minorHAnsi" w:eastAsiaTheme="minorEastAsia" w:hAnsiTheme="minorHAnsi" w:cstheme="minorBidi"/>
          <w:sz w:val="22"/>
          <w:szCs w:val="22"/>
        </w:rPr>
      </w:pPr>
      <w:hyperlink w:anchor="_Toc73977468" w:history="1">
        <w:r w:rsidR="00423857" w:rsidRPr="003140E6">
          <w:rPr>
            <w:rStyle w:val="Hyperlink"/>
          </w:rPr>
          <w:t>7.</w:t>
        </w:r>
        <w:r w:rsidR="00423857">
          <w:rPr>
            <w:rFonts w:asciiTheme="minorHAnsi" w:eastAsiaTheme="minorEastAsia" w:hAnsiTheme="minorHAnsi" w:cstheme="minorBidi"/>
            <w:sz w:val="22"/>
            <w:szCs w:val="22"/>
          </w:rPr>
          <w:tab/>
        </w:r>
        <w:r w:rsidR="00423857" w:rsidRPr="003140E6">
          <w:rPr>
            <w:rStyle w:val="Hyperlink"/>
          </w:rPr>
          <w:t>Clarification of Bidding Document, Site Visit, Pre-bid Meeting</w:t>
        </w:r>
        <w:r w:rsidR="00423857">
          <w:rPr>
            <w:webHidden/>
          </w:rPr>
          <w:tab/>
        </w:r>
        <w:r w:rsidR="00423857">
          <w:rPr>
            <w:webHidden/>
          </w:rPr>
          <w:fldChar w:fldCharType="begin"/>
        </w:r>
        <w:r w:rsidR="00423857">
          <w:rPr>
            <w:webHidden/>
          </w:rPr>
          <w:instrText xml:space="preserve"> PAGEREF _Toc73977468 \h </w:instrText>
        </w:r>
        <w:r w:rsidR="00423857">
          <w:rPr>
            <w:webHidden/>
          </w:rPr>
        </w:r>
        <w:r w:rsidR="00423857">
          <w:rPr>
            <w:webHidden/>
          </w:rPr>
          <w:fldChar w:fldCharType="separate"/>
        </w:r>
        <w:r w:rsidR="00192D70">
          <w:rPr>
            <w:webHidden/>
          </w:rPr>
          <w:t>11</w:t>
        </w:r>
        <w:r w:rsidR="00423857">
          <w:rPr>
            <w:webHidden/>
          </w:rPr>
          <w:fldChar w:fldCharType="end"/>
        </w:r>
      </w:hyperlink>
    </w:p>
    <w:p w14:paraId="5AFCD864" w14:textId="7437963F" w:rsidR="00423857" w:rsidRDefault="00592BEA">
      <w:pPr>
        <w:pStyle w:val="TOC2"/>
        <w:rPr>
          <w:rFonts w:asciiTheme="minorHAnsi" w:eastAsiaTheme="minorEastAsia" w:hAnsiTheme="minorHAnsi" w:cstheme="minorBidi"/>
          <w:sz w:val="22"/>
          <w:szCs w:val="22"/>
        </w:rPr>
      </w:pPr>
      <w:hyperlink w:anchor="_Toc73977469" w:history="1">
        <w:r w:rsidR="00423857" w:rsidRPr="003140E6">
          <w:rPr>
            <w:rStyle w:val="Hyperlink"/>
          </w:rPr>
          <w:t>8.</w:t>
        </w:r>
        <w:r w:rsidR="00423857">
          <w:rPr>
            <w:rFonts w:asciiTheme="minorHAnsi" w:eastAsiaTheme="minorEastAsia" w:hAnsiTheme="minorHAnsi" w:cstheme="minorBidi"/>
            <w:sz w:val="22"/>
            <w:szCs w:val="22"/>
          </w:rPr>
          <w:tab/>
        </w:r>
        <w:r w:rsidR="00423857" w:rsidRPr="003140E6">
          <w:rPr>
            <w:rStyle w:val="Hyperlink"/>
          </w:rPr>
          <w:t>Amendment of Bidding Document</w:t>
        </w:r>
        <w:r w:rsidR="00423857">
          <w:rPr>
            <w:webHidden/>
          </w:rPr>
          <w:tab/>
        </w:r>
        <w:r w:rsidR="00423857">
          <w:rPr>
            <w:webHidden/>
          </w:rPr>
          <w:fldChar w:fldCharType="begin"/>
        </w:r>
        <w:r w:rsidR="00423857">
          <w:rPr>
            <w:webHidden/>
          </w:rPr>
          <w:instrText xml:space="preserve"> PAGEREF _Toc73977469 \h </w:instrText>
        </w:r>
        <w:r w:rsidR="00423857">
          <w:rPr>
            <w:webHidden/>
          </w:rPr>
        </w:r>
        <w:r w:rsidR="00423857">
          <w:rPr>
            <w:webHidden/>
          </w:rPr>
          <w:fldChar w:fldCharType="separate"/>
        </w:r>
        <w:r w:rsidR="00192D70">
          <w:rPr>
            <w:webHidden/>
          </w:rPr>
          <w:t>12</w:t>
        </w:r>
        <w:r w:rsidR="00423857">
          <w:rPr>
            <w:webHidden/>
          </w:rPr>
          <w:fldChar w:fldCharType="end"/>
        </w:r>
      </w:hyperlink>
    </w:p>
    <w:p w14:paraId="31065AE8" w14:textId="7AC4B2A6" w:rsidR="00423857" w:rsidRDefault="00592BEA">
      <w:pPr>
        <w:pStyle w:val="TOC1"/>
        <w:rPr>
          <w:rFonts w:asciiTheme="minorHAnsi" w:eastAsiaTheme="minorEastAsia" w:hAnsiTheme="minorHAnsi" w:cstheme="minorBidi"/>
          <w:b w:val="0"/>
          <w:noProof/>
          <w:sz w:val="22"/>
          <w:szCs w:val="22"/>
        </w:rPr>
      </w:pPr>
      <w:hyperlink w:anchor="_Toc73977470" w:history="1">
        <w:r w:rsidR="00423857" w:rsidRPr="003140E6">
          <w:rPr>
            <w:rStyle w:val="Hyperlink"/>
            <w:noProof/>
          </w:rPr>
          <w:t>C. Preparation of Bids</w:t>
        </w:r>
        <w:r w:rsidR="00423857">
          <w:rPr>
            <w:noProof/>
            <w:webHidden/>
          </w:rPr>
          <w:tab/>
        </w:r>
        <w:r w:rsidR="00423857">
          <w:rPr>
            <w:noProof/>
            <w:webHidden/>
          </w:rPr>
          <w:fldChar w:fldCharType="begin"/>
        </w:r>
        <w:r w:rsidR="00423857">
          <w:rPr>
            <w:noProof/>
            <w:webHidden/>
          </w:rPr>
          <w:instrText xml:space="preserve"> PAGEREF _Toc73977470 \h </w:instrText>
        </w:r>
        <w:r w:rsidR="00423857">
          <w:rPr>
            <w:noProof/>
            <w:webHidden/>
          </w:rPr>
        </w:r>
        <w:r w:rsidR="00423857">
          <w:rPr>
            <w:noProof/>
            <w:webHidden/>
          </w:rPr>
          <w:fldChar w:fldCharType="separate"/>
        </w:r>
        <w:r w:rsidR="00192D70">
          <w:rPr>
            <w:noProof/>
            <w:webHidden/>
          </w:rPr>
          <w:t>12</w:t>
        </w:r>
        <w:r w:rsidR="00423857">
          <w:rPr>
            <w:noProof/>
            <w:webHidden/>
          </w:rPr>
          <w:fldChar w:fldCharType="end"/>
        </w:r>
      </w:hyperlink>
    </w:p>
    <w:p w14:paraId="5BDA434E" w14:textId="7EA3AA13" w:rsidR="00423857" w:rsidRDefault="00592BEA">
      <w:pPr>
        <w:pStyle w:val="TOC2"/>
        <w:rPr>
          <w:rFonts w:asciiTheme="minorHAnsi" w:eastAsiaTheme="minorEastAsia" w:hAnsiTheme="minorHAnsi" w:cstheme="minorBidi"/>
          <w:sz w:val="22"/>
          <w:szCs w:val="22"/>
        </w:rPr>
      </w:pPr>
      <w:hyperlink w:anchor="_Toc73977471" w:history="1">
        <w:r w:rsidR="00423857" w:rsidRPr="003140E6">
          <w:rPr>
            <w:rStyle w:val="Hyperlink"/>
          </w:rPr>
          <w:t>9.</w:t>
        </w:r>
        <w:r w:rsidR="00423857">
          <w:rPr>
            <w:rFonts w:asciiTheme="minorHAnsi" w:eastAsiaTheme="minorEastAsia" w:hAnsiTheme="minorHAnsi" w:cstheme="minorBidi"/>
            <w:sz w:val="22"/>
            <w:szCs w:val="22"/>
          </w:rPr>
          <w:tab/>
        </w:r>
        <w:r w:rsidR="00423857" w:rsidRPr="003140E6">
          <w:rPr>
            <w:rStyle w:val="Hyperlink"/>
          </w:rPr>
          <w:t>Cost of Bidding</w:t>
        </w:r>
        <w:r w:rsidR="00423857">
          <w:rPr>
            <w:webHidden/>
          </w:rPr>
          <w:tab/>
        </w:r>
        <w:r w:rsidR="00423857">
          <w:rPr>
            <w:webHidden/>
          </w:rPr>
          <w:fldChar w:fldCharType="begin"/>
        </w:r>
        <w:r w:rsidR="00423857">
          <w:rPr>
            <w:webHidden/>
          </w:rPr>
          <w:instrText xml:space="preserve"> PAGEREF _Toc73977471 \h </w:instrText>
        </w:r>
        <w:r w:rsidR="00423857">
          <w:rPr>
            <w:webHidden/>
          </w:rPr>
        </w:r>
        <w:r w:rsidR="00423857">
          <w:rPr>
            <w:webHidden/>
          </w:rPr>
          <w:fldChar w:fldCharType="separate"/>
        </w:r>
        <w:r w:rsidR="00192D70">
          <w:rPr>
            <w:webHidden/>
          </w:rPr>
          <w:t>12</w:t>
        </w:r>
        <w:r w:rsidR="00423857">
          <w:rPr>
            <w:webHidden/>
          </w:rPr>
          <w:fldChar w:fldCharType="end"/>
        </w:r>
      </w:hyperlink>
    </w:p>
    <w:p w14:paraId="5F54FD0C" w14:textId="61E8D9B1" w:rsidR="00423857" w:rsidRDefault="00592BEA">
      <w:pPr>
        <w:pStyle w:val="TOC2"/>
        <w:rPr>
          <w:rFonts w:asciiTheme="minorHAnsi" w:eastAsiaTheme="minorEastAsia" w:hAnsiTheme="minorHAnsi" w:cstheme="minorBidi"/>
          <w:sz w:val="22"/>
          <w:szCs w:val="22"/>
        </w:rPr>
      </w:pPr>
      <w:hyperlink w:anchor="_Toc73977472" w:history="1">
        <w:r w:rsidR="00423857" w:rsidRPr="003140E6">
          <w:rPr>
            <w:rStyle w:val="Hyperlink"/>
          </w:rPr>
          <w:t>10.</w:t>
        </w:r>
        <w:r w:rsidR="00423857">
          <w:rPr>
            <w:rFonts w:asciiTheme="minorHAnsi" w:eastAsiaTheme="minorEastAsia" w:hAnsiTheme="minorHAnsi" w:cstheme="minorBidi"/>
            <w:sz w:val="22"/>
            <w:szCs w:val="22"/>
          </w:rPr>
          <w:tab/>
        </w:r>
        <w:r w:rsidR="00423857" w:rsidRPr="003140E6">
          <w:rPr>
            <w:rStyle w:val="Hyperlink"/>
          </w:rPr>
          <w:t>Language of Bid</w:t>
        </w:r>
        <w:r w:rsidR="00423857">
          <w:rPr>
            <w:webHidden/>
          </w:rPr>
          <w:tab/>
        </w:r>
        <w:r w:rsidR="00423857">
          <w:rPr>
            <w:webHidden/>
          </w:rPr>
          <w:fldChar w:fldCharType="begin"/>
        </w:r>
        <w:r w:rsidR="00423857">
          <w:rPr>
            <w:webHidden/>
          </w:rPr>
          <w:instrText xml:space="preserve"> PAGEREF _Toc73977472 \h </w:instrText>
        </w:r>
        <w:r w:rsidR="00423857">
          <w:rPr>
            <w:webHidden/>
          </w:rPr>
        </w:r>
        <w:r w:rsidR="00423857">
          <w:rPr>
            <w:webHidden/>
          </w:rPr>
          <w:fldChar w:fldCharType="separate"/>
        </w:r>
        <w:r w:rsidR="00192D70">
          <w:rPr>
            <w:webHidden/>
          </w:rPr>
          <w:t>12</w:t>
        </w:r>
        <w:r w:rsidR="00423857">
          <w:rPr>
            <w:webHidden/>
          </w:rPr>
          <w:fldChar w:fldCharType="end"/>
        </w:r>
      </w:hyperlink>
    </w:p>
    <w:p w14:paraId="5A7C9CE9" w14:textId="00CF8A6F" w:rsidR="00423857" w:rsidRDefault="00592BEA">
      <w:pPr>
        <w:pStyle w:val="TOC2"/>
        <w:rPr>
          <w:rFonts w:asciiTheme="minorHAnsi" w:eastAsiaTheme="minorEastAsia" w:hAnsiTheme="minorHAnsi" w:cstheme="minorBidi"/>
          <w:sz w:val="22"/>
          <w:szCs w:val="22"/>
        </w:rPr>
      </w:pPr>
      <w:hyperlink w:anchor="_Toc73977473" w:history="1">
        <w:r w:rsidR="00423857" w:rsidRPr="003140E6">
          <w:rPr>
            <w:rStyle w:val="Hyperlink"/>
          </w:rPr>
          <w:t>11.</w:t>
        </w:r>
        <w:r w:rsidR="00423857">
          <w:rPr>
            <w:rFonts w:asciiTheme="minorHAnsi" w:eastAsiaTheme="minorEastAsia" w:hAnsiTheme="minorHAnsi" w:cstheme="minorBidi"/>
            <w:sz w:val="22"/>
            <w:szCs w:val="22"/>
          </w:rPr>
          <w:tab/>
        </w:r>
        <w:r w:rsidR="00423857" w:rsidRPr="003140E6">
          <w:rPr>
            <w:rStyle w:val="Hyperlink"/>
          </w:rPr>
          <w:t>Documents Comprising the Bid</w:t>
        </w:r>
        <w:r w:rsidR="00423857">
          <w:rPr>
            <w:webHidden/>
          </w:rPr>
          <w:tab/>
        </w:r>
        <w:r w:rsidR="00423857">
          <w:rPr>
            <w:webHidden/>
          </w:rPr>
          <w:fldChar w:fldCharType="begin"/>
        </w:r>
        <w:r w:rsidR="00423857">
          <w:rPr>
            <w:webHidden/>
          </w:rPr>
          <w:instrText xml:space="preserve"> PAGEREF _Toc73977473 \h </w:instrText>
        </w:r>
        <w:r w:rsidR="00423857">
          <w:rPr>
            <w:webHidden/>
          </w:rPr>
        </w:r>
        <w:r w:rsidR="00423857">
          <w:rPr>
            <w:webHidden/>
          </w:rPr>
          <w:fldChar w:fldCharType="separate"/>
        </w:r>
        <w:r w:rsidR="00192D70">
          <w:rPr>
            <w:webHidden/>
          </w:rPr>
          <w:t>12</w:t>
        </w:r>
        <w:r w:rsidR="00423857">
          <w:rPr>
            <w:webHidden/>
          </w:rPr>
          <w:fldChar w:fldCharType="end"/>
        </w:r>
      </w:hyperlink>
    </w:p>
    <w:p w14:paraId="799C7188" w14:textId="20D6AA31" w:rsidR="00423857" w:rsidRDefault="00592BEA">
      <w:pPr>
        <w:pStyle w:val="TOC2"/>
        <w:rPr>
          <w:rFonts w:asciiTheme="minorHAnsi" w:eastAsiaTheme="minorEastAsia" w:hAnsiTheme="minorHAnsi" w:cstheme="minorBidi"/>
          <w:sz w:val="22"/>
          <w:szCs w:val="22"/>
        </w:rPr>
      </w:pPr>
      <w:hyperlink w:anchor="_Toc73977474" w:history="1">
        <w:r w:rsidR="00423857" w:rsidRPr="003140E6">
          <w:rPr>
            <w:rStyle w:val="Hyperlink"/>
          </w:rPr>
          <w:t>12.</w:t>
        </w:r>
        <w:r w:rsidR="00423857">
          <w:rPr>
            <w:rFonts w:asciiTheme="minorHAnsi" w:eastAsiaTheme="minorEastAsia" w:hAnsiTheme="minorHAnsi" w:cstheme="minorBidi"/>
            <w:sz w:val="22"/>
            <w:szCs w:val="22"/>
          </w:rPr>
          <w:tab/>
        </w:r>
        <w:r w:rsidR="00423857" w:rsidRPr="003140E6">
          <w:rPr>
            <w:rStyle w:val="Hyperlink"/>
          </w:rPr>
          <w:t>Letter of Bid and Price Schedules</w:t>
        </w:r>
        <w:r w:rsidR="00423857">
          <w:rPr>
            <w:webHidden/>
          </w:rPr>
          <w:tab/>
        </w:r>
        <w:r w:rsidR="00423857">
          <w:rPr>
            <w:webHidden/>
          </w:rPr>
          <w:fldChar w:fldCharType="begin"/>
        </w:r>
        <w:r w:rsidR="00423857">
          <w:rPr>
            <w:webHidden/>
          </w:rPr>
          <w:instrText xml:space="preserve"> PAGEREF _Toc73977474 \h </w:instrText>
        </w:r>
        <w:r w:rsidR="00423857">
          <w:rPr>
            <w:webHidden/>
          </w:rPr>
        </w:r>
        <w:r w:rsidR="00423857">
          <w:rPr>
            <w:webHidden/>
          </w:rPr>
          <w:fldChar w:fldCharType="separate"/>
        </w:r>
        <w:r w:rsidR="00192D70">
          <w:rPr>
            <w:webHidden/>
          </w:rPr>
          <w:t>14</w:t>
        </w:r>
        <w:r w:rsidR="00423857">
          <w:rPr>
            <w:webHidden/>
          </w:rPr>
          <w:fldChar w:fldCharType="end"/>
        </w:r>
      </w:hyperlink>
    </w:p>
    <w:p w14:paraId="01BC54EA" w14:textId="07CDBED9" w:rsidR="00423857" w:rsidRDefault="00592BEA">
      <w:pPr>
        <w:pStyle w:val="TOC2"/>
        <w:rPr>
          <w:rFonts w:asciiTheme="minorHAnsi" w:eastAsiaTheme="minorEastAsia" w:hAnsiTheme="minorHAnsi" w:cstheme="minorBidi"/>
          <w:sz w:val="22"/>
          <w:szCs w:val="22"/>
        </w:rPr>
      </w:pPr>
      <w:hyperlink w:anchor="_Toc73977475" w:history="1">
        <w:r w:rsidR="00423857" w:rsidRPr="003140E6">
          <w:rPr>
            <w:rStyle w:val="Hyperlink"/>
          </w:rPr>
          <w:t>13.</w:t>
        </w:r>
        <w:r w:rsidR="00423857">
          <w:rPr>
            <w:rFonts w:asciiTheme="minorHAnsi" w:eastAsiaTheme="minorEastAsia" w:hAnsiTheme="minorHAnsi" w:cstheme="minorBidi"/>
            <w:sz w:val="22"/>
            <w:szCs w:val="22"/>
          </w:rPr>
          <w:tab/>
        </w:r>
        <w:r w:rsidR="00423857" w:rsidRPr="003140E6">
          <w:rPr>
            <w:rStyle w:val="Hyperlink"/>
          </w:rPr>
          <w:t>Alternative Bids</w:t>
        </w:r>
        <w:r w:rsidR="00423857">
          <w:rPr>
            <w:webHidden/>
          </w:rPr>
          <w:tab/>
        </w:r>
        <w:r w:rsidR="00423857">
          <w:rPr>
            <w:webHidden/>
          </w:rPr>
          <w:fldChar w:fldCharType="begin"/>
        </w:r>
        <w:r w:rsidR="00423857">
          <w:rPr>
            <w:webHidden/>
          </w:rPr>
          <w:instrText xml:space="preserve"> PAGEREF _Toc73977475 \h </w:instrText>
        </w:r>
        <w:r w:rsidR="00423857">
          <w:rPr>
            <w:webHidden/>
          </w:rPr>
        </w:r>
        <w:r w:rsidR="00423857">
          <w:rPr>
            <w:webHidden/>
          </w:rPr>
          <w:fldChar w:fldCharType="separate"/>
        </w:r>
        <w:r w:rsidR="00192D70">
          <w:rPr>
            <w:webHidden/>
          </w:rPr>
          <w:t>14</w:t>
        </w:r>
        <w:r w:rsidR="00423857">
          <w:rPr>
            <w:webHidden/>
          </w:rPr>
          <w:fldChar w:fldCharType="end"/>
        </w:r>
      </w:hyperlink>
    </w:p>
    <w:p w14:paraId="311234B4" w14:textId="79F0BF7F" w:rsidR="00423857" w:rsidRDefault="00592BEA">
      <w:pPr>
        <w:pStyle w:val="TOC2"/>
        <w:rPr>
          <w:rFonts w:asciiTheme="minorHAnsi" w:eastAsiaTheme="minorEastAsia" w:hAnsiTheme="minorHAnsi" w:cstheme="minorBidi"/>
          <w:sz w:val="22"/>
          <w:szCs w:val="22"/>
        </w:rPr>
      </w:pPr>
      <w:hyperlink w:anchor="_Toc73977476" w:history="1">
        <w:r w:rsidR="00423857" w:rsidRPr="003140E6">
          <w:rPr>
            <w:rStyle w:val="Hyperlink"/>
          </w:rPr>
          <w:t>14.</w:t>
        </w:r>
        <w:r w:rsidR="00423857">
          <w:rPr>
            <w:rFonts w:asciiTheme="minorHAnsi" w:eastAsiaTheme="minorEastAsia" w:hAnsiTheme="minorHAnsi" w:cstheme="minorBidi"/>
            <w:sz w:val="22"/>
            <w:szCs w:val="22"/>
          </w:rPr>
          <w:tab/>
        </w:r>
        <w:r w:rsidR="00423857" w:rsidRPr="003140E6">
          <w:rPr>
            <w:rStyle w:val="Hyperlink"/>
          </w:rPr>
          <w:t>Documents Establishing the Eligibility of the Information System</w:t>
        </w:r>
        <w:r w:rsidR="00423857">
          <w:rPr>
            <w:webHidden/>
          </w:rPr>
          <w:tab/>
        </w:r>
        <w:r w:rsidR="00423857">
          <w:rPr>
            <w:webHidden/>
          </w:rPr>
          <w:fldChar w:fldCharType="begin"/>
        </w:r>
        <w:r w:rsidR="00423857">
          <w:rPr>
            <w:webHidden/>
          </w:rPr>
          <w:instrText xml:space="preserve"> PAGEREF _Toc73977476 \h </w:instrText>
        </w:r>
        <w:r w:rsidR="00423857">
          <w:rPr>
            <w:webHidden/>
          </w:rPr>
        </w:r>
        <w:r w:rsidR="00423857">
          <w:rPr>
            <w:webHidden/>
          </w:rPr>
          <w:fldChar w:fldCharType="separate"/>
        </w:r>
        <w:r w:rsidR="00192D70">
          <w:rPr>
            <w:webHidden/>
          </w:rPr>
          <w:t>15</w:t>
        </w:r>
        <w:r w:rsidR="00423857">
          <w:rPr>
            <w:webHidden/>
          </w:rPr>
          <w:fldChar w:fldCharType="end"/>
        </w:r>
      </w:hyperlink>
    </w:p>
    <w:p w14:paraId="227CB0DD" w14:textId="30DF1268" w:rsidR="00423857" w:rsidRDefault="00592BEA">
      <w:pPr>
        <w:pStyle w:val="TOC2"/>
        <w:rPr>
          <w:rFonts w:asciiTheme="minorHAnsi" w:eastAsiaTheme="minorEastAsia" w:hAnsiTheme="minorHAnsi" w:cstheme="minorBidi"/>
          <w:sz w:val="22"/>
          <w:szCs w:val="22"/>
        </w:rPr>
      </w:pPr>
      <w:hyperlink w:anchor="_Toc73977477" w:history="1">
        <w:r w:rsidR="00423857" w:rsidRPr="003140E6">
          <w:rPr>
            <w:rStyle w:val="Hyperlink"/>
          </w:rPr>
          <w:t>15.</w:t>
        </w:r>
        <w:r w:rsidR="00423857">
          <w:rPr>
            <w:rFonts w:asciiTheme="minorHAnsi" w:eastAsiaTheme="minorEastAsia" w:hAnsiTheme="minorHAnsi" w:cstheme="minorBidi"/>
            <w:sz w:val="22"/>
            <w:szCs w:val="22"/>
          </w:rPr>
          <w:tab/>
        </w:r>
        <w:r w:rsidR="00423857" w:rsidRPr="003140E6">
          <w:rPr>
            <w:rStyle w:val="Hyperlink"/>
          </w:rPr>
          <w:t>Documents Establishing the Eligibility and Qualifications of the Bidder</w:t>
        </w:r>
        <w:r w:rsidR="00423857">
          <w:rPr>
            <w:webHidden/>
          </w:rPr>
          <w:tab/>
        </w:r>
        <w:r w:rsidR="00423857">
          <w:rPr>
            <w:webHidden/>
          </w:rPr>
          <w:fldChar w:fldCharType="begin"/>
        </w:r>
        <w:r w:rsidR="00423857">
          <w:rPr>
            <w:webHidden/>
          </w:rPr>
          <w:instrText xml:space="preserve"> PAGEREF _Toc73977477 \h </w:instrText>
        </w:r>
        <w:r w:rsidR="00423857">
          <w:rPr>
            <w:webHidden/>
          </w:rPr>
        </w:r>
        <w:r w:rsidR="00423857">
          <w:rPr>
            <w:webHidden/>
          </w:rPr>
          <w:fldChar w:fldCharType="separate"/>
        </w:r>
        <w:r w:rsidR="00192D70">
          <w:rPr>
            <w:webHidden/>
          </w:rPr>
          <w:t>15</w:t>
        </w:r>
        <w:r w:rsidR="00423857">
          <w:rPr>
            <w:webHidden/>
          </w:rPr>
          <w:fldChar w:fldCharType="end"/>
        </w:r>
      </w:hyperlink>
    </w:p>
    <w:p w14:paraId="2499E61A" w14:textId="2B3F707A" w:rsidR="00423857" w:rsidRDefault="00592BEA">
      <w:pPr>
        <w:pStyle w:val="TOC2"/>
        <w:rPr>
          <w:rFonts w:asciiTheme="minorHAnsi" w:eastAsiaTheme="minorEastAsia" w:hAnsiTheme="minorHAnsi" w:cstheme="minorBidi"/>
          <w:sz w:val="22"/>
          <w:szCs w:val="22"/>
        </w:rPr>
      </w:pPr>
      <w:hyperlink w:anchor="_Toc73977478" w:history="1">
        <w:r w:rsidR="00423857" w:rsidRPr="003140E6">
          <w:rPr>
            <w:rStyle w:val="Hyperlink"/>
          </w:rPr>
          <w:t>16.</w:t>
        </w:r>
        <w:r w:rsidR="00423857">
          <w:rPr>
            <w:rFonts w:asciiTheme="minorHAnsi" w:eastAsiaTheme="minorEastAsia" w:hAnsiTheme="minorHAnsi" w:cstheme="minorBidi"/>
            <w:sz w:val="22"/>
            <w:szCs w:val="22"/>
          </w:rPr>
          <w:tab/>
        </w:r>
        <w:r w:rsidR="00423857" w:rsidRPr="003140E6">
          <w:rPr>
            <w:rStyle w:val="Hyperlink"/>
          </w:rPr>
          <w:t>Documents Establishing Conformity of the Information System</w:t>
        </w:r>
        <w:r w:rsidR="00423857">
          <w:rPr>
            <w:webHidden/>
          </w:rPr>
          <w:tab/>
        </w:r>
        <w:r w:rsidR="00423857">
          <w:rPr>
            <w:webHidden/>
          </w:rPr>
          <w:fldChar w:fldCharType="begin"/>
        </w:r>
        <w:r w:rsidR="00423857">
          <w:rPr>
            <w:webHidden/>
          </w:rPr>
          <w:instrText xml:space="preserve"> PAGEREF _Toc73977478 \h </w:instrText>
        </w:r>
        <w:r w:rsidR="00423857">
          <w:rPr>
            <w:webHidden/>
          </w:rPr>
        </w:r>
        <w:r w:rsidR="00423857">
          <w:rPr>
            <w:webHidden/>
          </w:rPr>
          <w:fldChar w:fldCharType="separate"/>
        </w:r>
        <w:r w:rsidR="00192D70">
          <w:rPr>
            <w:webHidden/>
          </w:rPr>
          <w:t>15</w:t>
        </w:r>
        <w:r w:rsidR="00423857">
          <w:rPr>
            <w:webHidden/>
          </w:rPr>
          <w:fldChar w:fldCharType="end"/>
        </w:r>
      </w:hyperlink>
    </w:p>
    <w:p w14:paraId="3F1D48CA" w14:textId="6D4F5330" w:rsidR="00423857" w:rsidRDefault="00592BEA">
      <w:pPr>
        <w:pStyle w:val="TOC2"/>
        <w:rPr>
          <w:rFonts w:asciiTheme="minorHAnsi" w:eastAsiaTheme="minorEastAsia" w:hAnsiTheme="minorHAnsi" w:cstheme="minorBidi"/>
          <w:sz w:val="22"/>
          <w:szCs w:val="22"/>
        </w:rPr>
      </w:pPr>
      <w:hyperlink w:anchor="_Toc73977479" w:history="1">
        <w:r w:rsidR="00423857" w:rsidRPr="003140E6">
          <w:rPr>
            <w:rStyle w:val="Hyperlink"/>
          </w:rPr>
          <w:t>17.</w:t>
        </w:r>
        <w:r w:rsidR="00423857">
          <w:rPr>
            <w:rFonts w:asciiTheme="minorHAnsi" w:eastAsiaTheme="minorEastAsia" w:hAnsiTheme="minorHAnsi" w:cstheme="minorBidi"/>
            <w:sz w:val="22"/>
            <w:szCs w:val="22"/>
          </w:rPr>
          <w:tab/>
        </w:r>
        <w:r w:rsidR="00423857" w:rsidRPr="003140E6">
          <w:rPr>
            <w:rStyle w:val="Hyperlink"/>
          </w:rPr>
          <w:t>Bid Prices</w:t>
        </w:r>
        <w:r w:rsidR="00423857">
          <w:rPr>
            <w:webHidden/>
          </w:rPr>
          <w:tab/>
        </w:r>
        <w:r w:rsidR="00423857">
          <w:rPr>
            <w:webHidden/>
          </w:rPr>
          <w:fldChar w:fldCharType="begin"/>
        </w:r>
        <w:r w:rsidR="00423857">
          <w:rPr>
            <w:webHidden/>
          </w:rPr>
          <w:instrText xml:space="preserve"> PAGEREF _Toc73977479 \h </w:instrText>
        </w:r>
        <w:r w:rsidR="00423857">
          <w:rPr>
            <w:webHidden/>
          </w:rPr>
        </w:r>
        <w:r w:rsidR="00423857">
          <w:rPr>
            <w:webHidden/>
          </w:rPr>
          <w:fldChar w:fldCharType="separate"/>
        </w:r>
        <w:r w:rsidR="00192D70">
          <w:rPr>
            <w:webHidden/>
          </w:rPr>
          <w:t>16</w:t>
        </w:r>
        <w:r w:rsidR="00423857">
          <w:rPr>
            <w:webHidden/>
          </w:rPr>
          <w:fldChar w:fldCharType="end"/>
        </w:r>
      </w:hyperlink>
    </w:p>
    <w:p w14:paraId="617E42F3" w14:textId="3E314147" w:rsidR="00423857" w:rsidRDefault="00592BEA">
      <w:pPr>
        <w:pStyle w:val="TOC2"/>
        <w:rPr>
          <w:rFonts w:asciiTheme="minorHAnsi" w:eastAsiaTheme="minorEastAsia" w:hAnsiTheme="minorHAnsi" w:cstheme="minorBidi"/>
          <w:sz w:val="22"/>
          <w:szCs w:val="22"/>
        </w:rPr>
      </w:pPr>
      <w:hyperlink w:anchor="_Toc73977480" w:history="1">
        <w:r w:rsidR="00423857" w:rsidRPr="003140E6">
          <w:rPr>
            <w:rStyle w:val="Hyperlink"/>
          </w:rPr>
          <w:t>18.</w:t>
        </w:r>
        <w:r w:rsidR="00423857">
          <w:rPr>
            <w:rFonts w:asciiTheme="minorHAnsi" w:eastAsiaTheme="minorEastAsia" w:hAnsiTheme="minorHAnsi" w:cstheme="minorBidi"/>
            <w:sz w:val="22"/>
            <w:szCs w:val="22"/>
          </w:rPr>
          <w:tab/>
        </w:r>
        <w:r w:rsidR="00423857" w:rsidRPr="003140E6">
          <w:rPr>
            <w:rStyle w:val="Hyperlink"/>
          </w:rPr>
          <w:t>Currencies of Bid and Payment</w:t>
        </w:r>
        <w:r w:rsidR="00423857">
          <w:rPr>
            <w:webHidden/>
          </w:rPr>
          <w:tab/>
        </w:r>
        <w:r w:rsidR="00423857">
          <w:rPr>
            <w:webHidden/>
          </w:rPr>
          <w:fldChar w:fldCharType="begin"/>
        </w:r>
        <w:r w:rsidR="00423857">
          <w:rPr>
            <w:webHidden/>
          </w:rPr>
          <w:instrText xml:space="preserve"> PAGEREF _Toc73977480 \h </w:instrText>
        </w:r>
        <w:r w:rsidR="00423857">
          <w:rPr>
            <w:webHidden/>
          </w:rPr>
        </w:r>
        <w:r w:rsidR="00423857">
          <w:rPr>
            <w:webHidden/>
          </w:rPr>
          <w:fldChar w:fldCharType="separate"/>
        </w:r>
        <w:r w:rsidR="00192D70">
          <w:rPr>
            <w:webHidden/>
          </w:rPr>
          <w:t>19</w:t>
        </w:r>
        <w:r w:rsidR="00423857">
          <w:rPr>
            <w:webHidden/>
          </w:rPr>
          <w:fldChar w:fldCharType="end"/>
        </w:r>
      </w:hyperlink>
    </w:p>
    <w:p w14:paraId="43DB4EC0" w14:textId="20156854" w:rsidR="00423857" w:rsidRDefault="00592BEA">
      <w:pPr>
        <w:pStyle w:val="TOC2"/>
        <w:rPr>
          <w:rFonts w:asciiTheme="minorHAnsi" w:eastAsiaTheme="minorEastAsia" w:hAnsiTheme="minorHAnsi" w:cstheme="minorBidi"/>
          <w:sz w:val="22"/>
          <w:szCs w:val="22"/>
        </w:rPr>
      </w:pPr>
      <w:hyperlink w:anchor="_Toc73977481" w:history="1">
        <w:r w:rsidR="00423857" w:rsidRPr="003140E6">
          <w:rPr>
            <w:rStyle w:val="Hyperlink"/>
          </w:rPr>
          <w:t>19.</w:t>
        </w:r>
        <w:r w:rsidR="00423857">
          <w:rPr>
            <w:rFonts w:asciiTheme="minorHAnsi" w:eastAsiaTheme="minorEastAsia" w:hAnsiTheme="minorHAnsi" w:cstheme="minorBidi"/>
            <w:sz w:val="22"/>
            <w:szCs w:val="22"/>
          </w:rPr>
          <w:tab/>
        </w:r>
        <w:r w:rsidR="00423857" w:rsidRPr="003140E6">
          <w:rPr>
            <w:rStyle w:val="Hyperlink"/>
          </w:rPr>
          <w:t>Period of Validity of Bids</w:t>
        </w:r>
        <w:r w:rsidR="00423857">
          <w:rPr>
            <w:webHidden/>
          </w:rPr>
          <w:tab/>
        </w:r>
        <w:r w:rsidR="00423857">
          <w:rPr>
            <w:webHidden/>
          </w:rPr>
          <w:fldChar w:fldCharType="begin"/>
        </w:r>
        <w:r w:rsidR="00423857">
          <w:rPr>
            <w:webHidden/>
          </w:rPr>
          <w:instrText xml:space="preserve"> PAGEREF _Toc73977481 \h </w:instrText>
        </w:r>
        <w:r w:rsidR="00423857">
          <w:rPr>
            <w:webHidden/>
          </w:rPr>
        </w:r>
        <w:r w:rsidR="00423857">
          <w:rPr>
            <w:webHidden/>
          </w:rPr>
          <w:fldChar w:fldCharType="separate"/>
        </w:r>
        <w:r w:rsidR="00192D70">
          <w:rPr>
            <w:webHidden/>
          </w:rPr>
          <w:t>19</w:t>
        </w:r>
        <w:r w:rsidR="00423857">
          <w:rPr>
            <w:webHidden/>
          </w:rPr>
          <w:fldChar w:fldCharType="end"/>
        </w:r>
      </w:hyperlink>
    </w:p>
    <w:p w14:paraId="4F68F9DC" w14:textId="4BBDBB37" w:rsidR="00423857" w:rsidRDefault="00592BEA">
      <w:pPr>
        <w:pStyle w:val="TOC2"/>
        <w:rPr>
          <w:rFonts w:asciiTheme="minorHAnsi" w:eastAsiaTheme="minorEastAsia" w:hAnsiTheme="minorHAnsi" w:cstheme="minorBidi"/>
          <w:sz w:val="22"/>
          <w:szCs w:val="22"/>
        </w:rPr>
      </w:pPr>
      <w:hyperlink w:anchor="_Toc73977482" w:history="1">
        <w:r w:rsidR="00423857" w:rsidRPr="003140E6">
          <w:rPr>
            <w:rStyle w:val="Hyperlink"/>
          </w:rPr>
          <w:t>20.</w:t>
        </w:r>
        <w:r w:rsidR="00423857">
          <w:rPr>
            <w:rFonts w:asciiTheme="minorHAnsi" w:eastAsiaTheme="minorEastAsia" w:hAnsiTheme="minorHAnsi" w:cstheme="minorBidi"/>
            <w:sz w:val="22"/>
            <w:szCs w:val="22"/>
          </w:rPr>
          <w:tab/>
        </w:r>
        <w:r w:rsidR="00423857" w:rsidRPr="003140E6">
          <w:rPr>
            <w:rStyle w:val="Hyperlink"/>
          </w:rPr>
          <w:t>Bid Security</w:t>
        </w:r>
        <w:r w:rsidR="00423857">
          <w:rPr>
            <w:webHidden/>
          </w:rPr>
          <w:tab/>
        </w:r>
        <w:r w:rsidR="00423857">
          <w:rPr>
            <w:webHidden/>
          </w:rPr>
          <w:fldChar w:fldCharType="begin"/>
        </w:r>
        <w:r w:rsidR="00423857">
          <w:rPr>
            <w:webHidden/>
          </w:rPr>
          <w:instrText xml:space="preserve"> PAGEREF _Toc73977482 \h </w:instrText>
        </w:r>
        <w:r w:rsidR="00423857">
          <w:rPr>
            <w:webHidden/>
          </w:rPr>
        </w:r>
        <w:r w:rsidR="00423857">
          <w:rPr>
            <w:webHidden/>
          </w:rPr>
          <w:fldChar w:fldCharType="separate"/>
        </w:r>
        <w:r w:rsidR="00192D70">
          <w:rPr>
            <w:webHidden/>
          </w:rPr>
          <w:t>20</w:t>
        </w:r>
        <w:r w:rsidR="00423857">
          <w:rPr>
            <w:webHidden/>
          </w:rPr>
          <w:fldChar w:fldCharType="end"/>
        </w:r>
      </w:hyperlink>
    </w:p>
    <w:p w14:paraId="09464C29" w14:textId="225502D4" w:rsidR="00423857" w:rsidRDefault="00592BEA">
      <w:pPr>
        <w:pStyle w:val="TOC2"/>
        <w:rPr>
          <w:rFonts w:asciiTheme="minorHAnsi" w:eastAsiaTheme="minorEastAsia" w:hAnsiTheme="minorHAnsi" w:cstheme="minorBidi"/>
          <w:sz w:val="22"/>
          <w:szCs w:val="22"/>
        </w:rPr>
      </w:pPr>
      <w:hyperlink w:anchor="_Toc73977483" w:history="1">
        <w:r w:rsidR="00423857" w:rsidRPr="003140E6">
          <w:rPr>
            <w:rStyle w:val="Hyperlink"/>
          </w:rPr>
          <w:t>21.</w:t>
        </w:r>
        <w:r w:rsidR="00423857">
          <w:rPr>
            <w:rFonts w:asciiTheme="minorHAnsi" w:eastAsiaTheme="minorEastAsia" w:hAnsiTheme="minorHAnsi" w:cstheme="minorBidi"/>
            <w:sz w:val="22"/>
            <w:szCs w:val="22"/>
          </w:rPr>
          <w:tab/>
        </w:r>
        <w:r w:rsidR="00423857" w:rsidRPr="003140E6">
          <w:rPr>
            <w:rStyle w:val="Hyperlink"/>
          </w:rPr>
          <w:t>Format and Signing of Bid</w:t>
        </w:r>
        <w:r w:rsidR="00423857">
          <w:rPr>
            <w:webHidden/>
          </w:rPr>
          <w:tab/>
        </w:r>
        <w:r w:rsidR="00423857">
          <w:rPr>
            <w:webHidden/>
          </w:rPr>
          <w:fldChar w:fldCharType="begin"/>
        </w:r>
        <w:r w:rsidR="00423857">
          <w:rPr>
            <w:webHidden/>
          </w:rPr>
          <w:instrText xml:space="preserve"> PAGEREF _Toc73977483 \h </w:instrText>
        </w:r>
        <w:r w:rsidR="00423857">
          <w:rPr>
            <w:webHidden/>
          </w:rPr>
        </w:r>
        <w:r w:rsidR="00423857">
          <w:rPr>
            <w:webHidden/>
          </w:rPr>
          <w:fldChar w:fldCharType="separate"/>
        </w:r>
        <w:r w:rsidR="00192D70">
          <w:rPr>
            <w:webHidden/>
          </w:rPr>
          <w:t>22</w:t>
        </w:r>
        <w:r w:rsidR="00423857">
          <w:rPr>
            <w:webHidden/>
          </w:rPr>
          <w:fldChar w:fldCharType="end"/>
        </w:r>
      </w:hyperlink>
    </w:p>
    <w:p w14:paraId="68E46F33" w14:textId="49611CAB" w:rsidR="00423857" w:rsidRDefault="00592BEA">
      <w:pPr>
        <w:pStyle w:val="TOC1"/>
        <w:rPr>
          <w:rFonts w:asciiTheme="minorHAnsi" w:eastAsiaTheme="minorEastAsia" w:hAnsiTheme="minorHAnsi" w:cstheme="minorBidi"/>
          <w:b w:val="0"/>
          <w:noProof/>
          <w:sz w:val="22"/>
          <w:szCs w:val="22"/>
        </w:rPr>
      </w:pPr>
      <w:hyperlink w:anchor="_Toc73977484" w:history="1">
        <w:r w:rsidR="00423857" w:rsidRPr="003140E6">
          <w:rPr>
            <w:rStyle w:val="Hyperlink"/>
            <w:noProof/>
          </w:rPr>
          <w:t>D. Submission and Opening of Bids</w:t>
        </w:r>
        <w:r w:rsidR="00423857">
          <w:rPr>
            <w:noProof/>
            <w:webHidden/>
          </w:rPr>
          <w:tab/>
        </w:r>
        <w:r w:rsidR="00423857">
          <w:rPr>
            <w:noProof/>
            <w:webHidden/>
          </w:rPr>
          <w:fldChar w:fldCharType="begin"/>
        </w:r>
        <w:r w:rsidR="00423857">
          <w:rPr>
            <w:noProof/>
            <w:webHidden/>
          </w:rPr>
          <w:instrText xml:space="preserve"> PAGEREF _Toc73977484 \h </w:instrText>
        </w:r>
        <w:r w:rsidR="00423857">
          <w:rPr>
            <w:noProof/>
            <w:webHidden/>
          </w:rPr>
        </w:r>
        <w:r w:rsidR="00423857">
          <w:rPr>
            <w:noProof/>
            <w:webHidden/>
          </w:rPr>
          <w:fldChar w:fldCharType="separate"/>
        </w:r>
        <w:r w:rsidR="00192D70">
          <w:rPr>
            <w:noProof/>
            <w:webHidden/>
          </w:rPr>
          <w:t>22</w:t>
        </w:r>
        <w:r w:rsidR="00423857">
          <w:rPr>
            <w:noProof/>
            <w:webHidden/>
          </w:rPr>
          <w:fldChar w:fldCharType="end"/>
        </w:r>
      </w:hyperlink>
    </w:p>
    <w:p w14:paraId="1E8ADB1C" w14:textId="63068947" w:rsidR="00423857" w:rsidRDefault="00592BEA">
      <w:pPr>
        <w:pStyle w:val="TOC2"/>
        <w:rPr>
          <w:rFonts w:asciiTheme="minorHAnsi" w:eastAsiaTheme="minorEastAsia" w:hAnsiTheme="minorHAnsi" w:cstheme="minorBidi"/>
          <w:sz w:val="22"/>
          <w:szCs w:val="22"/>
        </w:rPr>
      </w:pPr>
      <w:hyperlink w:anchor="_Toc73977485" w:history="1">
        <w:r w:rsidR="00423857" w:rsidRPr="003140E6">
          <w:rPr>
            <w:rStyle w:val="Hyperlink"/>
          </w:rPr>
          <w:t>22.</w:t>
        </w:r>
        <w:r w:rsidR="00423857">
          <w:rPr>
            <w:rFonts w:asciiTheme="minorHAnsi" w:eastAsiaTheme="minorEastAsia" w:hAnsiTheme="minorHAnsi" w:cstheme="minorBidi"/>
            <w:sz w:val="22"/>
            <w:szCs w:val="22"/>
          </w:rPr>
          <w:tab/>
        </w:r>
        <w:r w:rsidR="00423857" w:rsidRPr="003140E6">
          <w:rPr>
            <w:rStyle w:val="Hyperlink"/>
          </w:rPr>
          <w:t>Submission, Sealing and Marking of Bids</w:t>
        </w:r>
        <w:r w:rsidR="00423857">
          <w:rPr>
            <w:webHidden/>
          </w:rPr>
          <w:tab/>
        </w:r>
        <w:r w:rsidR="00423857">
          <w:rPr>
            <w:webHidden/>
          </w:rPr>
          <w:fldChar w:fldCharType="begin"/>
        </w:r>
        <w:r w:rsidR="00423857">
          <w:rPr>
            <w:webHidden/>
          </w:rPr>
          <w:instrText xml:space="preserve"> PAGEREF _Toc73977485 \h </w:instrText>
        </w:r>
        <w:r w:rsidR="00423857">
          <w:rPr>
            <w:webHidden/>
          </w:rPr>
        </w:r>
        <w:r w:rsidR="00423857">
          <w:rPr>
            <w:webHidden/>
          </w:rPr>
          <w:fldChar w:fldCharType="separate"/>
        </w:r>
        <w:r w:rsidR="00192D70">
          <w:rPr>
            <w:webHidden/>
          </w:rPr>
          <w:t>22</w:t>
        </w:r>
        <w:r w:rsidR="00423857">
          <w:rPr>
            <w:webHidden/>
          </w:rPr>
          <w:fldChar w:fldCharType="end"/>
        </w:r>
      </w:hyperlink>
    </w:p>
    <w:p w14:paraId="50048402" w14:textId="39FACD18" w:rsidR="00423857" w:rsidRDefault="00592BEA">
      <w:pPr>
        <w:pStyle w:val="TOC2"/>
        <w:rPr>
          <w:rFonts w:asciiTheme="minorHAnsi" w:eastAsiaTheme="minorEastAsia" w:hAnsiTheme="minorHAnsi" w:cstheme="minorBidi"/>
          <w:sz w:val="22"/>
          <w:szCs w:val="22"/>
        </w:rPr>
      </w:pPr>
      <w:hyperlink w:anchor="_Toc73977486" w:history="1">
        <w:r w:rsidR="00423857" w:rsidRPr="003140E6">
          <w:rPr>
            <w:rStyle w:val="Hyperlink"/>
          </w:rPr>
          <w:t>23.</w:t>
        </w:r>
        <w:r w:rsidR="00423857">
          <w:rPr>
            <w:rFonts w:asciiTheme="minorHAnsi" w:eastAsiaTheme="minorEastAsia" w:hAnsiTheme="minorHAnsi" w:cstheme="minorBidi"/>
            <w:sz w:val="22"/>
            <w:szCs w:val="22"/>
          </w:rPr>
          <w:tab/>
        </w:r>
        <w:r w:rsidR="00423857" w:rsidRPr="003140E6">
          <w:rPr>
            <w:rStyle w:val="Hyperlink"/>
          </w:rPr>
          <w:t>Deadline for Submission of Bids</w:t>
        </w:r>
        <w:r w:rsidR="00423857">
          <w:rPr>
            <w:webHidden/>
          </w:rPr>
          <w:tab/>
        </w:r>
        <w:r w:rsidR="00423857">
          <w:rPr>
            <w:webHidden/>
          </w:rPr>
          <w:fldChar w:fldCharType="begin"/>
        </w:r>
        <w:r w:rsidR="00423857">
          <w:rPr>
            <w:webHidden/>
          </w:rPr>
          <w:instrText xml:space="preserve"> PAGEREF _Toc73977486 \h </w:instrText>
        </w:r>
        <w:r w:rsidR="00423857">
          <w:rPr>
            <w:webHidden/>
          </w:rPr>
        </w:r>
        <w:r w:rsidR="00423857">
          <w:rPr>
            <w:webHidden/>
          </w:rPr>
          <w:fldChar w:fldCharType="separate"/>
        </w:r>
        <w:r w:rsidR="00192D70">
          <w:rPr>
            <w:webHidden/>
          </w:rPr>
          <w:t>23</w:t>
        </w:r>
        <w:r w:rsidR="00423857">
          <w:rPr>
            <w:webHidden/>
          </w:rPr>
          <w:fldChar w:fldCharType="end"/>
        </w:r>
      </w:hyperlink>
    </w:p>
    <w:p w14:paraId="58491B77" w14:textId="00494149" w:rsidR="00423857" w:rsidRDefault="00592BEA">
      <w:pPr>
        <w:pStyle w:val="TOC2"/>
        <w:rPr>
          <w:rFonts w:asciiTheme="minorHAnsi" w:eastAsiaTheme="minorEastAsia" w:hAnsiTheme="minorHAnsi" w:cstheme="minorBidi"/>
          <w:sz w:val="22"/>
          <w:szCs w:val="22"/>
        </w:rPr>
      </w:pPr>
      <w:hyperlink w:anchor="_Toc73977487" w:history="1">
        <w:r w:rsidR="00423857" w:rsidRPr="003140E6">
          <w:rPr>
            <w:rStyle w:val="Hyperlink"/>
          </w:rPr>
          <w:t>24.</w:t>
        </w:r>
        <w:r w:rsidR="00423857">
          <w:rPr>
            <w:rFonts w:asciiTheme="minorHAnsi" w:eastAsiaTheme="minorEastAsia" w:hAnsiTheme="minorHAnsi" w:cstheme="minorBidi"/>
            <w:sz w:val="22"/>
            <w:szCs w:val="22"/>
          </w:rPr>
          <w:tab/>
        </w:r>
        <w:r w:rsidR="00423857" w:rsidRPr="003140E6">
          <w:rPr>
            <w:rStyle w:val="Hyperlink"/>
          </w:rPr>
          <w:t>Late Bids</w:t>
        </w:r>
        <w:r w:rsidR="00423857">
          <w:rPr>
            <w:webHidden/>
          </w:rPr>
          <w:tab/>
        </w:r>
        <w:r w:rsidR="00423857">
          <w:rPr>
            <w:webHidden/>
          </w:rPr>
          <w:fldChar w:fldCharType="begin"/>
        </w:r>
        <w:r w:rsidR="00423857">
          <w:rPr>
            <w:webHidden/>
          </w:rPr>
          <w:instrText xml:space="preserve"> PAGEREF _Toc73977487 \h </w:instrText>
        </w:r>
        <w:r w:rsidR="00423857">
          <w:rPr>
            <w:webHidden/>
          </w:rPr>
        </w:r>
        <w:r w:rsidR="00423857">
          <w:rPr>
            <w:webHidden/>
          </w:rPr>
          <w:fldChar w:fldCharType="separate"/>
        </w:r>
        <w:r w:rsidR="00192D70">
          <w:rPr>
            <w:webHidden/>
          </w:rPr>
          <w:t>23</w:t>
        </w:r>
        <w:r w:rsidR="00423857">
          <w:rPr>
            <w:webHidden/>
          </w:rPr>
          <w:fldChar w:fldCharType="end"/>
        </w:r>
      </w:hyperlink>
    </w:p>
    <w:p w14:paraId="07AF7CCD" w14:textId="4134970E" w:rsidR="00423857" w:rsidRDefault="00592BEA">
      <w:pPr>
        <w:pStyle w:val="TOC2"/>
        <w:rPr>
          <w:rFonts w:asciiTheme="minorHAnsi" w:eastAsiaTheme="minorEastAsia" w:hAnsiTheme="minorHAnsi" w:cstheme="minorBidi"/>
          <w:sz w:val="22"/>
          <w:szCs w:val="22"/>
        </w:rPr>
      </w:pPr>
      <w:hyperlink w:anchor="_Toc73977488" w:history="1">
        <w:r w:rsidR="00423857" w:rsidRPr="003140E6">
          <w:rPr>
            <w:rStyle w:val="Hyperlink"/>
          </w:rPr>
          <w:t>25.</w:t>
        </w:r>
        <w:r w:rsidR="00423857">
          <w:rPr>
            <w:rFonts w:asciiTheme="minorHAnsi" w:eastAsiaTheme="minorEastAsia" w:hAnsiTheme="minorHAnsi" w:cstheme="minorBidi"/>
            <w:sz w:val="22"/>
            <w:szCs w:val="22"/>
          </w:rPr>
          <w:tab/>
        </w:r>
        <w:r w:rsidR="00423857" w:rsidRPr="003140E6">
          <w:rPr>
            <w:rStyle w:val="Hyperlink"/>
          </w:rPr>
          <w:t>Withdrawal, Substitution, and Modification of Bids</w:t>
        </w:r>
        <w:r w:rsidR="00423857">
          <w:rPr>
            <w:webHidden/>
          </w:rPr>
          <w:tab/>
        </w:r>
        <w:r w:rsidR="00423857">
          <w:rPr>
            <w:webHidden/>
          </w:rPr>
          <w:fldChar w:fldCharType="begin"/>
        </w:r>
        <w:r w:rsidR="00423857">
          <w:rPr>
            <w:webHidden/>
          </w:rPr>
          <w:instrText xml:space="preserve"> PAGEREF _Toc73977488 \h </w:instrText>
        </w:r>
        <w:r w:rsidR="00423857">
          <w:rPr>
            <w:webHidden/>
          </w:rPr>
        </w:r>
        <w:r w:rsidR="00423857">
          <w:rPr>
            <w:webHidden/>
          </w:rPr>
          <w:fldChar w:fldCharType="separate"/>
        </w:r>
        <w:r w:rsidR="00192D70">
          <w:rPr>
            <w:webHidden/>
          </w:rPr>
          <w:t>24</w:t>
        </w:r>
        <w:r w:rsidR="00423857">
          <w:rPr>
            <w:webHidden/>
          </w:rPr>
          <w:fldChar w:fldCharType="end"/>
        </w:r>
      </w:hyperlink>
    </w:p>
    <w:p w14:paraId="72536C68" w14:textId="541030AF" w:rsidR="00423857" w:rsidRDefault="00592BEA">
      <w:pPr>
        <w:pStyle w:val="TOC2"/>
        <w:rPr>
          <w:rFonts w:asciiTheme="minorHAnsi" w:eastAsiaTheme="minorEastAsia" w:hAnsiTheme="minorHAnsi" w:cstheme="minorBidi"/>
          <w:sz w:val="22"/>
          <w:szCs w:val="22"/>
        </w:rPr>
      </w:pPr>
      <w:hyperlink w:anchor="_Toc73977489" w:history="1">
        <w:r w:rsidR="00423857" w:rsidRPr="003140E6">
          <w:rPr>
            <w:rStyle w:val="Hyperlink"/>
          </w:rPr>
          <w:t>26.</w:t>
        </w:r>
        <w:r w:rsidR="00423857">
          <w:rPr>
            <w:rFonts w:asciiTheme="minorHAnsi" w:eastAsiaTheme="minorEastAsia" w:hAnsiTheme="minorHAnsi" w:cstheme="minorBidi"/>
            <w:sz w:val="22"/>
            <w:szCs w:val="22"/>
          </w:rPr>
          <w:tab/>
        </w:r>
        <w:r w:rsidR="00423857" w:rsidRPr="003140E6">
          <w:rPr>
            <w:rStyle w:val="Hyperlink"/>
          </w:rPr>
          <w:t>Bid Opening</w:t>
        </w:r>
        <w:r w:rsidR="00423857">
          <w:rPr>
            <w:webHidden/>
          </w:rPr>
          <w:tab/>
        </w:r>
        <w:r w:rsidR="00423857">
          <w:rPr>
            <w:webHidden/>
          </w:rPr>
          <w:fldChar w:fldCharType="begin"/>
        </w:r>
        <w:r w:rsidR="00423857">
          <w:rPr>
            <w:webHidden/>
          </w:rPr>
          <w:instrText xml:space="preserve"> PAGEREF _Toc73977489 \h </w:instrText>
        </w:r>
        <w:r w:rsidR="00423857">
          <w:rPr>
            <w:webHidden/>
          </w:rPr>
        </w:r>
        <w:r w:rsidR="00423857">
          <w:rPr>
            <w:webHidden/>
          </w:rPr>
          <w:fldChar w:fldCharType="separate"/>
        </w:r>
        <w:r w:rsidR="00192D70">
          <w:rPr>
            <w:webHidden/>
          </w:rPr>
          <w:t>24</w:t>
        </w:r>
        <w:r w:rsidR="00423857">
          <w:rPr>
            <w:webHidden/>
          </w:rPr>
          <w:fldChar w:fldCharType="end"/>
        </w:r>
      </w:hyperlink>
    </w:p>
    <w:p w14:paraId="0572CADF" w14:textId="0C68471A" w:rsidR="00423857" w:rsidRDefault="00592BEA">
      <w:pPr>
        <w:pStyle w:val="TOC1"/>
        <w:rPr>
          <w:rFonts w:asciiTheme="minorHAnsi" w:eastAsiaTheme="minorEastAsia" w:hAnsiTheme="minorHAnsi" w:cstheme="minorBidi"/>
          <w:b w:val="0"/>
          <w:noProof/>
          <w:sz w:val="22"/>
          <w:szCs w:val="22"/>
        </w:rPr>
      </w:pPr>
      <w:hyperlink w:anchor="_Toc73977490" w:history="1">
        <w:r w:rsidR="00423857" w:rsidRPr="003140E6">
          <w:rPr>
            <w:rStyle w:val="Hyperlink"/>
            <w:noProof/>
          </w:rPr>
          <w:t>E. Evaluation and Comparison of Bids</w:t>
        </w:r>
        <w:r w:rsidR="00423857">
          <w:rPr>
            <w:noProof/>
            <w:webHidden/>
          </w:rPr>
          <w:tab/>
        </w:r>
        <w:r w:rsidR="00423857">
          <w:rPr>
            <w:noProof/>
            <w:webHidden/>
          </w:rPr>
          <w:fldChar w:fldCharType="begin"/>
        </w:r>
        <w:r w:rsidR="00423857">
          <w:rPr>
            <w:noProof/>
            <w:webHidden/>
          </w:rPr>
          <w:instrText xml:space="preserve"> PAGEREF _Toc73977490 \h </w:instrText>
        </w:r>
        <w:r w:rsidR="00423857">
          <w:rPr>
            <w:noProof/>
            <w:webHidden/>
          </w:rPr>
        </w:r>
        <w:r w:rsidR="00423857">
          <w:rPr>
            <w:noProof/>
            <w:webHidden/>
          </w:rPr>
          <w:fldChar w:fldCharType="separate"/>
        </w:r>
        <w:r w:rsidR="00192D70">
          <w:rPr>
            <w:noProof/>
            <w:webHidden/>
          </w:rPr>
          <w:t>25</w:t>
        </w:r>
        <w:r w:rsidR="00423857">
          <w:rPr>
            <w:noProof/>
            <w:webHidden/>
          </w:rPr>
          <w:fldChar w:fldCharType="end"/>
        </w:r>
      </w:hyperlink>
    </w:p>
    <w:p w14:paraId="1FDD6E82" w14:textId="1A2C053F" w:rsidR="00423857" w:rsidRDefault="00592BEA">
      <w:pPr>
        <w:pStyle w:val="TOC2"/>
        <w:rPr>
          <w:rFonts w:asciiTheme="minorHAnsi" w:eastAsiaTheme="minorEastAsia" w:hAnsiTheme="minorHAnsi" w:cstheme="minorBidi"/>
          <w:sz w:val="22"/>
          <w:szCs w:val="22"/>
        </w:rPr>
      </w:pPr>
      <w:hyperlink w:anchor="_Toc73977491" w:history="1">
        <w:r w:rsidR="00423857" w:rsidRPr="003140E6">
          <w:rPr>
            <w:rStyle w:val="Hyperlink"/>
          </w:rPr>
          <w:t>27.</w:t>
        </w:r>
        <w:r w:rsidR="00423857">
          <w:rPr>
            <w:rFonts w:asciiTheme="minorHAnsi" w:eastAsiaTheme="minorEastAsia" w:hAnsiTheme="minorHAnsi" w:cstheme="minorBidi"/>
            <w:sz w:val="22"/>
            <w:szCs w:val="22"/>
          </w:rPr>
          <w:tab/>
        </w:r>
        <w:r w:rsidR="00423857" w:rsidRPr="003140E6">
          <w:rPr>
            <w:rStyle w:val="Hyperlink"/>
          </w:rPr>
          <w:t>Confidentiality</w:t>
        </w:r>
        <w:r w:rsidR="00423857">
          <w:rPr>
            <w:webHidden/>
          </w:rPr>
          <w:tab/>
        </w:r>
        <w:r w:rsidR="00423857">
          <w:rPr>
            <w:webHidden/>
          </w:rPr>
          <w:fldChar w:fldCharType="begin"/>
        </w:r>
        <w:r w:rsidR="00423857">
          <w:rPr>
            <w:webHidden/>
          </w:rPr>
          <w:instrText xml:space="preserve"> PAGEREF _Toc73977491 \h </w:instrText>
        </w:r>
        <w:r w:rsidR="00423857">
          <w:rPr>
            <w:webHidden/>
          </w:rPr>
        </w:r>
        <w:r w:rsidR="00423857">
          <w:rPr>
            <w:webHidden/>
          </w:rPr>
          <w:fldChar w:fldCharType="separate"/>
        </w:r>
        <w:r w:rsidR="00192D70">
          <w:rPr>
            <w:webHidden/>
          </w:rPr>
          <w:t>25</w:t>
        </w:r>
        <w:r w:rsidR="00423857">
          <w:rPr>
            <w:webHidden/>
          </w:rPr>
          <w:fldChar w:fldCharType="end"/>
        </w:r>
      </w:hyperlink>
    </w:p>
    <w:p w14:paraId="0CE52C20" w14:textId="02DE610A" w:rsidR="00423857" w:rsidRDefault="00592BEA">
      <w:pPr>
        <w:pStyle w:val="TOC2"/>
        <w:rPr>
          <w:rFonts w:asciiTheme="minorHAnsi" w:eastAsiaTheme="minorEastAsia" w:hAnsiTheme="minorHAnsi" w:cstheme="minorBidi"/>
          <w:sz w:val="22"/>
          <w:szCs w:val="22"/>
        </w:rPr>
      </w:pPr>
      <w:hyperlink w:anchor="_Toc73977492" w:history="1">
        <w:r w:rsidR="00423857" w:rsidRPr="003140E6">
          <w:rPr>
            <w:rStyle w:val="Hyperlink"/>
          </w:rPr>
          <w:t>28.</w:t>
        </w:r>
        <w:r w:rsidR="00423857">
          <w:rPr>
            <w:rFonts w:asciiTheme="minorHAnsi" w:eastAsiaTheme="minorEastAsia" w:hAnsiTheme="minorHAnsi" w:cstheme="minorBidi"/>
            <w:sz w:val="22"/>
            <w:szCs w:val="22"/>
          </w:rPr>
          <w:tab/>
        </w:r>
        <w:r w:rsidR="00423857" w:rsidRPr="003140E6">
          <w:rPr>
            <w:rStyle w:val="Hyperlink"/>
          </w:rPr>
          <w:t>Clarification of Bids</w:t>
        </w:r>
        <w:r w:rsidR="00423857">
          <w:rPr>
            <w:webHidden/>
          </w:rPr>
          <w:tab/>
        </w:r>
        <w:r w:rsidR="00423857">
          <w:rPr>
            <w:webHidden/>
          </w:rPr>
          <w:fldChar w:fldCharType="begin"/>
        </w:r>
        <w:r w:rsidR="00423857">
          <w:rPr>
            <w:webHidden/>
          </w:rPr>
          <w:instrText xml:space="preserve"> PAGEREF _Toc73977492 \h </w:instrText>
        </w:r>
        <w:r w:rsidR="00423857">
          <w:rPr>
            <w:webHidden/>
          </w:rPr>
        </w:r>
        <w:r w:rsidR="00423857">
          <w:rPr>
            <w:webHidden/>
          </w:rPr>
          <w:fldChar w:fldCharType="separate"/>
        </w:r>
        <w:r w:rsidR="00192D70">
          <w:rPr>
            <w:webHidden/>
          </w:rPr>
          <w:t>26</w:t>
        </w:r>
        <w:r w:rsidR="00423857">
          <w:rPr>
            <w:webHidden/>
          </w:rPr>
          <w:fldChar w:fldCharType="end"/>
        </w:r>
      </w:hyperlink>
    </w:p>
    <w:p w14:paraId="4EDA7242" w14:textId="56E620A6" w:rsidR="00423857" w:rsidRDefault="00592BEA">
      <w:pPr>
        <w:pStyle w:val="TOC2"/>
        <w:rPr>
          <w:rFonts w:asciiTheme="minorHAnsi" w:eastAsiaTheme="minorEastAsia" w:hAnsiTheme="minorHAnsi" w:cstheme="minorBidi"/>
          <w:sz w:val="22"/>
          <w:szCs w:val="22"/>
        </w:rPr>
      </w:pPr>
      <w:hyperlink w:anchor="_Toc73977493" w:history="1">
        <w:r w:rsidR="00423857" w:rsidRPr="003140E6">
          <w:rPr>
            <w:rStyle w:val="Hyperlink"/>
          </w:rPr>
          <w:t>29.</w:t>
        </w:r>
        <w:r w:rsidR="00423857">
          <w:rPr>
            <w:rFonts w:asciiTheme="minorHAnsi" w:eastAsiaTheme="minorEastAsia" w:hAnsiTheme="minorHAnsi" w:cstheme="minorBidi"/>
            <w:sz w:val="22"/>
            <w:szCs w:val="22"/>
          </w:rPr>
          <w:tab/>
        </w:r>
        <w:r w:rsidR="00423857" w:rsidRPr="003140E6">
          <w:rPr>
            <w:rStyle w:val="Hyperlink"/>
          </w:rPr>
          <w:t>Deviations, Reservations, and Omissions</w:t>
        </w:r>
        <w:r w:rsidR="00423857">
          <w:rPr>
            <w:webHidden/>
          </w:rPr>
          <w:tab/>
        </w:r>
        <w:r w:rsidR="00423857">
          <w:rPr>
            <w:webHidden/>
          </w:rPr>
          <w:fldChar w:fldCharType="begin"/>
        </w:r>
        <w:r w:rsidR="00423857">
          <w:rPr>
            <w:webHidden/>
          </w:rPr>
          <w:instrText xml:space="preserve"> PAGEREF _Toc73977493 \h </w:instrText>
        </w:r>
        <w:r w:rsidR="00423857">
          <w:rPr>
            <w:webHidden/>
          </w:rPr>
        </w:r>
        <w:r w:rsidR="00423857">
          <w:rPr>
            <w:webHidden/>
          </w:rPr>
          <w:fldChar w:fldCharType="separate"/>
        </w:r>
        <w:r w:rsidR="00192D70">
          <w:rPr>
            <w:webHidden/>
          </w:rPr>
          <w:t>26</w:t>
        </w:r>
        <w:r w:rsidR="00423857">
          <w:rPr>
            <w:webHidden/>
          </w:rPr>
          <w:fldChar w:fldCharType="end"/>
        </w:r>
      </w:hyperlink>
    </w:p>
    <w:p w14:paraId="2D5E3561" w14:textId="12F9C060" w:rsidR="00423857" w:rsidRDefault="00592BEA">
      <w:pPr>
        <w:pStyle w:val="TOC2"/>
        <w:rPr>
          <w:rFonts w:asciiTheme="minorHAnsi" w:eastAsiaTheme="minorEastAsia" w:hAnsiTheme="minorHAnsi" w:cstheme="minorBidi"/>
          <w:sz w:val="22"/>
          <w:szCs w:val="22"/>
        </w:rPr>
      </w:pPr>
      <w:hyperlink w:anchor="_Toc73977494" w:history="1">
        <w:r w:rsidR="00423857" w:rsidRPr="003140E6">
          <w:rPr>
            <w:rStyle w:val="Hyperlink"/>
          </w:rPr>
          <w:t>30.</w:t>
        </w:r>
        <w:r w:rsidR="00423857">
          <w:rPr>
            <w:rFonts w:asciiTheme="minorHAnsi" w:eastAsiaTheme="minorEastAsia" w:hAnsiTheme="minorHAnsi" w:cstheme="minorBidi"/>
            <w:sz w:val="22"/>
            <w:szCs w:val="22"/>
          </w:rPr>
          <w:tab/>
        </w:r>
        <w:r w:rsidR="00423857" w:rsidRPr="003140E6">
          <w:rPr>
            <w:rStyle w:val="Hyperlink"/>
          </w:rPr>
          <w:t>Determination of  Responsiveness</w:t>
        </w:r>
        <w:r w:rsidR="00423857">
          <w:rPr>
            <w:webHidden/>
          </w:rPr>
          <w:tab/>
        </w:r>
        <w:r w:rsidR="00423857">
          <w:rPr>
            <w:webHidden/>
          </w:rPr>
          <w:fldChar w:fldCharType="begin"/>
        </w:r>
        <w:r w:rsidR="00423857">
          <w:rPr>
            <w:webHidden/>
          </w:rPr>
          <w:instrText xml:space="preserve"> PAGEREF _Toc73977494 \h </w:instrText>
        </w:r>
        <w:r w:rsidR="00423857">
          <w:rPr>
            <w:webHidden/>
          </w:rPr>
        </w:r>
        <w:r w:rsidR="00423857">
          <w:rPr>
            <w:webHidden/>
          </w:rPr>
          <w:fldChar w:fldCharType="separate"/>
        </w:r>
        <w:r w:rsidR="00192D70">
          <w:rPr>
            <w:webHidden/>
          </w:rPr>
          <w:t>26</w:t>
        </w:r>
        <w:r w:rsidR="00423857">
          <w:rPr>
            <w:webHidden/>
          </w:rPr>
          <w:fldChar w:fldCharType="end"/>
        </w:r>
      </w:hyperlink>
    </w:p>
    <w:p w14:paraId="12329731" w14:textId="00919D71" w:rsidR="00423857" w:rsidRDefault="00592BEA">
      <w:pPr>
        <w:pStyle w:val="TOC2"/>
        <w:rPr>
          <w:rFonts w:asciiTheme="minorHAnsi" w:eastAsiaTheme="minorEastAsia" w:hAnsiTheme="minorHAnsi" w:cstheme="minorBidi"/>
          <w:sz w:val="22"/>
          <w:szCs w:val="22"/>
        </w:rPr>
      </w:pPr>
      <w:hyperlink w:anchor="_Toc73977495" w:history="1">
        <w:r w:rsidR="00423857" w:rsidRPr="003140E6">
          <w:rPr>
            <w:rStyle w:val="Hyperlink"/>
          </w:rPr>
          <w:t>31.</w:t>
        </w:r>
        <w:r w:rsidR="00423857">
          <w:rPr>
            <w:rFonts w:asciiTheme="minorHAnsi" w:eastAsiaTheme="minorEastAsia" w:hAnsiTheme="minorHAnsi" w:cstheme="minorBidi"/>
            <w:sz w:val="22"/>
            <w:szCs w:val="22"/>
          </w:rPr>
          <w:tab/>
        </w:r>
        <w:r w:rsidR="00423857" w:rsidRPr="003140E6">
          <w:rPr>
            <w:rStyle w:val="Hyperlink"/>
          </w:rPr>
          <w:t>Nonmaterial Nonconformities</w:t>
        </w:r>
        <w:r w:rsidR="00423857">
          <w:rPr>
            <w:webHidden/>
          </w:rPr>
          <w:tab/>
        </w:r>
        <w:r w:rsidR="00423857">
          <w:rPr>
            <w:webHidden/>
          </w:rPr>
          <w:fldChar w:fldCharType="begin"/>
        </w:r>
        <w:r w:rsidR="00423857">
          <w:rPr>
            <w:webHidden/>
          </w:rPr>
          <w:instrText xml:space="preserve"> PAGEREF _Toc73977495 \h </w:instrText>
        </w:r>
        <w:r w:rsidR="00423857">
          <w:rPr>
            <w:webHidden/>
          </w:rPr>
        </w:r>
        <w:r w:rsidR="00423857">
          <w:rPr>
            <w:webHidden/>
          </w:rPr>
          <w:fldChar w:fldCharType="separate"/>
        </w:r>
        <w:r w:rsidR="00192D70">
          <w:rPr>
            <w:webHidden/>
          </w:rPr>
          <w:t>27</w:t>
        </w:r>
        <w:r w:rsidR="00423857">
          <w:rPr>
            <w:webHidden/>
          </w:rPr>
          <w:fldChar w:fldCharType="end"/>
        </w:r>
      </w:hyperlink>
    </w:p>
    <w:p w14:paraId="39DEFB2F" w14:textId="72256097" w:rsidR="00423857" w:rsidRDefault="00592BEA">
      <w:pPr>
        <w:pStyle w:val="TOC2"/>
        <w:rPr>
          <w:rFonts w:asciiTheme="minorHAnsi" w:eastAsiaTheme="minorEastAsia" w:hAnsiTheme="minorHAnsi" w:cstheme="minorBidi"/>
          <w:sz w:val="22"/>
          <w:szCs w:val="22"/>
        </w:rPr>
      </w:pPr>
      <w:hyperlink w:anchor="_Toc73977496" w:history="1">
        <w:r w:rsidR="00423857" w:rsidRPr="003140E6">
          <w:rPr>
            <w:rStyle w:val="Hyperlink"/>
          </w:rPr>
          <w:t>32.</w:t>
        </w:r>
        <w:r w:rsidR="00423857">
          <w:rPr>
            <w:rFonts w:asciiTheme="minorHAnsi" w:eastAsiaTheme="minorEastAsia" w:hAnsiTheme="minorHAnsi" w:cstheme="minorBidi"/>
            <w:sz w:val="22"/>
            <w:szCs w:val="22"/>
          </w:rPr>
          <w:tab/>
        </w:r>
        <w:r w:rsidR="00423857" w:rsidRPr="003140E6">
          <w:rPr>
            <w:rStyle w:val="Hyperlink"/>
          </w:rPr>
          <w:t>Correction of Arithmetical Errors</w:t>
        </w:r>
        <w:r w:rsidR="00423857">
          <w:rPr>
            <w:webHidden/>
          </w:rPr>
          <w:tab/>
        </w:r>
        <w:r w:rsidR="00423857">
          <w:rPr>
            <w:webHidden/>
          </w:rPr>
          <w:fldChar w:fldCharType="begin"/>
        </w:r>
        <w:r w:rsidR="00423857">
          <w:rPr>
            <w:webHidden/>
          </w:rPr>
          <w:instrText xml:space="preserve"> PAGEREF _Toc73977496 \h </w:instrText>
        </w:r>
        <w:r w:rsidR="00423857">
          <w:rPr>
            <w:webHidden/>
          </w:rPr>
        </w:r>
        <w:r w:rsidR="00423857">
          <w:rPr>
            <w:webHidden/>
          </w:rPr>
          <w:fldChar w:fldCharType="separate"/>
        </w:r>
        <w:r w:rsidR="00192D70">
          <w:rPr>
            <w:webHidden/>
          </w:rPr>
          <w:t>28</w:t>
        </w:r>
        <w:r w:rsidR="00423857">
          <w:rPr>
            <w:webHidden/>
          </w:rPr>
          <w:fldChar w:fldCharType="end"/>
        </w:r>
      </w:hyperlink>
    </w:p>
    <w:p w14:paraId="3A56FF62" w14:textId="1869AAD6" w:rsidR="00423857" w:rsidRDefault="00592BEA">
      <w:pPr>
        <w:pStyle w:val="TOC2"/>
        <w:rPr>
          <w:rFonts w:asciiTheme="minorHAnsi" w:eastAsiaTheme="minorEastAsia" w:hAnsiTheme="minorHAnsi" w:cstheme="minorBidi"/>
          <w:sz w:val="22"/>
          <w:szCs w:val="22"/>
        </w:rPr>
      </w:pPr>
      <w:hyperlink w:anchor="_Toc73977497" w:history="1">
        <w:r w:rsidR="00423857" w:rsidRPr="003140E6">
          <w:rPr>
            <w:rStyle w:val="Hyperlink"/>
          </w:rPr>
          <w:t>33.</w:t>
        </w:r>
        <w:r w:rsidR="00423857">
          <w:rPr>
            <w:rFonts w:asciiTheme="minorHAnsi" w:eastAsiaTheme="minorEastAsia" w:hAnsiTheme="minorHAnsi" w:cstheme="minorBidi"/>
            <w:sz w:val="22"/>
            <w:szCs w:val="22"/>
          </w:rPr>
          <w:tab/>
        </w:r>
        <w:r w:rsidR="00423857" w:rsidRPr="003140E6">
          <w:rPr>
            <w:rStyle w:val="Hyperlink"/>
          </w:rPr>
          <w:t>Conversion to Single Currency</w:t>
        </w:r>
        <w:r w:rsidR="00423857">
          <w:rPr>
            <w:webHidden/>
          </w:rPr>
          <w:tab/>
        </w:r>
        <w:r w:rsidR="00423857">
          <w:rPr>
            <w:webHidden/>
          </w:rPr>
          <w:fldChar w:fldCharType="begin"/>
        </w:r>
        <w:r w:rsidR="00423857">
          <w:rPr>
            <w:webHidden/>
          </w:rPr>
          <w:instrText xml:space="preserve"> PAGEREF _Toc73977497 \h </w:instrText>
        </w:r>
        <w:r w:rsidR="00423857">
          <w:rPr>
            <w:webHidden/>
          </w:rPr>
        </w:r>
        <w:r w:rsidR="00423857">
          <w:rPr>
            <w:webHidden/>
          </w:rPr>
          <w:fldChar w:fldCharType="separate"/>
        </w:r>
        <w:r w:rsidR="00192D70">
          <w:rPr>
            <w:webHidden/>
          </w:rPr>
          <w:t>28</w:t>
        </w:r>
        <w:r w:rsidR="00423857">
          <w:rPr>
            <w:webHidden/>
          </w:rPr>
          <w:fldChar w:fldCharType="end"/>
        </w:r>
      </w:hyperlink>
    </w:p>
    <w:p w14:paraId="36902D1E" w14:textId="253A080F" w:rsidR="00423857" w:rsidRDefault="00592BEA">
      <w:pPr>
        <w:pStyle w:val="TOC2"/>
        <w:rPr>
          <w:rFonts w:asciiTheme="minorHAnsi" w:eastAsiaTheme="minorEastAsia" w:hAnsiTheme="minorHAnsi" w:cstheme="minorBidi"/>
          <w:sz w:val="22"/>
          <w:szCs w:val="22"/>
        </w:rPr>
      </w:pPr>
      <w:hyperlink w:anchor="_Toc73977498" w:history="1">
        <w:r w:rsidR="00423857" w:rsidRPr="003140E6">
          <w:rPr>
            <w:rStyle w:val="Hyperlink"/>
          </w:rPr>
          <w:t>34.</w:t>
        </w:r>
        <w:r w:rsidR="00423857">
          <w:rPr>
            <w:rFonts w:asciiTheme="minorHAnsi" w:eastAsiaTheme="minorEastAsia" w:hAnsiTheme="minorHAnsi" w:cstheme="minorBidi"/>
            <w:sz w:val="22"/>
            <w:szCs w:val="22"/>
          </w:rPr>
          <w:tab/>
        </w:r>
        <w:r w:rsidR="00423857" w:rsidRPr="003140E6">
          <w:rPr>
            <w:rStyle w:val="Hyperlink"/>
          </w:rPr>
          <w:t>Margin of Preference</w:t>
        </w:r>
        <w:r w:rsidR="00423857">
          <w:rPr>
            <w:webHidden/>
          </w:rPr>
          <w:tab/>
        </w:r>
        <w:r w:rsidR="00423857">
          <w:rPr>
            <w:webHidden/>
          </w:rPr>
          <w:fldChar w:fldCharType="begin"/>
        </w:r>
        <w:r w:rsidR="00423857">
          <w:rPr>
            <w:webHidden/>
          </w:rPr>
          <w:instrText xml:space="preserve"> PAGEREF _Toc73977498 \h </w:instrText>
        </w:r>
        <w:r w:rsidR="00423857">
          <w:rPr>
            <w:webHidden/>
          </w:rPr>
        </w:r>
        <w:r w:rsidR="00423857">
          <w:rPr>
            <w:webHidden/>
          </w:rPr>
          <w:fldChar w:fldCharType="separate"/>
        </w:r>
        <w:r w:rsidR="00192D70">
          <w:rPr>
            <w:webHidden/>
          </w:rPr>
          <w:t>29</w:t>
        </w:r>
        <w:r w:rsidR="00423857">
          <w:rPr>
            <w:webHidden/>
          </w:rPr>
          <w:fldChar w:fldCharType="end"/>
        </w:r>
      </w:hyperlink>
    </w:p>
    <w:p w14:paraId="541F9B8F" w14:textId="337B16D4" w:rsidR="00423857" w:rsidRDefault="00592BEA">
      <w:pPr>
        <w:pStyle w:val="TOC2"/>
        <w:rPr>
          <w:rFonts w:asciiTheme="minorHAnsi" w:eastAsiaTheme="minorEastAsia" w:hAnsiTheme="minorHAnsi" w:cstheme="minorBidi"/>
          <w:sz w:val="22"/>
          <w:szCs w:val="22"/>
        </w:rPr>
      </w:pPr>
      <w:hyperlink w:anchor="_Toc73977499" w:history="1">
        <w:r w:rsidR="00423857" w:rsidRPr="003140E6">
          <w:rPr>
            <w:rStyle w:val="Hyperlink"/>
          </w:rPr>
          <w:t>35.</w:t>
        </w:r>
        <w:r w:rsidR="00423857">
          <w:rPr>
            <w:rFonts w:asciiTheme="minorHAnsi" w:eastAsiaTheme="minorEastAsia" w:hAnsiTheme="minorHAnsi" w:cstheme="minorBidi"/>
            <w:sz w:val="22"/>
            <w:szCs w:val="22"/>
          </w:rPr>
          <w:tab/>
        </w:r>
        <w:r w:rsidR="00423857" w:rsidRPr="003140E6">
          <w:rPr>
            <w:rStyle w:val="Hyperlink"/>
          </w:rPr>
          <w:t>Evaluation of Bids</w:t>
        </w:r>
        <w:r w:rsidR="00423857">
          <w:rPr>
            <w:webHidden/>
          </w:rPr>
          <w:tab/>
        </w:r>
        <w:r w:rsidR="00423857">
          <w:rPr>
            <w:webHidden/>
          </w:rPr>
          <w:fldChar w:fldCharType="begin"/>
        </w:r>
        <w:r w:rsidR="00423857">
          <w:rPr>
            <w:webHidden/>
          </w:rPr>
          <w:instrText xml:space="preserve"> PAGEREF _Toc73977499 \h </w:instrText>
        </w:r>
        <w:r w:rsidR="00423857">
          <w:rPr>
            <w:webHidden/>
          </w:rPr>
        </w:r>
        <w:r w:rsidR="00423857">
          <w:rPr>
            <w:webHidden/>
          </w:rPr>
          <w:fldChar w:fldCharType="separate"/>
        </w:r>
        <w:r w:rsidR="00192D70">
          <w:rPr>
            <w:webHidden/>
          </w:rPr>
          <w:t>29</w:t>
        </w:r>
        <w:r w:rsidR="00423857">
          <w:rPr>
            <w:webHidden/>
          </w:rPr>
          <w:fldChar w:fldCharType="end"/>
        </w:r>
      </w:hyperlink>
    </w:p>
    <w:p w14:paraId="5B9F979C" w14:textId="4E3DB4CA" w:rsidR="00423857" w:rsidRDefault="00592BEA">
      <w:pPr>
        <w:pStyle w:val="TOC2"/>
        <w:rPr>
          <w:rFonts w:asciiTheme="minorHAnsi" w:eastAsiaTheme="minorEastAsia" w:hAnsiTheme="minorHAnsi" w:cstheme="minorBidi"/>
          <w:sz w:val="22"/>
          <w:szCs w:val="22"/>
        </w:rPr>
      </w:pPr>
      <w:hyperlink w:anchor="_Toc73977500" w:history="1">
        <w:r w:rsidR="00423857" w:rsidRPr="003140E6">
          <w:rPr>
            <w:rStyle w:val="Hyperlink"/>
          </w:rPr>
          <w:t>36.</w:t>
        </w:r>
        <w:r w:rsidR="00423857">
          <w:rPr>
            <w:rFonts w:asciiTheme="minorHAnsi" w:eastAsiaTheme="minorEastAsia" w:hAnsiTheme="minorHAnsi" w:cstheme="minorBidi"/>
            <w:sz w:val="22"/>
            <w:szCs w:val="22"/>
          </w:rPr>
          <w:tab/>
        </w:r>
        <w:r w:rsidR="00423857" w:rsidRPr="003140E6">
          <w:rPr>
            <w:rStyle w:val="Hyperlink"/>
          </w:rPr>
          <w:t>Comparison of Bids</w:t>
        </w:r>
        <w:r w:rsidR="00423857">
          <w:rPr>
            <w:webHidden/>
          </w:rPr>
          <w:tab/>
        </w:r>
        <w:r w:rsidR="00423857">
          <w:rPr>
            <w:webHidden/>
          </w:rPr>
          <w:fldChar w:fldCharType="begin"/>
        </w:r>
        <w:r w:rsidR="00423857">
          <w:rPr>
            <w:webHidden/>
          </w:rPr>
          <w:instrText xml:space="preserve"> PAGEREF _Toc73977500 \h </w:instrText>
        </w:r>
        <w:r w:rsidR="00423857">
          <w:rPr>
            <w:webHidden/>
          </w:rPr>
        </w:r>
        <w:r w:rsidR="00423857">
          <w:rPr>
            <w:webHidden/>
          </w:rPr>
          <w:fldChar w:fldCharType="separate"/>
        </w:r>
        <w:r w:rsidR="00192D70">
          <w:rPr>
            <w:webHidden/>
          </w:rPr>
          <w:t>31</w:t>
        </w:r>
        <w:r w:rsidR="00423857">
          <w:rPr>
            <w:webHidden/>
          </w:rPr>
          <w:fldChar w:fldCharType="end"/>
        </w:r>
      </w:hyperlink>
    </w:p>
    <w:p w14:paraId="148833A3" w14:textId="2C2DEB29" w:rsidR="00423857" w:rsidRDefault="00592BEA">
      <w:pPr>
        <w:pStyle w:val="TOC2"/>
        <w:rPr>
          <w:rFonts w:asciiTheme="minorHAnsi" w:eastAsiaTheme="minorEastAsia" w:hAnsiTheme="minorHAnsi" w:cstheme="minorBidi"/>
          <w:sz w:val="22"/>
          <w:szCs w:val="22"/>
        </w:rPr>
      </w:pPr>
      <w:hyperlink w:anchor="_Toc73977501" w:history="1">
        <w:r w:rsidR="00423857" w:rsidRPr="003140E6">
          <w:rPr>
            <w:rStyle w:val="Hyperlink"/>
          </w:rPr>
          <w:t>37.</w:t>
        </w:r>
        <w:r w:rsidR="00423857">
          <w:rPr>
            <w:rFonts w:asciiTheme="minorHAnsi" w:eastAsiaTheme="minorEastAsia" w:hAnsiTheme="minorHAnsi" w:cstheme="minorBidi"/>
            <w:sz w:val="22"/>
            <w:szCs w:val="22"/>
          </w:rPr>
          <w:tab/>
        </w:r>
        <w:r w:rsidR="00423857" w:rsidRPr="003140E6">
          <w:rPr>
            <w:rStyle w:val="Hyperlink"/>
          </w:rPr>
          <w:t>Abnormally Low Bids</w:t>
        </w:r>
        <w:r w:rsidR="00423857">
          <w:rPr>
            <w:webHidden/>
          </w:rPr>
          <w:tab/>
        </w:r>
        <w:r w:rsidR="00423857">
          <w:rPr>
            <w:webHidden/>
          </w:rPr>
          <w:fldChar w:fldCharType="begin"/>
        </w:r>
        <w:r w:rsidR="00423857">
          <w:rPr>
            <w:webHidden/>
          </w:rPr>
          <w:instrText xml:space="preserve"> PAGEREF _Toc73977501 \h </w:instrText>
        </w:r>
        <w:r w:rsidR="00423857">
          <w:rPr>
            <w:webHidden/>
          </w:rPr>
        </w:r>
        <w:r w:rsidR="00423857">
          <w:rPr>
            <w:webHidden/>
          </w:rPr>
          <w:fldChar w:fldCharType="separate"/>
        </w:r>
        <w:r w:rsidR="00192D70">
          <w:rPr>
            <w:webHidden/>
          </w:rPr>
          <w:t>31</w:t>
        </w:r>
        <w:r w:rsidR="00423857">
          <w:rPr>
            <w:webHidden/>
          </w:rPr>
          <w:fldChar w:fldCharType="end"/>
        </w:r>
      </w:hyperlink>
    </w:p>
    <w:p w14:paraId="4831A046" w14:textId="2BE5C2C6" w:rsidR="00423857" w:rsidRDefault="00592BEA">
      <w:pPr>
        <w:pStyle w:val="TOC2"/>
        <w:rPr>
          <w:rFonts w:asciiTheme="minorHAnsi" w:eastAsiaTheme="minorEastAsia" w:hAnsiTheme="minorHAnsi" w:cstheme="minorBidi"/>
          <w:sz w:val="22"/>
          <w:szCs w:val="22"/>
        </w:rPr>
      </w:pPr>
      <w:hyperlink w:anchor="_Toc73977502" w:history="1">
        <w:r w:rsidR="00423857" w:rsidRPr="003140E6">
          <w:rPr>
            <w:rStyle w:val="Hyperlink"/>
          </w:rPr>
          <w:t>38.</w:t>
        </w:r>
        <w:r w:rsidR="00423857">
          <w:rPr>
            <w:rFonts w:asciiTheme="minorHAnsi" w:eastAsiaTheme="minorEastAsia" w:hAnsiTheme="minorHAnsi" w:cstheme="minorBidi"/>
            <w:sz w:val="22"/>
            <w:szCs w:val="22"/>
          </w:rPr>
          <w:tab/>
        </w:r>
        <w:r w:rsidR="00423857" w:rsidRPr="003140E6">
          <w:rPr>
            <w:rStyle w:val="Hyperlink"/>
          </w:rPr>
          <w:t>Unbalanced or Front Loaded Bids</w:t>
        </w:r>
        <w:r w:rsidR="00423857">
          <w:rPr>
            <w:webHidden/>
          </w:rPr>
          <w:tab/>
        </w:r>
        <w:r w:rsidR="00423857">
          <w:rPr>
            <w:webHidden/>
          </w:rPr>
          <w:fldChar w:fldCharType="begin"/>
        </w:r>
        <w:r w:rsidR="00423857">
          <w:rPr>
            <w:webHidden/>
          </w:rPr>
          <w:instrText xml:space="preserve"> PAGEREF _Toc73977502 \h </w:instrText>
        </w:r>
        <w:r w:rsidR="00423857">
          <w:rPr>
            <w:webHidden/>
          </w:rPr>
        </w:r>
        <w:r w:rsidR="00423857">
          <w:rPr>
            <w:webHidden/>
          </w:rPr>
          <w:fldChar w:fldCharType="separate"/>
        </w:r>
        <w:r w:rsidR="00192D70">
          <w:rPr>
            <w:webHidden/>
          </w:rPr>
          <w:t>31</w:t>
        </w:r>
        <w:r w:rsidR="00423857">
          <w:rPr>
            <w:webHidden/>
          </w:rPr>
          <w:fldChar w:fldCharType="end"/>
        </w:r>
      </w:hyperlink>
    </w:p>
    <w:p w14:paraId="32DE6FC7" w14:textId="1F78748D" w:rsidR="00423857" w:rsidRDefault="00592BEA">
      <w:pPr>
        <w:pStyle w:val="TOC2"/>
        <w:rPr>
          <w:rFonts w:asciiTheme="minorHAnsi" w:eastAsiaTheme="minorEastAsia" w:hAnsiTheme="minorHAnsi" w:cstheme="minorBidi"/>
          <w:sz w:val="22"/>
          <w:szCs w:val="22"/>
        </w:rPr>
      </w:pPr>
      <w:hyperlink w:anchor="_Toc73977503" w:history="1">
        <w:r w:rsidR="00423857" w:rsidRPr="003140E6">
          <w:rPr>
            <w:rStyle w:val="Hyperlink"/>
          </w:rPr>
          <w:t>39.</w:t>
        </w:r>
        <w:r w:rsidR="00423857">
          <w:rPr>
            <w:rFonts w:asciiTheme="minorHAnsi" w:eastAsiaTheme="minorEastAsia" w:hAnsiTheme="minorHAnsi" w:cstheme="minorBidi"/>
            <w:sz w:val="22"/>
            <w:szCs w:val="22"/>
          </w:rPr>
          <w:tab/>
        </w:r>
        <w:r w:rsidR="00423857" w:rsidRPr="003140E6">
          <w:rPr>
            <w:rStyle w:val="Hyperlink"/>
          </w:rPr>
          <w:t>Eligibility and Qualification of the Bidder</w:t>
        </w:r>
        <w:r w:rsidR="00423857">
          <w:rPr>
            <w:webHidden/>
          </w:rPr>
          <w:tab/>
        </w:r>
        <w:r w:rsidR="00423857">
          <w:rPr>
            <w:webHidden/>
          </w:rPr>
          <w:fldChar w:fldCharType="begin"/>
        </w:r>
        <w:r w:rsidR="00423857">
          <w:rPr>
            <w:webHidden/>
          </w:rPr>
          <w:instrText xml:space="preserve"> PAGEREF _Toc73977503 \h </w:instrText>
        </w:r>
        <w:r w:rsidR="00423857">
          <w:rPr>
            <w:webHidden/>
          </w:rPr>
        </w:r>
        <w:r w:rsidR="00423857">
          <w:rPr>
            <w:webHidden/>
          </w:rPr>
          <w:fldChar w:fldCharType="separate"/>
        </w:r>
        <w:r w:rsidR="00192D70">
          <w:rPr>
            <w:webHidden/>
          </w:rPr>
          <w:t>32</w:t>
        </w:r>
        <w:r w:rsidR="00423857">
          <w:rPr>
            <w:webHidden/>
          </w:rPr>
          <w:fldChar w:fldCharType="end"/>
        </w:r>
      </w:hyperlink>
    </w:p>
    <w:p w14:paraId="1A72F0AC" w14:textId="2CA1EB5F" w:rsidR="00423857" w:rsidRDefault="00592BEA">
      <w:pPr>
        <w:pStyle w:val="TOC2"/>
        <w:rPr>
          <w:rFonts w:asciiTheme="minorHAnsi" w:eastAsiaTheme="minorEastAsia" w:hAnsiTheme="minorHAnsi" w:cstheme="minorBidi"/>
          <w:sz w:val="22"/>
          <w:szCs w:val="22"/>
        </w:rPr>
      </w:pPr>
      <w:hyperlink w:anchor="_Toc73977504" w:history="1">
        <w:r w:rsidR="00423857" w:rsidRPr="003140E6">
          <w:rPr>
            <w:rStyle w:val="Hyperlink"/>
          </w:rPr>
          <w:t>40.</w:t>
        </w:r>
        <w:r w:rsidR="00423857">
          <w:rPr>
            <w:rFonts w:asciiTheme="minorHAnsi" w:eastAsiaTheme="minorEastAsia" w:hAnsiTheme="minorHAnsi" w:cstheme="minorBidi"/>
            <w:sz w:val="22"/>
            <w:szCs w:val="22"/>
          </w:rPr>
          <w:tab/>
        </w:r>
        <w:r w:rsidR="00423857" w:rsidRPr="003140E6">
          <w:rPr>
            <w:rStyle w:val="Hyperlink"/>
          </w:rPr>
          <w:t>Purchaser’s Right to Accept Any Bid, and to Reject Any or All Bids</w:t>
        </w:r>
        <w:r w:rsidR="00423857">
          <w:rPr>
            <w:webHidden/>
          </w:rPr>
          <w:tab/>
        </w:r>
        <w:r w:rsidR="00423857">
          <w:rPr>
            <w:webHidden/>
          </w:rPr>
          <w:fldChar w:fldCharType="begin"/>
        </w:r>
        <w:r w:rsidR="00423857">
          <w:rPr>
            <w:webHidden/>
          </w:rPr>
          <w:instrText xml:space="preserve"> PAGEREF _Toc73977504 \h </w:instrText>
        </w:r>
        <w:r w:rsidR="00423857">
          <w:rPr>
            <w:webHidden/>
          </w:rPr>
        </w:r>
        <w:r w:rsidR="00423857">
          <w:rPr>
            <w:webHidden/>
          </w:rPr>
          <w:fldChar w:fldCharType="separate"/>
        </w:r>
        <w:r w:rsidR="00192D70">
          <w:rPr>
            <w:webHidden/>
          </w:rPr>
          <w:t>33</w:t>
        </w:r>
        <w:r w:rsidR="00423857">
          <w:rPr>
            <w:webHidden/>
          </w:rPr>
          <w:fldChar w:fldCharType="end"/>
        </w:r>
      </w:hyperlink>
    </w:p>
    <w:p w14:paraId="4687C5FC" w14:textId="617FEA44" w:rsidR="00423857" w:rsidRDefault="00592BEA">
      <w:pPr>
        <w:pStyle w:val="TOC2"/>
        <w:rPr>
          <w:rFonts w:asciiTheme="minorHAnsi" w:eastAsiaTheme="minorEastAsia" w:hAnsiTheme="minorHAnsi" w:cstheme="minorBidi"/>
          <w:sz w:val="22"/>
          <w:szCs w:val="22"/>
        </w:rPr>
      </w:pPr>
      <w:hyperlink w:anchor="_Toc73977505" w:history="1">
        <w:r w:rsidR="00423857" w:rsidRPr="003140E6">
          <w:rPr>
            <w:rStyle w:val="Hyperlink"/>
          </w:rPr>
          <w:t>41.</w:t>
        </w:r>
        <w:r w:rsidR="00423857">
          <w:rPr>
            <w:rFonts w:asciiTheme="minorHAnsi" w:eastAsiaTheme="minorEastAsia" w:hAnsiTheme="minorHAnsi" w:cstheme="minorBidi"/>
            <w:sz w:val="22"/>
            <w:szCs w:val="22"/>
          </w:rPr>
          <w:tab/>
        </w:r>
        <w:r w:rsidR="00423857" w:rsidRPr="003140E6">
          <w:rPr>
            <w:rStyle w:val="Hyperlink"/>
          </w:rPr>
          <w:t>Standstill Period</w:t>
        </w:r>
        <w:r w:rsidR="00423857">
          <w:rPr>
            <w:webHidden/>
          </w:rPr>
          <w:tab/>
        </w:r>
        <w:r w:rsidR="00423857">
          <w:rPr>
            <w:webHidden/>
          </w:rPr>
          <w:fldChar w:fldCharType="begin"/>
        </w:r>
        <w:r w:rsidR="00423857">
          <w:rPr>
            <w:webHidden/>
          </w:rPr>
          <w:instrText xml:space="preserve"> PAGEREF _Toc73977505 \h </w:instrText>
        </w:r>
        <w:r w:rsidR="00423857">
          <w:rPr>
            <w:webHidden/>
          </w:rPr>
        </w:r>
        <w:r w:rsidR="00423857">
          <w:rPr>
            <w:webHidden/>
          </w:rPr>
          <w:fldChar w:fldCharType="separate"/>
        </w:r>
        <w:r w:rsidR="00192D70">
          <w:rPr>
            <w:webHidden/>
          </w:rPr>
          <w:t>33</w:t>
        </w:r>
        <w:r w:rsidR="00423857">
          <w:rPr>
            <w:webHidden/>
          </w:rPr>
          <w:fldChar w:fldCharType="end"/>
        </w:r>
      </w:hyperlink>
    </w:p>
    <w:p w14:paraId="61C323AB" w14:textId="7315AC2E" w:rsidR="00423857" w:rsidRDefault="00592BEA">
      <w:pPr>
        <w:pStyle w:val="TOC2"/>
        <w:rPr>
          <w:rFonts w:asciiTheme="minorHAnsi" w:eastAsiaTheme="minorEastAsia" w:hAnsiTheme="minorHAnsi" w:cstheme="minorBidi"/>
          <w:sz w:val="22"/>
          <w:szCs w:val="22"/>
        </w:rPr>
      </w:pPr>
      <w:hyperlink w:anchor="_Toc73977506" w:history="1">
        <w:r w:rsidR="00423857" w:rsidRPr="003140E6">
          <w:rPr>
            <w:rStyle w:val="Hyperlink"/>
          </w:rPr>
          <w:t>42.</w:t>
        </w:r>
        <w:r w:rsidR="00423857">
          <w:rPr>
            <w:rFonts w:asciiTheme="minorHAnsi" w:eastAsiaTheme="minorEastAsia" w:hAnsiTheme="minorHAnsi" w:cstheme="minorBidi"/>
            <w:sz w:val="22"/>
            <w:szCs w:val="22"/>
          </w:rPr>
          <w:tab/>
        </w:r>
        <w:r w:rsidR="00423857" w:rsidRPr="003140E6">
          <w:rPr>
            <w:rStyle w:val="Hyperlink"/>
          </w:rPr>
          <w:t>Notification of Intention to Award</w:t>
        </w:r>
        <w:r w:rsidR="00423857">
          <w:rPr>
            <w:webHidden/>
          </w:rPr>
          <w:tab/>
        </w:r>
        <w:r w:rsidR="00423857">
          <w:rPr>
            <w:webHidden/>
          </w:rPr>
          <w:fldChar w:fldCharType="begin"/>
        </w:r>
        <w:r w:rsidR="00423857">
          <w:rPr>
            <w:webHidden/>
          </w:rPr>
          <w:instrText xml:space="preserve"> PAGEREF _Toc73977506 \h </w:instrText>
        </w:r>
        <w:r w:rsidR="00423857">
          <w:rPr>
            <w:webHidden/>
          </w:rPr>
        </w:r>
        <w:r w:rsidR="00423857">
          <w:rPr>
            <w:webHidden/>
          </w:rPr>
          <w:fldChar w:fldCharType="separate"/>
        </w:r>
        <w:r w:rsidR="00192D70">
          <w:rPr>
            <w:webHidden/>
          </w:rPr>
          <w:t>33</w:t>
        </w:r>
        <w:r w:rsidR="00423857">
          <w:rPr>
            <w:webHidden/>
          </w:rPr>
          <w:fldChar w:fldCharType="end"/>
        </w:r>
      </w:hyperlink>
    </w:p>
    <w:p w14:paraId="163C5022" w14:textId="13AF6BCB" w:rsidR="00423857" w:rsidRDefault="00592BEA">
      <w:pPr>
        <w:pStyle w:val="TOC1"/>
        <w:rPr>
          <w:rFonts w:asciiTheme="minorHAnsi" w:eastAsiaTheme="minorEastAsia" w:hAnsiTheme="minorHAnsi" w:cstheme="minorBidi"/>
          <w:b w:val="0"/>
          <w:noProof/>
          <w:sz w:val="22"/>
          <w:szCs w:val="22"/>
        </w:rPr>
      </w:pPr>
      <w:hyperlink w:anchor="_Toc73977507" w:history="1">
        <w:r w:rsidR="00423857" w:rsidRPr="003140E6">
          <w:rPr>
            <w:rStyle w:val="Hyperlink"/>
            <w:noProof/>
          </w:rPr>
          <w:t>F. Award of Contract</w:t>
        </w:r>
        <w:r w:rsidR="00423857">
          <w:rPr>
            <w:noProof/>
            <w:webHidden/>
          </w:rPr>
          <w:tab/>
        </w:r>
        <w:r w:rsidR="00423857">
          <w:rPr>
            <w:noProof/>
            <w:webHidden/>
          </w:rPr>
          <w:fldChar w:fldCharType="begin"/>
        </w:r>
        <w:r w:rsidR="00423857">
          <w:rPr>
            <w:noProof/>
            <w:webHidden/>
          </w:rPr>
          <w:instrText xml:space="preserve"> PAGEREF _Toc73977507 \h </w:instrText>
        </w:r>
        <w:r w:rsidR="00423857">
          <w:rPr>
            <w:noProof/>
            <w:webHidden/>
          </w:rPr>
        </w:r>
        <w:r w:rsidR="00423857">
          <w:rPr>
            <w:noProof/>
            <w:webHidden/>
          </w:rPr>
          <w:fldChar w:fldCharType="separate"/>
        </w:r>
        <w:r w:rsidR="00192D70">
          <w:rPr>
            <w:noProof/>
            <w:webHidden/>
          </w:rPr>
          <w:t>34</w:t>
        </w:r>
        <w:r w:rsidR="00423857">
          <w:rPr>
            <w:noProof/>
            <w:webHidden/>
          </w:rPr>
          <w:fldChar w:fldCharType="end"/>
        </w:r>
      </w:hyperlink>
    </w:p>
    <w:p w14:paraId="22DAE93E" w14:textId="2AE01038" w:rsidR="00423857" w:rsidRDefault="00592BEA">
      <w:pPr>
        <w:pStyle w:val="TOC2"/>
        <w:rPr>
          <w:rFonts w:asciiTheme="minorHAnsi" w:eastAsiaTheme="minorEastAsia" w:hAnsiTheme="minorHAnsi" w:cstheme="minorBidi"/>
          <w:sz w:val="22"/>
          <w:szCs w:val="22"/>
        </w:rPr>
      </w:pPr>
      <w:hyperlink w:anchor="_Toc73977508" w:history="1">
        <w:r w:rsidR="00423857" w:rsidRPr="003140E6">
          <w:rPr>
            <w:rStyle w:val="Hyperlink"/>
          </w:rPr>
          <w:t>43.</w:t>
        </w:r>
        <w:r w:rsidR="00423857">
          <w:rPr>
            <w:rFonts w:asciiTheme="minorHAnsi" w:eastAsiaTheme="minorEastAsia" w:hAnsiTheme="minorHAnsi" w:cstheme="minorBidi"/>
            <w:sz w:val="22"/>
            <w:szCs w:val="22"/>
          </w:rPr>
          <w:tab/>
        </w:r>
        <w:r w:rsidR="00423857" w:rsidRPr="003140E6">
          <w:rPr>
            <w:rStyle w:val="Hyperlink"/>
          </w:rPr>
          <w:t>Award Criteria</w:t>
        </w:r>
        <w:r w:rsidR="00423857">
          <w:rPr>
            <w:webHidden/>
          </w:rPr>
          <w:tab/>
        </w:r>
        <w:r w:rsidR="00423857">
          <w:rPr>
            <w:webHidden/>
          </w:rPr>
          <w:fldChar w:fldCharType="begin"/>
        </w:r>
        <w:r w:rsidR="00423857">
          <w:rPr>
            <w:webHidden/>
          </w:rPr>
          <w:instrText xml:space="preserve"> PAGEREF _Toc73977508 \h </w:instrText>
        </w:r>
        <w:r w:rsidR="00423857">
          <w:rPr>
            <w:webHidden/>
          </w:rPr>
        </w:r>
        <w:r w:rsidR="00423857">
          <w:rPr>
            <w:webHidden/>
          </w:rPr>
          <w:fldChar w:fldCharType="separate"/>
        </w:r>
        <w:r w:rsidR="00192D70">
          <w:rPr>
            <w:webHidden/>
          </w:rPr>
          <w:t>34</w:t>
        </w:r>
        <w:r w:rsidR="00423857">
          <w:rPr>
            <w:webHidden/>
          </w:rPr>
          <w:fldChar w:fldCharType="end"/>
        </w:r>
      </w:hyperlink>
    </w:p>
    <w:p w14:paraId="4332AE8A" w14:textId="1BC23505" w:rsidR="00423857" w:rsidRDefault="00592BEA">
      <w:pPr>
        <w:pStyle w:val="TOC2"/>
        <w:rPr>
          <w:rFonts w:asciiTheme="minorHAnsi" w:eastAsiaTheme="minorEastAsia" w:hAnsiTheme="minorHAnsi" w:cstheme="minorBidi"/>
          <w:sz w:val="22"/>
          <w:szCs w:val="22"/>
        </w:rPr>
      </w:pPr>
      <w:hyperlink w:anchor="_Toc73977509" w:history="1">
        <w:r w:rsidR="00423857" w:rsidRPr="003140E6">
          <w:rPr>
            <w:rStyle w:val="Hyperlink"/>
          </w:rPr>
          <w:t>44.</w:t>
        </w:r>
        <w:r w:rsidR="00423857">
          <w:rPr>
            <w:rFonts w:asciiTheme="minorHAnsi" w:eastAsiaTheme="minorEastAsia" w:hAnsiTheme="minorHAnsi" w:cstheme="minorBidi"/>
            <w:sz w:val="22"/>
            <w:szCs w:val="22"/>
          </w:rPr>
          <w:tab/>
        </w:r>
        <w:r w:rsidR="00423857" w:rsidRPr="003140E6">
          <w:rPr>
            <w:rStyle w:val="Hyperlink"/>
          </w:rPr>
          <w:t>Purchaser’s Right to Vary Quantities at Time of Award</w:t>
        </w:r>
        <w:r w:rsidR="00423857">
          <w:rPr>
            <w:webHidden/>
          </w:rPr>
          <w:tab/>
        </w:r>
        <w:r w:rsidR="00423857">
          <w:rPr>
            <w:webHidden/>
          </w:rPr>
          <w:fldChar w:fldCharType="begin"/>
        </w:r>
        <w:r w:rsidR="00423857">
          <w:rPr>
            <w:webHidden/>
          </w:rPr>
          <w:instrText xml:space="preserve"> PAGEREF _Toc73977509 \h </w:instrText>
        </w:r>
        <w:r w:rsidR="00423857">
          <w:rPr>
            <w:webHidden/>
          </w:rPr>
        </w:r>
        <w:r w:rsidR="00423857">
          <w:rPr>
            <w:webHidden/>
          </w:rPr>
          <w:fldChar w:fldCharType="separate"/>
        </w:r>
        <w:r w:rsidR="00192D70">
          <w:rPr>
            <w:webHidden/>
          </w:rPr>
          <w:t>34</w:t>
        </w:r>
        <w:r w:rsidR="00423857">
          <w:rPr>
            <w:webHidden/>
          </w:rPr>
          <w:fldChar w:fldCharType="end"/>
        </w:r>
      </w:hyperlink>
    </w:p>
    <w:p w14:paraId="0A5EB4C2" w14:textId="284A14A8" w:rsidR="00423857" w:rsidRDefault="00592BEA">
      <w:pPr>
        <w:pStyle w:val="TOC2"/>
        <w:rPr>
          <w:rFonts w:asciiTheme="minorHAnsi" w:eastAsiaTheme="minorEastAsia" w:hAnsiTheme="minorHAnsi" w:cstheme="minorBidi"/>
          <w:sz w:val="22"/>
          <w:szCs w:val="22"/>
        </w:rPr>
      </w:pPr>
      <w:hyperlink w:anchor="_Toc73977510" w:history="1">
        <w:r w:rsidR="00423857" w:rsidRPr="003140E6">
          <w:rPr>
            <w:rStyle w:val="Hyperlink"/>
          </w:rPr>
          <w:t>45.</w:t>
        </w:r>
        <w:r w:rsidR="00423857">
          <w:rPr>
            <w:rFonts w:asciiTheme="minorHAnsi" w:eastAsiaTheme="minorEastAsia" w:hAnsiTheme="minorHAnsi" w:cstheme="minorBidi"/>
            <w:sz w:val="22"/>
            <w:szCs w:val="22"/>
          </w:rPr>
          <w:tab/>
        </w:r>
        <w:r w:rsidR="00423857" w:rsidRPr="003140E6">
          <w:rPr>
            <w:rStyle w:val="Hyperlink"/>
          </w:rPr>
          <w:t>Notification of Award</w:t>
        </w:r>
        <w:r w:rsidR="00423857">
          <w:rPr>
            <w:webHidden/>
          </w:rPr>
          <w:tab/>
        </w:r>
        <w:r w:rsidR="00423857">
          <w:rPr>
            <w:webHidden/>
          </w:rPr>
          <w:fldChar w:fldCharType="begin"/>
        </w:r>
        <w:r w:rsidR="00423857">
          <w:rPr>
            <w:webHidden/>
          </w:rPr>
          <w:instrText xml:space="preserve"> PAGEREF _Toc73977510 \h </w:instrText>
        </w:r>
        <w:r w:rsidR="00423857">
          <w:rPr>
            <w:webHidden/>
          </w:rPr>
        </w:r>
        <w:r w:rsidR="00423857">
          <w:rPr>
            <w:webHidden/>
          </w:rPr>
          <w:fldChar w:fldCharType="separate"/>
        </w:r>
        <w:r w:rsidR="00192D70">
          <w:rPr>
            <w:webHidden/>
          </w:rPr>
          <w:t>35</w:t>
        </w:r>
        <w:r w:rsidR="00423857">
          <w:rPr>
            <w:webHidden/>
          </w:rPr>
          <w:fldChar w:fldCharType="end"/>
        </w:r>
      </w:hyperlink>
    </w:p>
    <w:p w14:paraId="6E493B09" w14:textId="5AF5A883" w:rsidR="00423857" w:rsidRDefault="00592BEA">
      <w:pPr>
        <w:pStyle w:val="TOC2"/>
        <w:rPr>
          <w:rFonts w:asciiTheme="minorHAnsi" w:eastAsiaTheme="minorEastAsia" w:hAnsiTheme="minorHAnsi" w:cstheme="minorBidi"/>
          <w:sz w:val="22"/>
          <w:szCs w:val="22"/>
        </w:rPr>
      </w:pPr>
      <w:hyperlink w:anchor="_Toc73977511" w:history="1">
        <w:r w:rsidR="00423857" w:rsidRPr="003140E6">
          <w:rPr>
            <w:rStyle w:val="Hyperlink"/>
          </w:rPr>
          <w:t>46.</w:t>
        </w:r>
        <w:r w:rsidR="00423857">
          <w:rPr>
            <w:rFonts w:asciiTheme="minorHAnsi" w:eastAsiaTheme="minorEastAsia" w:hAnsiTheme="minorHAnsi" w:cstheme="minorBidi"/>
            <w:sz w:val="22"/>
            <w:szCs w:val="22"/>
          </w:rPr>
          <w:tab/>
        </w:r>
        <w:r w:rsidR="00423857" w:rsidRPr="003140E6">
          <w:rPr>
            <w:rStyle w:val="Hyperlink"/>
          </w:rPr>
          <w:t>Debriefing by the Purchaser</w:t>
        </w:r>
        <w:r w:rsidR="00423857">
          <w:rPr>
            <w:webHidden/>
          </w:rPr>
          <w:tab/>
        </w:r>
        <w:r w:rsidR="00423857">
          <w:rPr>
            <w:webHidden/>
          </w:rPr>
          <w:fldChar w:fldCharType="begin"/>
        </w:r>
        <w:r w:rsidR="00423857">
          <w:rPr>
            <w:webHidden/>
          </w:rPr>
          <w:instrText xml:space="preserve"> PAGEREF _Toc73977511 \h </w:instrText>
        </w:r>
        <w:r w:rsidR="00423857">
          <w:rPr>
            <w:webHidden/>
          </w:rPr>
        </w:r>
        <w:r w:rsidR="00423857">
          <w:rPr>
            <w:webHidden/>
          </w:rPr>
          <w:fldChar w:fldCharType="separate"/>
        </w:r>
        <w:r w:rsidR="00192D70">
          <w:rPr>
            <w:webHidden/>
          </w:rPr>
          <w:t>35</w:t>
        </w:r>
        <w:r w:rsidR="00423857">
          <w:rPr>
            <w:webHidden/>
          </w:rPr>
          <w:fldChar w:fldCharType="end"/>
        </w:r>
      </w:hyperlink>
    </w:p>
    <w:p w14:paraId="0A6AA9D4" w14:textId="68F51A8B" w:rsidR="00423857" w:rsidRDefault="00592BEA">
      <w:pPr>
        <w:pStyle w:val="TOC2"/>
        <w:rPr>
          <w:rFonts w:asciiTheme="minorHAnsi" w:eastAsiaTheme="minorEastAsia" w:hAnsiTheme="minorHAnsi" w:cstheme="minorBidi"/>
          <w:sz w:val="22"/>
          <w:szCs w:val="22"/>
        </w:rPr>
      </w:pPr>
      <w:hyperlink w:anchor="_Toc73977512" w:history="1">
        <w:r w:rsidR="00423857" w:rsidRPr="003140E6">
          <w:rPr>
            <w:rStyle w:val="Hyperlink"/>
          </w:rPr>
          <w:t>47.</w:t>
        </w:r>
        <w:r w:rsidR="00423857">
          <w:rPr>
            <w:rFonts w:asciiTheme="minorHAnsi" w:eastAsiaTheme="minorEastAsia" w:hAnsiTheme="minorHAnsi" w:cstheme="minorBidi"/>
            <w:sz w:val="22"/>
            <w:szCs w:val="22"/>
          </w:rPr>
          <w:tab/>
        </w:r>
        <w:r w:rsidR="00423857" w:rsidRPr="003140E6">
          <w:rPr>
            <w:rStyle w:val="Hyperlink"/>
          </w:rPr>
          <w:t>Signing of Contract</w:t>
        </w:r>
        <w:r w:rsidR="00423857">
          <w:rPr>
            <w:webHidden/>
          </w:rPr>
          <w:tab/>
        </w:r>
        <w:r w:rsidR="00423857">
          <w:rPr>
            <w:webHidden/>
          </w:rPr>
          <w:fldChar w:fldCharType="begin"/>
        </w:r>
        <w:r w:rsidR="00423857">
          <w:rPr>
            <w:webHidden/>
          </w:rPr>
          <w:instrText xml:space="preserve"> PAGEREF _Toc73977512 \h </w:instrText>
        </w:r>
        <w:r w:rsidR="00423857">
          <w:rPr>
            <w:webHidden/>
          </w:rPr>
        </w:r>
        <w:r w:rsidR="00423857">
          <w:rPr>
            <w:webHidden/>
          </w:rPr>
          <w:fldChar w:fldCharType="separate"/>
        </w:r>
        <w:r w:rsidR="00192D70">
          <w:rPr>
            <w:webHidden/>
          </w:rPr>
          <w:t>36</w:t>
        </w:r>
        <w:r w:rsidR="00423857">
          <w:rPr>
            <w:webHidden/>
          </w:rPr>
          <w:fldChar w:fldCharType="end"/>
        </w:r>
      </w:hyperlink>
    </w:p>
    <w:p w14:paraId="3901F0AC" w14:textId="3C4E2C91" w:rsidR="00423857" w:rsidRDefault="00592BEA">
      <w:pPr>
        <w:pStyle w:val="TOC2"/>
        <w:rPr>
          <w:rFonts w:asciiTheme="minorHAnsi" w:eastAsiaTheme="minorEastAsia" w:hAnsiTheme="minorHAnsi" w:cstheme="minorBidi"/>
          <w:sz w:val="22"/>
          <w:szCs w:val="22"/>
        </w:rPr>
      </w:pPr>
      <w:hyperlink w:anchor="_Toc73977513" w:history="1">
        <w:r w:rsidR="00423857" w:rsidRPr="003140E6">
          <w:rPr>
            <w:rStyle w:val="Hyperlink"/>
          </w:rPr>
          <w:t>48.</w:t>
        </w:r>
        <w:r w:rsidR="00423857">
          <w:rPr>
            <w:rFonts w:asciiTheme="minorHAnsi" w:eastAsiaTheme="minorEastAsia" w:hAnsiTheme="minorHAnsi" w:cstheme="minorBidi"/>
            <w:sz w:val="22"/>
            <w:szCs w:val="22"/>
          </w:rPr>
          <w:tab/>
        </w:r>
        <w:r w:rsidR="00423857" w:rsidRPr="003140E6">
          <w:rPr>
            <w:rStyle w:val="Hyperlink"/>
          </w:rPr>
          <w:t>Performance Security</w:t>
        </w:r>
        <w:r w:rsidR="00423857">
          <w:rPr>
            <w:webHidden/>
          </w:rPr>
          <w:tab/>
        </w:r>
        <w:r w:rsidR="00423857">
          <w:rPr>
            <w:webHidden/>
          </w:rPr>
          <w:fldChar w:fldCharType="begin"/>
        </w:r>
        <w:r w:rsidR="00423857">
          <w:rPr>
            <w:webHidden/>
          </w:rPr>
          <w:instrText xml:space="preserve"> PAGEREF _Toc73977513 \h </w:instrText>
        </w:r>
        <w:r w:rsidR="00423857">
          <w:rPr>
            <w:webHidden/>
          </w:rPr>
        </w:r>
        <w:r w:rsidR="00423857">
          <w:rPr>
            <w:webHidden/>
          </w:rPr>
          <w:fldChar w:fldCharType="separate"/>
        </w:r>
        <w:r w:rsidR="00192D70">
          <w:rPr>
            <w:webHidden/>
          </w:rPr>
          <w:t>37</w:t>
        </w:r>
        <w:r w:rsidR="00423857">
          <w:rPr>
            <w:webHidden/>
          </w:rPr>
          <w:fldChar w:fldCharType="end"/>
        </w:r>
      </w:hyperlink>
    </w:p>
    <w:p w14:paraId="1A7ADB57" w14:textId="797CCC8A" w:rsidR="00423857" w:rsidRDefault="00592BEA">
      <w:pPr>
        <w:pStyle w:val="TOC2"/>
        <w:rPr>
          <w:rFonts w:asciiTheme="minorHAnsi" w:eastAsiaTheme="minorEastAsia" w:hAnsiTheme="minorHAnsi" w:cstheme="minorBidi"/>
          <w:sz w:val="22"/>
          <w:szCs w:val="22"/>
        </w:rPr>
      </w:pPr>
      <w:hyperlink w:anchor="_Toc73977514" w:history="1">
        <w:r w:rsidR="00423857" w:rsidRPr="003140E6">
          <w:rPr>
            <w:rStyle w:val="Hyperlink"/>
          </w:rPr>
          <w:t>49.</w:t>
        </w:r>
        <w:r w:rsidR="00423857">
          <w:rPr>
            <w:rFonts w:asciiTheme="minorHAnsi" w:eastAsiaTheme="minorEastAsia" w:hAnsiTheme="minorHAnsi" w:cstheme="minorBidi"/>
            <w:sz w:val="22"/>
            <w:szCs w:val="22"/>
          </w:rPr>
          <w:tab/>
        </w:r>
        <w:r w:rsidR="00423857" w:rsidRPr="003140E6">
          <w:rPr>
            <w:rStyle w:val="Hyperlink"/>
          </w:rPr>
          <w:t>Adjudicator</w:t>
        </w:r>
        <w:r w:rsidR="00423857">
          <w:rPr>
            <w:webHidden/>
          </w:rPr>
          <w:tab/>
        </w:r>
        <w:r w:rsidR="00423857">
          <w:rPr>
            <w:webHidden/>
          </w:rPr>
          <w:fldChar w:fldCharType="begin"/>
        </w:r>
        <w:r w:rsidR="00423857">
          <w:rPr>
            <w:webHidden/>
          </w:rPr>
          <w:instrText xml:space="preserve"> PAGEREF _Toc73977514 \h </w:instrText>
        </w:r>
        <w:r w:rsidR="00423857">
          <w:rPr>
            <w:webHidden/>
          </w:rPr>
        </w:r>
        <w:r w:rsidR="00423857">
          <w:rPr>
            <w:webHidden/>
          </w:rPr>
          <w:fldChar w:fldCharType="separate"/>
        </w:r>
        <w:r w:rsidR="00192D70">
          <w:rPr>
            <w:webHidden/>
          </w:rPr>
          <w:t>37</w:t>
        </w:r>
        <w:r w:rsidR="00423857">
          <w:rPr>
            <w:webHidden/>
          </w:rPr>
          <w:fldChar w:fldCharType="end"/>
        </w:r>
      </w:hyperlink>
    </w:p>
    <w:p w14:paraId="763D5ECF" w14:textId="2FB69782" w:rsidR="00423857" w:rsidRDefault="00592BEA">
      <w:pPr>
        <w:pStyle w:val="TOC2"/>
        <w:rPr>
          <w:rFonts w:asciiTheme="minorHAnsi" w:eastAsiaTheme="minorEastAsia" w:hAnsiTheme="minorHAnsi" w:cstheme="minorBidi"/>
          <w:sz w:val="22"/>
          <w:szCs w:val="22"/>
        </w:rPr>
      </w:pPr>
      <w:hyperlink w:anchor="_Toc73977515" w:history="1">
        <w:r w:rsidR="00423857" w:rsidRPr="003140E6">
          <w:rPr>
            <w:rStyle w:val="Hyperlink"/>
          </w:rPr>
          <w:t>50.</w:t>
        </w:r>
        <w:r w:rsidR="00423857">
          <w:rPr>
            <w:rFonts w:asciiTheme="minorHAnsi" w:eastAsiaTheme="minorEastAsia" w:hAnsiTheme="minorHAnsi" w:cstheme="minorBidi"/>
            <w:sz w:val="22"/>
            <w:szCs w:val="22"/>
          </w:rPr>
          <w:tab/>
        </w:r>
        <w:r w:rsidR="00423857" w:rsidRPr="003140E6">
          <w:rPr>
            <w:rStyle w:val="Hyperlink"/>
          </w:rPr>
          <w:t>Procurement Related Complaint</w:t>
        </w:r>
        <w:r w:rsidR="00423857">
          <w:rPr>
            <w:webHidden/>
          </w:rPr>
          <w:tab/>
        </w:r>
        <w:r w:rsidR="00423857">
          <w:rPr>
            <w:webHidden/>
          </w:rPr>
          <w:fldChar w:fldCharType="begin"/>
        </w:r>
        <w:r w:rsidR="00423857">
          <w:rPr>
            <w:webHidden/>
          </w:rPr>
          <w:instrText xml:space="preserve"> PAGEREF _Toc73977515 \h </w:instrText>
        </w:r>
        <w:r w:rsidR="00423857">
          <w:rPr>
            <w:webHidden/>
          </w:rPr>
        </w:r>
        <w:r w:rsidR="00423857">
          <w:rPr>
            <w:webHidden/>
          </w:rPr>
          <w:fldChar w:fldCharType="separate"/>
        </w:r>
        <w:r w:rsidR="00192D70">
          <w:rPr>
            <w:webHidden/>
          </w:rPr>
          <w:t>38</w:t>
        </w:r>
        <w:r w:rsidR="00423857">
          <w:rPr>
            <w:webHidden/>
          </w:rPr>
          <w:fldChar w:fldCharType="end"/>
        </w:r>
      </w:hyperlink>
    </w:p>
    <w:p w14:paraId="0CDB1BD9" w14:textId="2B6B32F9" w:rsidR="009563E1" w:rsidRDefault="001411D4" w:rsidP="009563E1">
      <w:pPr>
        <w:tabs>
          <w:tab w:val="left" w:pos="6306"/>
        </w:tabs>
        <w:jc w:val="left"/>
        <w:rPr>
          <w:sz w:val="22"/>
        </w:rPr>
      </w:pPr>
      <w:r>
        <w:rPr>
          <w:sz w:val="22"/>
        </w:rPr>
        <w:fldChar w:fldCharType="end"/>
      </w:r>
    </w:p>
    <w:p w14:paraId="24AF91B3" w14:textId="0D41C255" w:rsidR="005D3A16" w:rsidRPr="00BE7F56" w:rsidRDefault="005D3A16" w:rsidP="00D41DB7">
      <w:pPr>
        <w:jc w:val="center"/>
        <w:rPr>
          <w:b/>
          <w:sz w:val="36"/>
          <w:szCs w:val="36"/>
        </w:rPr>
      </w:pPr>
      <w:r w:rsidRPr="009563E1">
        <w:rPr>
          <w:sz w:val="22"/>
        </w:rPr>
        <w:br w:type="page"/>
      </w:r>
      <w:bookmarkStart w:id="13" w:name="_Toc445567352"/>
      <w:r w:rsidR="001B74CA" w:rsidRPr="00BE7F56">
        <w:rPr>
          <w:b/>
          <w:sz w:val="36"/>
          <w:szCs w:val="36"/>
        </w:rPr>
        <w:lastRenderedPageBreak/>
        <w:t>Section I</w:t>
      </w:r>
      <w:r w:rsidR="00572AAF" w:rsidRPr="00BE7F56">
        <w:rPr>
          <w:b/>
          <w:sz w:val="36"/>
          <w:szCs w:val="36"/>
        </w:rPr>
        <w:t xml:space="preserve"> - </w:t>
      </w:r>
      <w:r w:rsidRPr="00BE7F56">
        <w:rPr>
          <w:b/>
          <w:sz w:val="36"/>
          <w:szCs w:val="36"/>
        </w:rPr>
        <w:t>Instructions to Bidders</w:t>
      </w:r>
      <w:bookmarkEnd w:id="13"/>
    </w:p>
    <w:p w14:paraId="7306195C" w14:textId="77777777" w:rsidR="005D3A16" w:rsidRPr="00BE7F56" w:rsidRDefault="00823764" w:rsidP="00F0146C">
      <w:pPr>
        <w:pStyle w:val="ITBHeading1"/>
      </w:pPr>
      <w:bookmarkStart w:id="14" w:name="_Toc434304491"/>
      <w:r w:rsidRPr="00BE7F56">
        <w:tab/>
      </w:r>
      <w:bookmarkStart w:id="15" w:name="_Toc43474984"/>
      <w:bookmarkStart w:id="16" w:name="_Toc43486450"/>
      <w:bookmarkStart w:id="17" w:name="_Toc73977460"/>
      <w:r w:rsidRPr="00BE7F56">
        <w:t>A.</w:t>
      </w:r>
      <w:r w:rsidRPr="00BE7F56">
        <w:tab/>
        <w:t>General</w:t>
      </w:r>
      <w:bookmarkEnd w:id="14"/>
      <w:bookmarkEnd w:id="15"/>
      <w:bookmarkEnd w:id="16"/>
      <w:bookmarkEnd w:id="17"/>
    </w:p>
    <w:tbl>
      <w:tblPr>
        <w:tblW w:w="9450" w:type="dxa"/>
        <w:tblLayout w:type="fixed"/>
        <w:tblLook w:val="0000" w:firstRow="0" w:lastRow="0" w:firstColumn="0" w:lastColumn="0" w:noHBand="0" w:noVBand="0"/>
      </w:tblPr>
      <w:tblGrid>
        <w:gridCol w:w="2520"/>
        <w:gridCol w:w="6930"/>
      </w:tblGrid>
      <w:tr w:rsidR="005D3A16" w:rsidRPr="00BE7F56" w14:paraId="34EF333B" w14:textId="77777777" w:rsidTr="00CC7032">
        <w:trPr>
          <w:cantSplit/>
        </w:trPr>
        <w:tc>
          <w:tcPr>
            <w:tcW w:w="2520" w:type="dxa"/>
          </w:tcPr>
          <w:p w14:paraId="6D018588" w14:textId="12EBAD95" w:rsidR="002508D2" w:rsidRPr="002508D2" w:rsidRDefault="005D3A16" w:rsidP="00011A7E">
            <w:pPr>
              <w:pStyle w:val="ITBHeading2"/>
              <w:spacing w:before="120" w:after="120"/>
            </w:pPr>
            <w:bookmarkStart w:id="18" w:name="_Toc434304492"/>
            <w:bookmarkStart w:id="19" w:name="_Toc43474985"/>
            <w:bookmarkStart w:id="20" w:name="_Toc43486451"/>
            <w:bookmarkStart w:id="21" w:name="_Toc73977461"/>
            <w:r w:rsidRPr="002508D2">
              <w:t>Scope of Bid</w:t>
            </w:r>
            <w:bookmarkEnd w:id="18"/>
            <w:bookmarkEnd w:id="19"/>
            <w:bookmarkEnd w:id="20"/>
            <w:bookmarkEnd w:id="21"/>
          </w:p>
          <w:p w14:paraId="6B298DE5" w14:textId="77777777" w:rsidR="00FC5F35" w:rsidRDefault="00FC5F35" w:rsidP="00011A7E">
            <w:pPr>
              <w:pStyle w:val="Head12a"/>
              <w:numPr>
                <w:ilvl w:val="0"/>
                <w:numId w:val="0"/>
              </w:numPr>
              <w:spacing w:before="120"/>
              <w:ind w:left="792"/>
              <w:rPr>
                <w:szCs w:val="24"/>
              </w:rPr>
            </w:pPr>
          </w:p>
          <w:p w14:paraId="4C07C140" w14:textId="3B60A663" w:rsidR="00FC5F35" w:rsidRPr="00BE7F56" w:rsidRDefault="00FC5F35" w:rsidP="00011A7E">
            <w:pPr>
              <w:pStyle w:val="Head12a"/>
              <w:spacing w:before="120"/>
              <w:rPr>
                <w:szCs w:val="24"/>
              </w:rPr>
            </w:pPr>
          </w:p>
        </w:tc>
        <w:tc>
          <w:tcPr>
            <w:tcW w:w="6930" w:type="dxa"/>
          </w:tcPr>
          <w:p w14:paraId="608DA491" w14:textId="4163D25C" w:rsidR="001B74CA" w:rsidRPr="00FC5F35" w:rsidRDefault="001B2F04" w:rsidP="00640472">
            <w:pPr>
              <w:pStyle w:val="Head12a"/>
              <w:numPr>
                <w:ilvl w:val="1"/>
                <w:numId w:val="59"/>
              </w:numPr>
              <w:spacing w:before="120"/>
              <w:ind w:left="702" w:hanging="720"/>
              <w:jc w:val="both"/>
              <w:rPr>
                <w:b w:val="0"/>
                <w:bCs/>
                <w:szCs w:val="24"/>
              </w:rPr>
            </w:pPr>
            <w:bookmarkStart w:id="22" w:name="_Toc43474832"/>
            <w:r w:rsidRPr="00FC5F35">
              <w:rPr>
                <w:b w:val="0"/>
                <w:bCs/>
                <w:szCs w:val="24"/>
              </w:rPr>
              <w:t>T</w:t>
            </w:r>
            <w:r w:rsidR="007449BA" w:rsidRPr="00FC5F35">
              <w:rPr>
                <w:b w:val="0"/>
                <w:bCs/>
                <w:szCs w:val="24"/>
              </w:rPr>
              <w:t xml:space="preserve">he </w:t>
            </w:r>
            <w:r w:rsidR="006E0425" w:rsidRPr="00FC5F35">
              <w:rPr>
                <w:b w:val="0"/>
                <w:bCs/>
                <w:szCs w:val="24"/>
              </w:rPr>
              <w:t>Purchaser</w:t>
            </w:r>
            <w:r w:rsidR="007449BA" w:rsidRPr="00FC5F35">
              <w:rPr>
                <w:b w:val="0"/>
                <w:bCs/>
                <w:szCs w:val="24"/>
              </w:rPr>
              <w:t xml:space="preserve">, as indicated in the BDS, or its duly authorized Purchasing Agent if so specified in the BDS (interchangeably referred to as “the </w:t>
            </w:r>
            <w:r w:rsidR="006E0425" w:rsidRPr="00FC5F35">
              <w:rPr>
                <w:b w:val="0"/>
                <w:bCs/>
                <w:szCs w:val="24"/>
              </w:rPr>
              <w:t>Purchaser</w:t>
            </w:r>
            <w:r w:rsidR="007449BA" w:rsidRPr="00FC5F35">
              <w:rPr>
                <w:b w:val="0"/>
                <w:bCs/>
                <w:szCs w:val="24"/>
              </w:rPr>
              <w:t xml:space="preserve">” issues this </w:t>
            </w:r>
            <w:r w:rsidR="00284AF9" w:rsidRPr="00FC5F35">
              <w:rPr>
                <w:b w:val="0"/>
                <w:bCs/>
                <w:szCs w:val="24"/>
              </w:rPr>
              <w:t>bidding document</w:t>
            </w:r>
            <w:r w:rsidR="007449BA" w:rsidRPr="00FC5F35">
              <w:rPr>
                <w:b w:val="0"/>
                <w:bCs/>
                <w:szCs w:val="24"/>
              </w:rPr>
              <w:t xml:space="preserve"> for the supply and installation of the Information System as specified in Section VI</w:t>
            </w:r>
            <w:r w:rsidRPr="00FC5F35">
              <w:rPr>
                <w:b w:val="0"/>
                <w:bCs/>
                <w:szCs w:val="24"/>
              </w:rPr>
              <w:t>I</w:t>
            </w:r>
            <w:r w:rsidR="007449BA" w:rsidRPr="00FC5F35">
              <w:rPr>
                <w:b w:val="0"/>
                <w:bCs/>
                <w:szCs w:val="24"/>
              </w:rPr>
              <w:t xml:space="preserve">, </w:t>
            </w:r>
            <w:r w:rsidR="006E0425" w:rsidRPr="00FC5F35">
              <w:rPr>
                <w:b w:val="0"/>
                <w:bCs/>
                <w:szCs w:val="24"/>
              </w:rPr>
              <w:t>Purchaser</w:t>
            </w:r>
            <w:r w:rsidR="007449BA" w:rsidRPr="00FC5F35">
              <w:rPr>
                <w:b w:val="0"/>
                <w:bCs/>
                <w:szCs w:val="24"/>
              </w:rPr>
              <w:t xml:space="preserve">’s Requirements. </w:t>
            </w:r>
            <w:r w:rsidR="00010BC2" w:rsidRPr="00FC5F35">
              <w:rPr>
                <w:b w:val="0"/>
                <w:bCs/>
                <w:szCs w:val="24"/>
              </w:rPr>
              <w:t>The name, identification and number of lots (contracts) of this RFB are specified in the BDS.</w:t>
            </w:r>
            <w:bookmarkEnd w:id="22"/>
          </w:p>
        </w:tc>
      </w:tr>
      <w:tr w:rsidR="005D3A16" w:rsidRPr="00BE7F56" w14:paraId="22ECF32D" w14:textId="77777777" w:rsidTr="00CC7032">
        <w:tc>
          <w:tcPr>
            <w:tcW w:w="2520" w:type="dxa"/>
          </w:tcPr>
          <w:p w14:paraId="578D2F21" w14:textId="77777777" w:rsidR="005D3A16" w:rsidRPr="00BE7F56" w:rsidRDefault="005D3A16" w:rsidP="00011A7E">
            <w:pPr>
              <w:numPr>
                <w:ilvl w:val="12"/>
                <w:numId w:val="0"/>
              </w:numPr>
              <w:spacing w:before="120"/>
              <w:ind w:left="360" w:hanging="360"/>
              <w:jc w:val="left"/>
              <w:rPr>
                <w:szCs w:val="24"/>
              </w:rPr>
            </w:pPr>
          </w:p>
        </w:tc>
        <w:tc>
          <w:tcPr>
            <w:tcW w:w="6930" w:type="dxa"/>
          </w:tcPr>
          <w:p w14:paraId="5E55F6E1" w14:textId="5DC3E424" w:rsidR="001B74CA" w:rsidRPr="00FC5F35" w:rsidRDefault="00023F25" w:rsidP="00640472">
            <w:pPr>
              <w:pStyle w:val="Head12a"/>
              <w:numPr>
                <w:ilvl w:val="1"/>
                <w:numId w:val="59"/>
              </w:numPr>
              <w:spacing w:before="120"/>
              <w:ind w:left="702" w:hanging="720"/>
              <w:jc w:val="both"/>
              <w:rPr>
                <w:b w:val="0"/>
                <w:bCs/>
                <w:szCs w:val="24"/>
              </w:rPr>
            </w:pPr>
            <w:bookmarkStart w:id="23" w:name="_Toc43474833"/>
            <w:r w:rsidRPr="00FC5F35">
              <w:rPr>
                <w:b w:val="0"/>
                <w:bCs/>
                <w:szCs w:val="24"/>
              </w:rPr>
              <w:t xml:space="preserve">Unless otherwise stated, throughout this </w:t>
            </w:r>
            <w:r w:rsidR="00284AF9" w:rsidRPr="00FC5F35">
              <w:rPr>
                <w:b w:val="0"/>
                <w:bCs/>
                <w:szCs w:val="24"/>
              </w:rPr>
              <w:t>bidding document</w:t>
            </w:r>
            <w:r w:rsidRPr="00FC5F35">
              <w:rPr>
                <w:b w:val="0"/>
                <w:bCs/>
                <w:szCs w:val="24"/>
              </w:rPr>
              <w:t xml:space="preserve"> definitions and interpretations shall be as prescribed in the </w:t>
            </w:r>
            <w:r w:rsidR="007B7FAD" w:rsidRPr="00FC5F35">
              <w:rPr>
                <w:b w:val="0"/>
                <w:bCs/>
                <w:szCs w:val="24"/>
              </w:rPr>
              <w:t xml:space="preserve">Section VIII, </w:t>
            </w:r>
            <w:r w:rsidRPr="00FC5F35">
              <w:rPr>
                <w:b w:val="0"/>
                <w:bCs/>
                <w:szCs w:val="24"/>
              </w:rPr>
              <w:t>General Conditions</w:t>
            </w:r>
            <w:r w:rsidR="00EA4562" w:rsidRPr="00FC5F35">
              <w:rPr>
                <w:b w:val="0"/>
                <w:bCs/>
                <w:szCs w:val="24"/>
              </w:rPr>
              <w:t xml:space="preserve"> of Contract</w:t>
            </w:r>
            <w:r w:rsidRPr="00FC5F35">
              <w:rPr>
                <w:b w:val="0"/>
                <w:bCs/>
                <w:szCs w:val="24"/>
              </w:rPr>
              <w:t>.</w:t>
            </w:r>
            <w:bookmarkEnd w:id="23"/>
          </w:p>
        </w:tc>
      </w:tr>
      <w:tr w:rsidR="00D46756" w:rsidRPr="00BE7F56" w14:paraId="04582D34" w14:textId="77777777" w:rsidTr="00CC7032">
        <w:tc>
          <w:tcPr>
            <w:tcW w:w="2520" w:type="dxa"/>
          </w:tcPr>
          <w:p w14:paraId="7739CC3A" w14:textId="77777777" w:rsidR="00D46756" w:rsidRPr="00BE7F56" w:rsidRDefault="00D46756" w:rsidP="00011A7E">
            <w:pPr>
              <w:numPr>
                <w:ilvl w:val="12"/>
                <w:numId w:val="0"/>
              </w:numPr>
              <w:spacing w:before="120"/>
              <w:ind w:left="360" w:hanging="360"/>
              <w:jc w:val="left"/>
              <w:rPr>
                <w:szCs w:val="24"/>
              </w:rPr>
            </w:pPr>
          </w:p>
        </w:tc>
        <w:tc>
          <w:tcPr>
            <w:tcW w:w="6930" w:type="dxa"/>
          </w:tcPr>
          <w:p w14:paraId="7F5CC6D3" w14:textId="77777777" w:rsidR="00D46756" w:rsidRPr="002A3920" w:rsidRDefault="00D46756" w:rsidP="00011A7E">
            <w:pPr>
              <w:spacing w:before="120"/>
              <w:ind w:left="630"/>
              <w:rPr>
                <w:rFonts w:ascii="Univers" w:hAnsi="Univers"/>
                <w:i/>
                <w:szCs w:val="24"/>
              </w:rPr>
            </w:pPr>
            <w:r w:rsidRPr="002A3920">
              <w:rPr>
                <w:szCs w:val="24"/>
              </w:rPr>
              <w:t xml:space="preserve">Throughout this </w:t>
            </w:r>
            <w:r w:rsidR="00284AF9" w:rsidRPr="002A3920">
              <w:rPr>
                <w:szCs w:val="24"/>
              </w:rPr>
              <w:t>bidding document</w:t>
            </w:r>
            <w:r w:rsidRPr="002A3920">
              <w:rPr>
                <w:szCs w:val="24"/>
              </w:rPr>
              <w:t>:</w:t>
            </w:r>
          </w:p>
          <w:p w14:paraId="2544934D" w14:textId="24EAE637" w:rsidR="00D46756" w:rsidRPr="00BE7F56" w:rsidRDefault="00D46756" w:rsidP="00640472">
            <w:pPr>
              <w:pStyle w:val="Heading3"/>
              <w:numPr>
                <w:ilvl w:val="0"/>
                <w:numId w:val="17"/>
              </w:numPr>
              <w:suppressAutoHyphens w:val="0"/>
              <w:spacing w:before="120"/>
              <w:ind w:left="990"/>
              <w:jc w:val="both"/>
              <w:rPr>
                <w:rFonts w:ascii="Times New Roman" w:hAnsi="Times New Roman"/>
                <w:b w:val="0"/>
                <w:sz w:val="24"/>
                <w:szCs w:val="24"/>
              </w:rPr>
            </w:pPr>
            <w:bookmarkStart w:id="24" w:name="_Toc445567353"/>
            <w:r w:rsidRPr="00BE7F56">
              <w:rPr>
                <w:rFonts w:ascii="Times New Roman" w:hAnsi="Times New Roman"/>
                <w:b w:val="0"/>
                <w:sz w:val="24"/>
                <w:szCs w:val="24"/>
              </w:rPr>
              <w:t xml:space="preserve">the term “in writing” means communicated in written form (e.g. by mail, e-mail, fax, including if specified </w:t>
            </w:r>
            <w:r w:rsidRPr="009F1C7B">
              <w:rPr>
                <w:rFonts w:ascii="Times New Roman" w:hAnsi="Times New Roman"/>
                <w:b w:val="0"/>
                <w:sz w:val="24"/>
                <w:szCs w:val="24"/>
              </w:rPr>
              <w:t>in the BDS</w:t>
            </w:r>
            <w:r w:rsidRPr="00BE7F56">
              <w:rPr>
                <w:rFonts w:ascii="Times New Roman" w:hAnsi="Times New Roman"/>
                <w:b w:val="0"/>
                <w:sz w:val="24"/>
                <w:szCs w:val="24"/>
              </w:rPr>
              <w:t xml:space="preserve">, distributed or received through the electronic-procurement system used by the </w:t>
            </w:r>
            <w:r w:rsidR="006E0425" w:rsidRPr="00BE7F56">
              <w:rPr>
                <w:rFonts w:ascii="Times New Roman" w:hAnsi="Times New Roman"/>
                <w:b w:val="0"/>
                <w:sz w:val="24"/>
                <w:szCs w:val="24"/>
              </w:rPr>
              <w:t>Purchaser</w:t>
            </w:r>
            <w:r w:rsidRPr="00BE7F56">
              <w:rPr>
                <w:rFonts w:ascii="Times New Roman" w:hAnsi="Times New Roman"/>
                <w:b w:val="0"/>
                <w:sz w:val="24"/>
                <w:szCs w:val="24"/>
              </w:rPr>
              <w:t>) with proof of receipt;</w:t>
            </w:r>
            <w:bookmarkEnd w:id="24"/>
          </w:p>
          <w:p w14:paraId="52D3B42F" w14:textId="77777777" w:rsidR="00D46756" w:rsidRPr="00BE7F56" w:rsidRDefault="00D46756" w:rsidP="00640472">
            <w:pPr>
              <w:pStyle w:val="Heading3"/>
              <w:numPr>
                <w:ilvl w:val="0"/>
                <w:numId w:val="17"/>
              </w:numPr>
              <w:suppressAutoHyphens w:val="0"/>
              <w:spacing w:before="120"/>
              <w:ind w:left="990"/>
              <w:jc w:val="both"/>
              <w:rPr>
                <w:rFonts w:ascii="Times New Roman" w:hAnsi="Times New Roman"/>
                <w:b w:val="0"/>
                <w:sz w:val="24"/>
                <w:szCs w:val="24"/>
              </w:rPr>
            </w:pPr>
            <w:bookmarkStart w:id="25" w:name="_Toc445567354"/>
            <w:r w:rsidRPr="00BE7F56">
              <w:rPr>
                <w:rFonts w:ascii="Times New Roman" w:hAnsi="Times New Roman"/>
                <w:b w:val="0"/>
                <w:sz w:val="24"/>
                <w:szCs w:val="24"/>
              </w:rPr>
              <w:t>if the context so requires, “singular” means “plural” and vice versa; and</w:t>
            </w:r>
            <w:bookmarkEnd w:id="25"/>
          </w:p>
          <w:p w14:paraId="1EB4464B" w14:textId="77777777" w:rsidR="00D46756" w:rsidRDefault="00D46756" w:rsidP="00640472">
            <w:pPr>
              <w:pStyle w:val="ListParagraph"/>
              <w:numPr>
                <w:ilvl w:val="0"/>
                <w:numId w:val="17"/>
              </w:numPr>
              <w:tabs>
                <w:tab w:val="left" w:pos="540"/>
              </w:tabs>
              <w:spacing w:before="120"/>
              <w:ind w:left="990" w:right="-72"/>
              <w:contextualSpacing w:val="0"/>
              <w:rPr>
                <w:szCs w:val="24"/>
              </w:rPr>
            </w:pPr>
            <w:r w:rsidRPr="00BE7F56">
              <w:rPr>
                <w:szCs w:val="24"/>
              </w:rPr>
              <w:t>“Day” means calendar day, unless otherwise specified as “Business Day”. A Business Day is any day that is an official working day of the Borrower. It excludes the Borrower’s official public holidays.</w:t>
            </w:r>
          </w:p>
          <w:p w14:paraId="04F96F36" w14:textId="77777777" w:rsidR="00492659" w:rsidRPr="009F1C7B" w:rsidRDefault="00492659" w:rsidP="00640472">
            <w:pPr>
              <w:pStyle w:val="Heading3"/>
              <w:numPr>
                <w:ilvl w:val="0"/>
                <w:numId w:val="17"/>
              </w:numPr>
              <w:suppressAutoHyphens w:val="0"/>
              <w:spacing w:before="120"/>
              <w:ind w:left="990"/>
              <w:jc w:val="both"/>
              <w:rPr>
                <w:rFonts w:ascii="Times New Roman" w:hAnsi="Times New Roman"/>
                <w:b w:val="0"/>
                <w:sz w:val="24"/>
                <w:szCs w:val="24"/>
              </w:rPr>
            </w:pPr>
            <w:r w:rsidRPr="009F1C7B">
              <w:rPr>
                <w:rFonts w:ascii="Times New Roman" w:hAnsi="Times New Roman"/>
                <w:b w:val="0"/>
                <w:sz w:val="24"/>
                <w:szCs w:val="24"/>
              </w:rPr>
              <w:t xml:space="preserve">“ES” means environmental and social (including Sexual Exploitation and Abuse (SEA), and Sexual Harassment (SH)); </w:t>
            </w:r>
          </w:p>
          <w:p w14:paraId="702C146D" w14:textId="77777777" w:rsidR="00492659" w:rsidRPr="009F1C7B" w:rsidRDefault="00492659" w:rsidP="00640472">
            <w:pPr>
              <w:pStyle w:val="Heading3"/>
              <w:numPr>
                <w:ilvl w:val="0"/>
                <w:numId w:val="17"/>
              </w:numPr>
              <w:suppressAutoHyphens w:val="0"/>
              <w:spacing w:before="120"/>
              <w:ind w:left="990"/>
              <w:jc w:val="both"/>
              <w:rPr>
                <w:rFonts w:ascii="Times New Roman" w:hAnsi="Times New Roman"/>
                <w:b w:val="0"/>
                <w:sz w:val="24"/>
                <w:szCs w:val="24"/>
              </w:rPr>
            </w:pPr>
            <w:r w:rsidRPr="009F1C7B">
              <w:rPr>
                <w:rFonts w:ascii="Times New Roman" w:hAnsi="Times New Roman"/>
                <w:b w:val="0"/>
                <w:sz w:val="24"/>
                <w:szCs w:val="24"/>
              </w:rPr>
              <w:t>“Sexual Exploitation and Abuse” “(SEA)” means the following:</w:t>
            </w:r>
          </w:p>
          <w:p w14:paraId="66188112" w14:textId="7F44CDEA" w:rsidR="00492659" w:rsidRPr="009F1C7B" w:rsidRDefault="00492659" w:rsidP="00011A7E">
            <w:pPr>
              <w:pStyle w:val="Heading3"/>
              <w:spacing w:before="120"/>
              <w:ind w:left="990"/>
              <w:jc w:val="both"/>
              <w:rPr>
                <w:rFonts w:ascii="Times New Roman" w:hAnsi="Times New Roman"/>
                <w:b w:val="0"/>
                <w:sz w:val="24"/>
                <w:szCs w:val="24"/>
              </w:rPr>
            </w:pPr>
            <w:r w:rsidRPr="004436C7">
              <w:rPr>
                <w:rFonts w:ascii="Times New Roman" w:hAnsi="Times New Roman"/>
                <w:b w:val="0"/>
                <w:sz w:val="24"/>
                <w:szCs w:val="24"/>
              </w:rPr>
              <w:t>Sexual Exploitation is defined as any actual or attempted abuse of position of vulnerability, differential power or trust, for sexual purposes, including, but not limited to, profiting monetarily, socially or politically from the sexual exploitation of another</w:t>
            </w:r>
            <w:r w:rsidR="004436C7">
              <w:rPr>
                <w:rFonts w:ascii="Times New Roman" w:hAnsi="Times New Roman"/>
                <w:b w:val="0"/>
                <w:sz w:val="24"/>
                <w:szCs w:val="24"/>
              </w:rPr>
              <w:t>;</w:t>
            </w:r>
            <w:r w:rsidRPr="009F1C7B">
              <w:rPr>
                <w:rFonts w:ascii="Times New Roman" w:hAnsi="Times New Roman"/>
                <w:b w:val="0"/>
                <w:sz w:val="24"/>
                <w:szCs w:val="24"/>
              </w:rPr>
              <w:t xml:space="preserve">   </w:t>
            </w:r>
          </w:p>
          <w:p w14:paraId="551C89E5" w14:textId="77777777" w:rsidR="00492659" w:rsidRPr="009F1C7B" w:rsidRDefault="00492659" w:rsidP="00011A7E">
            <w:pPr>
              <w:pStyle w:val="Heading3"/>
              <w:spacing w:before="120"/>
              <w:ind w:left="990"/>
              <w:jc w:val="both"/>
              <w:rPr>
                <w:rFonts w:ascii="Times New Roman" w:hAnsi="Times New Roman"/>
                <w:b w:val="0"/>
                <w:sz w:val="24"/>
                <w:szCs w:val="24"/>
              </w:rPr>
            </w:pPr>
            <w:r w:rsidRPr="009F1C7B">
              <w:rPr>
                <w:rFonts w:ascii="Times New Roman" w:hAnsi="Times New Roman"/>
                <w:b w:val="0"/>
                <w:sz w:val="24"/>
                <w:szCs w:val="24"/>
              </w:rPr>
              <w:t>Sexual Abuse is defined as the actual or threatened physical intrusion of a sexual nature, whether by force or under unequal or coercive conditions.</w:t>
            </w:r>
          </w:p>
          <w:p w14:paraId="42E307C8" w14:textId="37F94813" w:rsidR="00492659" w:rsidRPr="00487C27" w:rsidRDefault="00492659" w:rsidP="00640472">
            <w:pPr>
              <w:pStyle w:val="Heading3"/>
              <w:numPr>
                <w:ilvl w:val="0"/>
                <w:numId w:val="17"/>
              </w:numPr>
              <w:suppressAutoHyphens w:val="0"/>
              <w:spacing w:before="120"/>
              <w:ind w:left="990"/>
              <w:jc w:val="both"/>
              <w:rPr>
                <w:rFonts w:ascii="Times New Roman" w:hAnsi="Times New Roman"/>
                <w:b w:val="0"/>
                <w:sz w:val="24"/>
                <w:szCs w:val="24"/>
              </w:rPr>
            </w:pPr>
            <w:r w:rsidRPr="009F1C7B">
              <w:rPr>
                <w:rFonts w:ascii="Times New Roman" w:hAnsi="Times New Roman"/>
                <w:b w:val="0"/>
                <w:sz w:val="24"/>
                <w:szCs w:val="24"/>
              </w:rPr>
              <w:t xml:space="preserve">“Sexual Harassment” “(SH)” is defined as unwelcome sexual advances, requests for sexual favors, and other verbal </w:t>
            </w:r>
            <w:r w:rsidRPr="009F1C7B">
              <w:rPr>
                <w:rFonts w:ascii="Times New Roman" w:hAnsi="Times New Roman"/>
                <w:b w:val="0"/>
                <w:sz w:val="24"/>
                <w:szCs w:val="24"/>
              </w:rPr>
              <w:lastRenderedPageBreak/>
              <w:t xml:space="preserve">or physical conduct of a sexual nature by the </w:t>
            </w:r>
            <w:r w:rsidR="00B451C3">
              <w:rPr>
                <w:rFonts w:ascii="Times New Roman" w:hAnsi="Times New Roman"/>
                <w:b w:val="0"/>
                <w:sz w:val="24"/>
                <w:szCs w:val="24"/>
              </w:rPr>
              <w:t xml:space="preserve">Supplier’s </w:t>
            </w:r>
            <w:r w:rsidR="008B0A44" w:rsidRPr="00487C27">
              <w:rPr>
                <w:rFonts w:ascii="Times New Roman" w:hAnsi="Times New Roman"/>
                <w:b w:val="0"/>
                <w:sz w:val="24"/>
                <w:szCs w:val="24"/>
              </w:rPr>
              <w:t xml:space="preserve">Personnel </w:t>
            </w:r>
            <w:r w:rsidRPr="00487C27">
              <w:rPr>
                <w:rFonts w:ascii="Times New Roman" w:hAnsi="Times New Roman"/>
                <w:b w:val="0"/>
                <w:sz w:val="24"/>
                <w:szCs w:val="24"/>
              </w:rPr>
              <w:t xml:space="preserve">with other </w:t>
            </w:r>
            <w:r w:rsidR="00B451C3" w:rsidRPr="00487C27">
              <w:rPr>
                <w:rFonts w:ascii="Times New Roman" w:hAnsi="Times New Roman"/>
                <w:b w:val="0"/>
                <w:sz w:val="24"/>
                <w:szCs w:val="24"/>
              </w:rPr>
              <w:t>Supplier</w:t>
            </w:r>
            <w:r w:rsidRPr="00487C27">
              <w:rPr>
                <w:rFonts w:ascii="Times New Roman" w:hAnsi="Times New Roman"/>
                <w:b w:val="0"/>
                <w:sz w:val="24"/>
                <w:szCs w:val="24"/>
              </w:rPr>
              <w:t>’s</w:t>
            </w:r>
            <w:r w:rsidR="000948E3" w:rsidRPr="00487C27">
              <w:rPr>
                <w:rFonts w:ascii="Times New Roman" w:hAnsi="Times New Roman"/>
                <w:b w:val="0"/>
                <w:sz w:val="24"/>
                <w:szCs w:val="24"/>
              </w:rPr>
              <w:t xml:space="preserve"> </w:t>
            </w:r>
            <w:r w:rsidR="008B0A44" w:rsidRPr="00487C27">
              <w:rPr>
                <w:rFonts w:ascii="Times New Roman" w:hAnsi="Times New Roman"/>
                <w:b w:val="0"/>
                <w:sz w:val="24"/>
                <w:szCs w:val="24"/>
              </w:rPr>
              <w:t xml:space="preserve">Personnel </w:t>
            </w:r>
            <w:r w:rsidR="000948E3" w:rsidRPr="00487C27">
              <w:rPr>
                <w:rFonts w:ascii="Times New Roman" w:hAnsi="Times New Roman"/>
                <w:b w:val="0"/>
                <w:sz w:val="24"/>
                <w:szCs w:val="24"/>
              </w:rPr>
              <w:t xml:space="preserve">or Purchaser’s </w:t>
            </w:r>
            <w:r w:rsidR="008B0A44" w:rsidRPr="00487C27">
              <w:rPr>
                <w:rFonts w:ascii="Times New Roman" w:hAnsi="Times New Roman"/>
                <w:b w:val="0"/>
                <w:sz w:val="24"/>
                <w:szCs w:val="24"/>
              </w:rPr>
              <w:t>Personnel</w:t>
            </w:r>
            <w:r w:rsidRPr="00487C27">
              <w:rPr>
                <w:rFonts w:ascii="Times New Roman" w:hAnsi="Times New Roman"/>
                <w:b w:val="0"/>
                <w:sz w:val="24"/>
                <w:szCs w:val="24"/>
              </w:rPr>
              <w:t>.</w:t>
            </w:r>
          </w:p>
          <w:p w14:paraId="4DA35EA1" w14:textId="32F917EF" w:rsidR="000A5A33" w:rsidRPr="00487C27" w:rsidRDefault="000A5A33" w:rsidP="00640472">
            <w:pPr>
              <w:pStyle w:val="Heading3"/>
              <w:numPr>
                <w:ilvl w:val="0"/>
                <w:numId w:val="17"/>
              </w:numPr>
              <w:suppressAutoHyphens w:val="0"/>
              <w:spacing w:before="120"/>
              <w:ind w:left="990"/>
              <w:jc w:val="both"/>
              <w:rPr>
                <w:b w:val="0"/>
                <w:szCs w:val="24"/>
              </w:rPr>
            </w:pPr>
            <w:r w:rsidRPr="00487C27">
              <w:rPr>
                <w:b w:val="0"/>
              </w:rPr>
              <w:t>“</w:t>
            </w:r>
            <w:r w:rsidRPr="00487C27">
              <w:rPr>
                <w:rFonts w:ascii="Times New Roman" w:hAnsi="Times New Roman"/>
                <w:b w:val="0"/>
                <w:sz w:val="24"/>
                <w:szCs w:val="24"/>
              </w:rPr>
              <w:t>S</w:t>
            </w:r>
            <w:r w:rsidR="003F57B9" w:rsidRPr="00487C27">
              <w:rPr>
                <w:rFonts w:ascii="Times New Roman" w:hAnsi="Times New Roman"/>
                <w:b w:val="0"/>
                <w:sz w:val="24"/>
                <w:szCs w:val="24"/>
              </w:rPr>
              <w:t xml:space="preserve">upplier’s </w:t>
            </w:r>
            <w:r w:rsidRPr="00487C27">
              <w:rPr>
                <w:rFonts w:ascii="Times New Roman" w:hAnsi="Times New Roman"/>
                <w:b w:val="0"/>
                <w:sz w:val="24"/>
                <w:szCs w:val="24"/>
              </w:rPr>
              <w:t>Personnel” is as defined in GCC Sub-Clause 1.1; and</w:t>
            </w:r>
          </w:p>
          <w:p w14:paraId="7E204C98" w14:textId="74A750A4" w:rsidR="0043109E" w:rsidRPr="00487C27" w:rsidRDefault="000A5A33" w:rsidP="00640472">
            <w:pPr>
              <w:pStyle w:val="Heading3"/>
              <w:numPr>
                <w:ilvl w:val="0"/>
                <w:numId w:val="17"/>
              </w:numPr>
              <w:suppressAutoHyphens w:val="0"/>
              <w:spacing w:before="120"/>
              <w:ind w:left="990"/>
              <w:jc w:val="both"/>
              <w:rPr>
                <w:rFonts w:ascii="Times New Roman" w:hAnsi="Times New Roman"/>
                <w:b w:val="0"/>
                <w:sz w:val="24"/>
                <w:szCs w:val="24"/>
              </w:rPr>
            </w:pPr>
            <w:r w:rsidRPr="00487C27">
              <w:rPr>
                <w:rFonts w:ascii="Times New Roman" w:hAnsi="Times New Roman" w:hint="eastAsia"/>
                <w:b w:val="0"/>
                <w:sz w:val="24"/>
                <w:szCs w:val="24"/>
              </w:rPr>
              <w:t>“</w:t>
            </w:r>
            <w:r w:rsidR="003F57B9">
              <w:rPr>
                <w:rFonts w:ascii="Times New Roman" w:hAnsi="Times New Roman"/>
                <w:b w:val="0"/>
                <w:sz w:val="24"/>
                <w:szCs w:val="24"/>
              </w:rPr>
              <w:t xml:space="preserve">Purchaser’s </w:t>
            </w:r>
            <w:r w:rsidRPr="00487C27">
              <w:rPr>
                <w:rFonts w:ascii="Times New Roman" w:hAnsi="Times New Roman"/>
                <w:b w:val="0"/>
                <w:sz w:val="24"/>
                <w:szCs w:val="24"/>
              </w:rPr>
              <w:t>Personnel</w:t>
            </w:r>
            <w:r w:rsidRPr="00487C27">
              <w:rPr>
                <w:rFonts w:ascii="Times New Roman" w:hAnsi="Times New Roman" w:hint="eastAsia"/>
                <w:b w:val="0"/>
                <w:sz w:val="24"/>
                <w:szCs w:val="24"/>
              </w:rPr>
              <w:t>”</w:t>
            </w:r>
            <w:r w:rsidRPr="00487C27">
              <w:rPr>
                <w:rFonts w:ascii="Times New Roman" w:hAnsi="Times New Roman"/>
                <w:b w:val="0"/>
                <w:sz w:val="24"/>
                <w:szCs w:val="24"/>
              </w:rPr>
              <w:t xml:space="preserve"> is as defined in GCC Sub-Clause 1.1.</w:t>
            </w:r>
          </w:p>
          <w:p w14:paraId="3C397C09" w14:textId="77777777" w:rsidR="00492659" w:rsidRPr="00762D2D" w:rsidDel="00D46756" w:rsidRDefault="00492659" w:rsidP="00E97CA8">
            <w:pPr>
              <w:tabs>
                <w:tab w:val="left" w:pos="540"/>
              </w:tabs>
              <w:spacing w:before="120"/>
              <w:ind w:left="612" w:right="-72"/>
              <w:rPr>
                <w:szCs w:val="24"/>
              </w:rPr>
            </w:pPr>
            <w:r w:rsidRPr="00EE4CB5">
              <w:rPr>
                <w:szCs w:val="24"/>
              </w:rPr>
              <w:t xml:space="preserve">A non-exhaustive list of (i) behaviors which constitute SEA and (ii) behaviors which </w:t>
            </w:r>
            <w:r w:rsidRPr="00032EB4">
              <w:rPr>
                <w:szCs w:val="24"/>
              </w:rPr>
              <w:t>constitute SH is attached to the Code of Conduct f</w:t>
            </w:r>
            <w:r w:rsidRPr="0043109E">
              <w:rPr>
                <w:szCs w:val="24"/>
              </w:rPr>
              <w:t>orm in Section IV</w:t>
            </w:r>
          </w:p>
        </w:tc>
      </w:tr>
      <w:tr w:rsidR="005D3A16" w:rsidRPr="00BE7F56" w14:paraId="0F1B075F" w14:textId="77777777" w:rsidTr="00CC7032">
        <w:trPr>
          <w:cantSplit/>
        </w:trPr>
        <w:tc>
          <w:tcPr>
            <w:tcW w:w="2520" w:type="dxa"/>
          </w:tcPr>
          <w:p w14:paraId="45CAE5C1" w14:textId="431A1716" w:rsidR="005D3A16" w:rsidRPr="002508D2" w:rsidRDefault="005D3A16" w:rsidP="00011A7E">
            <w:pPr>
              <w:pStyle w:val="ITBHeading2"/>
              <w:spacing w:before="120" w:after="120"/>
            </w:pPr>
            <w:bookmarkStart w:id="26" w:name="_Toc434304493"/>
            <w:bookmarkStart w:id="27" w:name="_Toc43474986"/>
            <w:bookmarkStart w:id="28" w:name="_Toc43486452"/>
            <w:bookmarkStart w:id="29" w:name="_Toc73977462"/>
            <w:r w:rsidRPr="002508D2">
              <w:lastRenderedPageBreak/>
              <w:t>Source of Funds</w:t>
            </w:r>
            <w:bookmarkEnd w:id="26"/>
            <w:bookmarkEnd w:id="27"/>
            <w:bookmarkEnd w:id="28"/>
            <w:bookmarkEnd w:id="29"/>
          </w:p>
        </w:tc>
        <w:tc>
          <w:tcPr>
            <w:tcW w:w="6930" w:type="dxa"/>
          </w:tcPr>
          <w:p w14:paraId="13DCE9FE" w14:textId="3572BE82" w:rsidR="00572AAF" w:rsidRPr="002508D2" w:rsidRDefault="005A1C6D" w:rsidP="00640472">
            <w:pPr>
              <w:pStyle w:val="Head12a"/>
              <w:numPr>
                <w:ilvl w:val="1"/>
                <w:numId w:val="59"/>
              </w:numPr>
              <w:spacing w:before="120"/>
              <w:ind w:left="702" w:hanging="720"/>
              <w:jc w:val="both"/>
              <w:rPr>
                <w:b w:val="0"/>
                <w:bCs/>
                <w:szCs w:val="24"/>
              </w:rPr>
            </w:pPr>
            <w:bookmarkStart w:id="30" w:name="_Toc43474834"/>
            <w:r w:rsidRPr="002508D2">
              <w:rPr>
                <w:b w:val="0"/>
                <w:bCs/>
                <w:szCs w:val="24"/>
              </w:rPr>
              <w:t xml:space="preserve">The Borrower or Recipient (hereinafter called “Borrower”) indicated in the BDS has applied for or received financing (hereinafter called “funds”) from the </w:t>
            </w:r>
            <w:r w:rsidR="00CE01A5" w:rsidRPr="002508D2">
              <w:rPr>
                <w:b w:val="0"/>
                <w:bCs/>
                <w:szCs w:val="24"/>
              </w:rPr>
              <w:t xml:space="preserve">International Bank for Reconstruction and Development or the International Development Association </w:t>
            </w:r>
            <w:r w:rsidRPr="002508D2">
              <w:rPr>
                <w:b w:val="0"/>
                <w:bCs/>
                <w:szCs w:val="24"/>
              </w:rPr>
              <w:t>(hereinafter called “the Bank”)</w:t>
            </w:r>
            <w:r w:rsidR="00B54BCB" w:rsidRPr="002508D2">
              <w:rPr>
                <w:b w:val="0"/>
                <w:bCs/>
                <w:szCs w:val="24"/>
              </w:rPr>
              <w:t xml:space="preserve"> </w:t>
            </w:r>
            <w:r w:rsidR="00CE01A5" w:rsidRPr="002508D2">
              <w:rPr>
                <w:b w:val="0"/>
                <w:bCs/>
                <w:szCs w:val="24"/>
              </w:rPr>
              <w:t>in an amount specified in the BDS</w:t>
            </w:r>
            <w:r w:rsidRPr="002508D2">
              <w:rPr>
                <w:b w:val="0"/>
                <w:bCs/>
                <w:szCs w:val="24"/>
              </w:rPr>
              <w:t xml:space="preserve"> toward the project named in the BDS.  The Borrower intends to apply a portion of the funds to eligible payments under the contract(s) for which this </w:t>
            </w:r>
            <w:r w:rsidR="00284AF9" w:rsidRPr="002508D2">
              <w:rPr>
                <w:b w:val="0"/>
                <w:bCs/>
                <w:szCs w:val="24"/>
              </w:rPr>
              <w:t>bidding document</w:t>
            </w:r>
            <w:r w:rsidRPr="002508D2">
              <w:rPr>
                <w:b w:val="0"/>
                <w:bCs/>
                <w:szCs w:val="24"/>
              </w:rPr>
              <w:t xml:space="preserve"> is issued.</w:t>
            </w:r>
            <w:bookmarkEnd w:id="30"/>
            <w:r w:rsidR="002557DD" w:rsidRPr="002508D2">
              <w:rPr>
                <w:b w:val="0"/>
                <w:bCs/>
                <w:szCs w:val="24"/>
              </w:rPr>
              <w:t xml:space="preserve"> </w:t>
            </w:r>
          </w:p>
          <w:p w14:paraId="1D0976B0" w14:textId="55103EC9" w:rsidR="00B04E14" w:rsidRPr="002508D2" w:rsidRDefault="002557DD" w:rsidP="00640472">
            <w:pPr>
              <w:pStyle w:val="Head12a"/>
              <w:numPr>
                <w:ilvl w:val="1"/>
                <w:numId w:val="59"/>
              </w:numPr>
              <w:spacing w:before="120"/>
              <w:ind w:left="702" w:hanging="720"/>
              <w:jc w:val="both"/>
              <w:rPr>
                <w:b w:val="0"/>
                <w:bCs/>
                <w:szCs w:val="24"/>
              </w:rPr>
            </w:pPr>
            <w:bookmarkStart w:id="31" w:name="_Toc43474835"/>
            <w:r w:rsidRPr="002508D2">
              <w:rPr>
                <w:b w:val="0"/>
                <w:bCs/>
                <w:szCs w:val="24"/>
              </w:rPr>
              <w:t xml:space="preserve">Payments by the Bank will be made only at the request of the Borrower and upon approval by the Bank in accordance with the terms and conditions of the </w:t>
            </w:r>
            <w:r w:rsidR="00572AAF" w:rsidRPr="002508D2">
              <w:rPr>
                <w:b w:val="0"/>
                <w:bCs/>
                <w:szCs w:val="24"/>
              </w:rPr>
              <w:t xml:space="preserve">Loan (or other financing) Agreement </w:t>
            </w:r>
            <w:r w:rsidRPr="002508D2">
              <w:rPr>
                <w:b w:val="0"/>
                <w:bCs/>
                <w:szCs w:val="24"/>
              </w:rPr>
              <w:t xml:space="preserve">between the Borrower and the Bank (hereinafter called the Loan Agreement), and will be subject in all respects to the terms and conditions of that Loan </w:t>
            </w:r>
            <w:r w:rsidR="00572AAF" w:rsidRPr="002508D2">
              <w:rPr>
                <w:b w:val="0"/>
                <w:bCs/>
                <w:szCs w:val="24"/>
              </w:rPr>
              <w:t xml:space="preserve">(or other financing) </w:t>
            </w:r>
            <w:r w:rsidRPr="002508D2">
              <w:rPr>
                <w:b w:val="0"/>
                <w:bCs/>
                <w:szCs w:val="24"/>
              </w:rPr>
              <w:t xml:space="preserve">Agreement.  The Loan </w:t>
            </w:r>
            <w:r w:rsidR="00572AAF" w:rsidRPr="002508D2">
              <w:rPr>
                <w:b w:val="0"/>
                <w:bCs/>
                <w:szCs w:val="24"/>
              </w:rPr>
              <w:t xml:space="preserve">(or other financing) </w:t>
            </w:r>
            <w:r w:rsidRPr="002508D2">
              <w:rPr>
                <w:b w:val="0"/>
                <w:bCs/>
                <w:szCs w:val="24"/>
              </w:rPr>
              <w:t>Agreement prohibits a withdrawal from the loan account for the purpose of any payment to persons or entities, or for any import of equipment, materials or any other goods, if such payment or import is prohibited by a decision of the United Nations Security Council taken under Chapter VII of the Charter of the United Nations.</w:t>
            </w:r>
            <w:r w:rsidR="00572AAF" w:rsidRPr="002508D2">
              <w:rPr>
                <w:b w:val="0"/>
                <w:bCs/>
                <w:szCs w:val="24"/>
              </w:rPr>
              <w:t xml:space="preserve"> No party other than the Borrower shall derive any rights from the Loan </w:t>
            </w:r>
            <w:r w:rsidR="00F6106E" w:rsidRPr="002508D2">
              <w:rPr>
                <w:b w:val="0"/>
                <w:bCs/>
                <w:color w:val="000000" w:themeColor="text1"/>
                <w:szCs w:val="24"/>
              </w:rPr>
              <w:t>(or other financing)</w:t>
            </w:r>
            <w:r w:rsidR="00F6106E" w:rsidRPr="002508D2">
              <w:rPr>
                <w:b w:val="0"/>
                <w:bCs/>
                <w:szCs w:val="24"/>
              </w:rPr>
              <w:t xml:space="preserve"> </w:t>
            </w:r>
            <w:r w:rsidR="00572AAF" w:rsidRPr="002508D2">
              <w:rPr>
                <w:b w:val="0"/>
                <w:bCs/>
                <w:szCs w:val="24"/>
              </w:rPr>
              <w:t>Agreement or have any claim to the funds.</w:t>
            </w:r>
            <w:bookmarkEnd w:id="31"/>
          </w:p>
        </w:tc>
      </w:tr>
      <w:tr w:rsidR="005D3A16" w:rsidRPr="00BE7F56" w14:paraId="67048E14" w14:textId="77777777" w:rsidTr="00CC7032">
        <w:trPr>
          <w:cantSplit/>
        </w:trPr>
        <w:tc>
          <w:tcPr>
            <w:tcW w:w="2520" w:type="dxa"/>
          </w:tcPr>
          <w:p w14:paraId="1AF67B4A" w14:textId="73FD3A4B" w:rsidR="001B74CA" w:rsidRPr="002508D2" w:rsidRDefault="004F1D42" w:rsidP="00011A7E">
            <w:pPr>
              <w:pStyle w:val="ITBHeading2"/>
              <w:spacing w:before="120" w:after="120"/>
            </w:pPr>
            <w:bookmarkStart w:id="32" w:name="_Toc434304494"/>
            <w:bookmarkStart w:id="33" w:name="_Toc43474987"/>
            <w:bookmarkStart w:id="34" w:name="_Toc43486453"/>
            <w:bookmarkStart w:id="35" w:name="_Toc73977463"/>
            <w:r w:rsidRPr="002508D2">
              <w:t xml:space="preserve">Fraud and </w:t>
            </w:r>
            <w:r w:rsidR="00973159" w:rsidRPr="002508D2">
              <w:t>Corruption</w:t>
            </w:r>
            <w:bookmarkEnd w:id="32"/>
            <w:bookmarkEnd w:id="33"/>
            <w:bookmarkEnd w:id="34"/>
            <w:bookmarkEnd w:id="35"/>
          </w:p>
        </w:tc>
        <w:tc>
          <w:tcPr>
            <w:tcW w:w="6930" w:type="dxa"/>
          </w:tcPr>
          <w:p w14:paraId="7CE48D10" w14:textId="77777777" w:rsidR="005D3A16" w:rsidRPr="00BE7F56" w:rsidRDefault="001B2F04" w:rsidP="00640472">
            <w:pPr>
              <w:pStyle w:val="Head12a"/>
              <w:numPr>
                <w:ilvl w:val="1"/>
                <w:numId w:val="59"/>
              </w:numPr>
              <w:spacing w:before="120"/>
              <w:ind w:left="702" w:hanging="720"/>
              <w:jc w:val="both"/>
              <w:rPr>
                <w:szCs w:val="24"/>
              </w:rPr>
            </w:pPr>
            <w:bookmarkStart w:id="36" w:name="_Toc43474836"/>
            <w:r w:rsidRPr="00AD52D5">
              <w:rPr>
                <w:b w:val="0"/>
                <w:bCs/>
                <w:szCs w:val="24"/>
              </w:rPr>
              <w:t xml:space="preserve">The Bank requires compliance with the Bank’s Anti-Corruption </w:t>
            </w:r>
            <w:r w:rsidRPr="002508D2">
              <w:rPr>
                <w:b w:val="0"/>
                <w:bCs/>
                <w:szCs w:val="24"/>
              </w:rPr>
              <w:t>Guidelines</w:t>
            </w:r>
            <w:r w:rsidRPr="00AD52D5">
              <w:rPr>
                <w:b w:val="0"/>
                <w:bCs/>
                <w:szCs w:val="24"/>
              </w:rPr>
              <w:t xml:space="preserve"> and its prevailing sanctions policies and procedures as set forth in the WBG’s Sanctions Framework, as set forth in Section VI.</w:t>
            </w:r>
            <w:bookmarkEnd w:id="36"/>
          </w:p>
        </w:tc>
      </w:tr>
      <w:tr w:rsidR="005D3A16" w:rsidRPr="00BE7F56" w14:paraId="3AB312BF" w14:textId="77777777" w:rsidTr="00CC7032">
        <w:tc>
          <w:tcPr>
            <w:tcW w:w="2520" w:type="dxa"/>
          </w:tcPr>
          <w:p w14:paraId="34CB8B6E" w14:textId="77777777" w:rsidR="005D3A16" w:rsidRPr="00BE7F56" w:rsidRDefault="005D3A16" w:rsidP="00011A7E">
            <w:pPr>
              <w:numPr>
                <w:ilvl w:val="12"/>
                <w:numId w:val="0"/>
              </w:numPr>
              <w:spacing w:before="120"/>
              <w:ind w:left="360" w:hanging="360"/>
              <w:jc w:val="left"/>
              <w:rPr>
                <w:szCs w:val="24"/>
              </w:rPr>
            </w:pPr>
          </w:p>
        </w:tc>
        <w:tc>
          <w:tcPr>
            <w:tcW w:w="6930" w:type="dxa"/>
          </w:tcPr>
          <w:p w14:paraId="7FB0BF97" w14:textId="40E35266" w:rsidR="006E0A06" w:rsidRPr="00AD52D5" w:rsidRDefault="001B2F04" w:rsidP="00640472">
            <w:pPr>
              <w:pStyle w:val="Head12a"/>
              <w:numPr>
                <w:ilvl w:val="1"/>
                <w:numId w:val="59"/>
              </w:numPr>
              <w:spacing w:before="120"/>
              <w:ind w:left="702" w:hanging="720"/>
              <w:jc w:val="both"/>
              <w:rPr>
                <w:b w:val="0"/>
                <w:szCs w:val="24"/>
              </w:rPr>
            </w:pPr>
            <w:bookmarkStart w:id="37" w:name="_Toc43474837"/>
            <w:r w:rsidRPr="00AD52D5">
              <w:rPr>
                <w:b w:val="0"/>
                <w:szCs w:val="24"/>
              </w:rPr>
              <w:t xml:space="preserve">In further pursuance of this policy, </w:t>
            </w:r>
            <w:r w:rsidR="00811092" w:rsidRPr="00AD52D5">
              <w:rPr>
                <w:b w:val="0"/>
                <w:szCs w:val="24"/>
              </w:rPr>
              <w:t>Bidder</w:t>
            </w:r>
            <w:r w:rsidRPr="00AD52D5">
              <w:rPr>
                <w:b w:val="0"/>
                <w:szCs w:val="24"/>
              </w:rPr>
              <w:t xml:space="preserve">s shall permit and shall cause </w:t>
            </w:r>
            <w:r w:rsidR="00C65D3B" w:rsidRPr="00AD52D5">
              <w:rPr>
                <w:b w:val="0"/>
                <w:szCs w:val="24"/>
              </w:rPr>
              <w:t xml:space="preserve">their </w:t>
            </w:r>
            <w:r w:rsidRPr="00AD52D5">
              <w:rPr>
                <w:b w:val="0"/>
                <w:szCs w:val="24"/>
              </w:rPr>
              <w:t xml:space="preserve">agents (where declared or not), subcontractors, subconsultants, service providers, suppliers, and personnel, to </w:t>
            </w:r>
            <w:r w:rsidRPr="00AD52D5">
              <w:rPr>
                <w:b w:val="0"/>
                <w:szCs w:val="24"/>
              </w:rPr>
              <w:lastRenderedPageBreak/>
              <w:t>permit the Bank to inspect all accounts, records and other documents relating to any initial selection process, prequalification process, bid submission, proposal submission and contract performance (in the case of award), and to have them audited by auditors appointed by the Bank.</w:t>
            </w:r>
            <w:bookmarkEnd w:id="37"/>
          </w:p>
        </w:tc>
      </w:tr>
      <w:tr w:rsidR="006E0A06" w:rsidRPr="00BE7F56" w14:paraId="57E8D987" w14:textId="77777777" w:rsidTr="00CC7032">
        <w:tc>
          <w:tcPr>
            <w:tcW w:w="2520" w:type="dxa"/>
          </w:tcPr>
          <w:p w14:paraId="3CA1CF10" w14:textId="77777777" w:rsidR="006E0A06" w:rsidRPr="00F0146C" w:rsidRDefault="006E0A06" w:rsidP="00011A7E">
            <w:pPr>
              <w:pStyle w:val="ITBHeading2"/>
              <w:spacing w:before="120" w:after="120"/>
            </w:pPr>
            <w:bookmarkStart w:id="38" w:name="_Toc43474988"/>
            <w:bookmarkStart w:id="39" w:name="_Toc43486454"/>
            <w:bookmarkStart w:id="40" w:name="_Toc73977464"/>
            <w:r w:rsidRPr="00F0146C">
              <w:lastRenderedPageBreak/>
              <w:t>Eligible Bidders</w:t>
            </w:r>
            <w:bookmarkEnd w:id="38"/>
            <w:bookmarkEnd w:id="39"/>
            <w:bookmarkEnd w:id="40"/>
          </w:p>
          <w:p w14:paraId="02E2EBDA" w14:textId="5DCDD644" w:rsidR="00AD52D5" w:rsidRPr="00AD52D5" w:rsidRDefault="00AD52D5" w:rsidP="00011A7E">
            <w:pPr>
              <w:pStyle w:val="Head12a"/>
              <w:numPr>
                <w:ilvl w:val="0"/>
                <w:numId w:val="0"/>
              </w:numPr>
              <w:spacing w:before="120"/>
              <w:ind w:left="360" w:hanging="360"/>
              <w:rPr>
                <w:b w:val="0"/>
                <w:bCs/>
                <w:szCs w:val="24"/>
              </w:rPr>
            </w:pPr>
          </w:p>
        </w:tc>
        <w:tc>
          <w:tcPr>
            <w:tcW w:w="6930" w:type="dxa"/>
          </w:tcPr>
          <w:p w14:paraId="567EC217" w14:textId="77777777" w:rsidR="006E0A06" w:rsidRPr="00AD52D5" w:rsidRDefault="006E0A06" w:rsidP="00640472">
            <w:pPr>
              <w:pStyle w:val="Head12a"/>
              <w:numPr>
                <w:ilvl w:val="1"/>
                <w:numId w:val="59"/>
              </w:numPr>
              <w:spacing w:before="120"/>
              <w:ind w:left="702" w:hanging="720"/>
              <w:jc w:val="both"/>
              <w:rPr>
                <w:b w:val="0"/>
                <w:bCs/>
                <w:szCs w:val="24"/>
              </w:rPr>
            </w:pPr>
            <w:bookmarkStart w:id="41" w:name="_Toc43474838"/>
            <w:r w:rsidRPr="00AD52D5">
              <w:rPr>
                <w:b w:val="0"/>
                <w:bCs/>
                <w:szCs w:val="24"/>
              </w:rPr>
              <w:t>A Bidder may be a firm that is a private entity, a state-owned enterprise or</w:t>
            </w:r>
            <w:r w:rsidR="00CC7032" w:rsidRPr="00AD52D5">
              <w:rPr>
                <w:b w:val="0"/>
                <w:bCs/>
                <w:szCs w:val="24"/>
              </w:rPr>
              <w:t xml:space="preserve"> institution subject to ITB 4.6, </w:t>
            </w:r>
            <w:r w:rsidRPr="00AD52D5">
              <w:rPr>
                <w:b w:val="0"/>
                <w:bCs/>
                <w:szCs w:val="24"/>
              </w:rPr>
              <w:t>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Unless specified in the BDS, there is no limit on the number of members in a JV.</w:t>
            </w:r>
            <w:bookmarkEnd w:id="41"/>
          </w:p>
        </w:tc>
      </w:tr>
      <w:tr w:rsidR="005D3A16" w:rsidRPr="00BE7F56" w14:paraId="43163F78" w14:textId="77777777" w:rsidTr="00CC7032">
        <w:tc>
          <w:tcPr>
            <w:tcW w:w="2520" w:type="dxa"/>
          </w:tcPr>
          <w:p w14:paraId="1AEDF37A" w14:textId="77777777" w:rsidR="005D3A16" w:rsidRPr="00BE7F56" w:rsidRDefault="005D3A16" w:rsidP="00011A7E">
            <w:pPr>
              <w:numPr>
                <w:ilvl w:val="12"/>
                <w:numId w:val="0"/>
              </w:numPr>
              <w:spacing w:before="120"/>
              <w:ind w:left="360" w:hanging="360"/>
              <w:jc w:val="left"/>
              <w:rPr>
                <w:szCs w:val="24"/>
              </w:rPr>
            </w:pPr>
          </w:p>
        </w:tc>
        <w:tc>
          <w:tcPr>
            <w:tcW w:w="6930" w:type="dxa"/>
          </w:tcPr>
          <w:p w14:paraId="35A24438" w14:textId="77777777" w:rsidR="00C947EB" w:rsidRPr="00AD52D5" w:rsidRDefault="00C947EB" w:rsidP="00640472">
            <w:pPr>
              <w:pStyle w:val="Head12a"/>
              <w:numPr>
                <w:ilvl w:val="1"/>
                <w:numId w:val="59"/>
              </w:numPr>
              <w:spacing w:before="120"/>
              <w:ind w:left="702" w:hanging="720"/>
              <w:jc w:val="both"/>
              <w:rPr>
                <w:b w:val="0"/>
                <w:bCs/>
                <w:szCs w:val="24"/>
              </w:rPr>
            </w:pPr>
            <w:bookmarkStart w:id="42" w:name="_Toc43474839"/>
            <w:r w:rsidRPr="00AD52D5">
              <w:rPr>
                <w:b w:val="0"/>
                <w:bCs/>
                <w:szCs w:val="24"/>
              </w:rPr>
              <w:t>A Bidder shall not have a conflict of interest. Any Bidder found to have a conflict of interest shall be disqualified. A Bidder may be considered to have a conflict of interest for the purpose of this Bidding process, if the Bidder:</w:t>
            </w:r>
            <w:bookmarkEnd w:id="42"/>
            <w:r w:rsidRPr="00AD52D5">
              <w:rPr>
                <w:b w:val="0"/>
                <w:bCs/>
                <w:szCs w:val="24"/>
              </w:rPr>
              <w:t xml:space="preserve"> </w:t>
            </w:r>
          </w:p>
          <w:p w14:paraId="2D1FFB53" w14:textId="77777777" w:rsidR="00C947EB" w:rsidRPr="00AD52D5" w:rsidRDefault="00C947EB" w:rsidP="00640472">
            <w:pPr>
              <w:pStyle w:val="Heading3"/>
              <w:numPr>
                <w:ilvl w:val="0"/>
                <w:numId w:val="39"/>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 xml:space="preserve">directly or indirectly controls, is controlled by or is under common control with another Bidder; or </w:t>
            </w:r>
          </w:p>
          <w:p w14:paraId="3EF976F8" w14:textId="77777777" w:rsidR="00C947EB" w:rsidRPr="00AD52D5" w:rsidRDefault="00C947EB" w:rsidP="00640472">
            <w:pPr>
              <w:pStyle w:val="Heading3"/>
              <w:numPr>
                <w:ilvl w:val="0"/>
                <w:numId w:val="39"/>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receives or has received any direct or indirect subsidy from another Bidder; or</w:t>
            </w:r>
          </w:p>
          <w:p w14:paraId="0355DD71" w14:textId="77777777" w:rsidR="00C947EB" w:rsidRPr="00AD52D5" w:rsidRDefault="00C947EB" w:rsidP="00640472">
            <w:pPr>
              <w:pStyle w:val="Heading3"/>
              <w:numPr>
                <w:ilvl w:val="0"/>
                <w:numId w:val="39"/>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has the same legal representative as another Bidder; or</w:t>
            </w:r>
          </w:p>
          <w:p w14:paraId="101CE742" w14:textId="77777777" w:rsidR="00C947EB" w:rsidRPr="00AD52D5" w:rsidRDefault="00C947EB" w:rsidP="00640472">
            <w:pPr>
              <w:pStyle w:val="Heading3"/>
              <w:numPr>
                <w:ilvl w:val="0"/>
                <w:numId w:val="39"/>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 xml:space="preserve">has a relationship with another Bidder, directly or through common third parties, that puts it in a position to influence the Bid of another Bidder, or influence the decisions of the </w:t>
            </w:r>
            <w:r w:rsidR="006E0425" w:rsidRPr="00AD52D5">
              <w:rPr>
                <w:rFonts w:ascii="Times New Roman" w:hAnsi="Times New Roman"/>
                <w:b w:val="0"/>
                <w:bCs/>
                <w:sz w:val="24"/>
                <w:szCs w:val="24"/>
              </w:rPr>
              <w:t>Purchaser</w:t>
            </w:r>
            <w:r w:rsidRPr="00AD52D5">
              <w:rPr>
                <w:rFonts w:ascii="Times New Roman" w:hAnsi="Times New Roman"/>
                <w:b w:val="0"/>
                <w:bCs/>
                <w:sz w:val="24"/>
                <w:szCs w:val="24"/>
              </w:rPr>
              <w:t xml:space="preserve"> regarding this Bidding process; or</w:t>
            </w:r>
          </w:p>
          <w:p w14:paraId="3FE09316" w14:textId="1464D442" w:rsidR="00C947EB" w:rsidRPr="00AD52D5" w:rsidRDefault="00EA6AB4" w:rsidP="00640472">
            <w:pPr>
              <w:pStyle w:val="Heading3"/>
              <w:numPr>
                <w:ilvl w:val="0"/>
                <w:numId w:val="39"/>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any of its affiliates participates as a consultant in the preparation of the design or technical specifications of the Information System that are the subject of the Bid</w:t>
            </w:r>
            <w:r w:rsidR="00C947EB" w:rsidRPr="00AD52D5">
              <w:rPr>
                <w:rFonts w:ascii="Times New Roman" w:hAnsi="Times New Roman"/>
                <w:b w:val="0"/>
                <w:bCs/>
                <w:sz w:val="24"/>
                <w:szCs w:val="24"/>
              </w:rPr>
              <w:t>; or</w:t>
            </w:r>
          </w:p>
          <w:p w14:paraId="2577911B" w14:textId="77777777" w:rsidR="00EA6AB4" w:rsidRPr="00AD52D5" w:rsidRDefault="00EA6AB4" w:rsidP="00640472">
            <w:pPr>
              <w:pStyle w:val="Heading3"/>
              <w:numPr>
                <w:ilvl w:val="0"/>
                <w:numId w:val="39"/>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 xml:space="preserve">or any of its affiliates has been hired (or is proposed to be hired) by the </w:t>
            </w:r>
            <w:r w:rsidR="006E0425" w:rsidRPr="00AD52D5">
              <w:rPr>
                <w:rFonts w:ascii="Times New Roman" w:hAnsi="Times New Roman"/>
                <w:b w:val="0"/>
                <w:bCs/>
                <w:sz w:val="24"/>
                <w:szCs w:val="24"/>
              </w:rPr>
              <w:t>Purchaser</w:t>
            </w:r>
            <w:r w:rsidRPr="00AD52D5">
              <w:rPr>
                <w:rFonts w:ascii="Times New Roman" w:hAnsi="Times New Roman"/>
                <w:b w:val="0"/>
                <w:bCs/>
                <w:sz w:val="24"/>
                <w:szCs w:val="24"/>
              </w:rPr>
              <w:t xml:space="preserve"> or Borrower as Project Manager for the Contract implementation; or</w:t>
            </w:r>
          </w:p>
          <w:p w14:paraId="770671AD" w14:textId="77777777" w:rsidR="00C947EB" w:rsidRPr="00AD52D5" w:rsidRDefault="00C947EB" w:rsidP="00640472">
            <w:pPr>
              <w:pStyle w:val="Heading3"/>
              <w:numPr>
                <w:ilvl w:val="0"/>
                <w:numId w:val="39"/>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 xml:space="preserve">would be providing goods, works, or non-consulting services resulting from or directly related to consulting </w:t>
            </w:r>
            <w:r w:rsidRPr="00AD52D5">
              <w:rPr>
                <w:rFonts w:ascii="Times New Roman" w:hAnsi="Times New Roman"/>
                <w:b w:val="0"/>
                <w:bCs/>
                <w:sz w:val="24"/>
                <w:szCs w:val="24"/>
              </w:rPr>
              <w:lastRenderedPageBreak/>
              <w:t>services for the preparation or implementation of the project specified in the BDS ITB 2.1 that it provided or were provided by any affiliate that directly or indirectly controls, is controlled by, or is under common control with that firm; or</w:t>
            </w:r>
          </w:p>
          <w:p w14:paraId="4D43F4E1" w14:textId="77777777" w:rsidR="001B74CA" w:rsidRPr="00AD52D5" w:rsidRDefault="00C43DF3" w:rsidP="00640472">
            <w:pPr>
              <w:pStyle w:val="Heading3"/>
              <w:numPr>
                <w:ilvl w:val="0"/>
                <w:numId w:val="39"/>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h</w:t>
            </w:r>
            <w:r w:rsidR="00C947EB" w:rsidRPr="00AD52D5">
              <w:rPr>
                <w:rFonts w:ascii="Times New Roman" w:hAnsi="Times New Roman"/>
                <w:b w:val="0"/>
                <w:bCs/>
                <w:sz w:val="24"/>
                <w:szCs w:val="24"/>
              </w:rPr>
              <w:t xml:space="preserve">as a close business or family relationship with a professional staff of the Borrower (or of the project implementing agency, or of a recipient of a part of the loan) who: (i) are directly or indirectly involved in the preparation of the </w:t>
            </w:r>
            <w:r w:rsidR="00284AF9" w:rsidRPr="00AD52D5">
              <w:rPr>
                <w:rFonts w:ascii="Times New Roman" w:hAnsi="Times New Roman"/>
                <w:b w:val="0"/>
                <w:bCs/>
                <w:sz w:val="24"/>
                <w:szCs w:val="24"/>
              </w:rPr>
              <w:t>bidding document</w:t>
            </w:r>
            <w:r w:rsidR="00C947EB" w:rsidRPr="00AD52D5">
              <w:rPr>
                <w:rFonts w:ascii="Times New Roman" w:hAnsi="Times New Roman"/>
                <w:b w:val="0"/>
                <w:bCs/>
                <w:sz w:val="24"/>
                <w:szCs w:val="24"/>
              </w:rPr>
              <w:t xml:space="preserve">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Bidding process and execution of the Contract.</w:t>
            </w:r>
            <w:r w:rsidR="00E37CEC" w:rsidRPr="00AD52D5" w:rsidDel="006F275A">
              <w:rPr>
                <w:rFonts w:ascii="Times New Roman" w:hAnsi="Times New Roman"/>
                <w:b w:val="0"/>
                <w:bCs/>
                <w:sz w:val="24"/>
                <w:szCs w:val="24"/>
              </w:rPr>
              <w:t xml:space="preserve"> </w:t>
            </w:r>
          </w:p>
        </w:tc>
      </w:tr>
      <w:tr w:rsidR="00D00072" w:rsidRPr="00BE7F56" w14:paraId="4BCD4241" w14:textId="77777777" w:rsidTr="00CC7032">
        <w:tc>
          <w:tcPr>
            <w:tcW w:w="2520" w:type="dxa"/>
          </w:tcPr>
          <w:p w14:paraId="478DAF5E" w14:textId="77777777" w:rsidR="00D00072" w:rsidRPr="00BE7F56" w:rsidRDefault="00D00072" w:rsidP="00011A7E">
            <w:pPr>
              <w:numPr>
                <w:ilvl w:val="12"/>
                <w:numId w:val="0"/>
              </w:numPr>
              <w:spacing w:before="120"/>
              <w:ind w:left="360" w:hanging="360"/>
              <w:jc w:val="left"/>
              <w:rPr>
                <w:szCs w:val="24"/>
              </w:rPr>
            </w:pPr>
          </w:p>
        </w:tc>
        <w:tc>
          <w:tcPr>
            <w:tcW w:w="6930" w:type="dxa"/>
          </w:tcPr>
          <w:p w14:paraId="218D7BA6" w14:textId="3C64FD0E" w:rsidR="00D00072" w:rsidRPr="00BE7F56" w:rsidRDefault="00D00072" w:rsidP="00640472">
            <w:pPr>
              <w:pStyle w:val="Head12a"/>
              <w:numPr>
                <w:ilvl w:val="1"/>
                <w:numId w:val="59"/>
              </w:numPr>
              <w:spacing w:before="120"/>
              <w:ind w:left="702" w:hanging="720"/>
              <w:jc w:val="both"/>
              <w:rPr>
                <w:szCs w:val="24"/>
              </w:rPr>
            </w:pPr>
            <w:bookmarkStart w:id="43" w:name="_Toc43474840"/>
            <w:r w:rsidRPr="00AD52D5">
              <w:rPr>
                <w:b w:val="0"/>
                <w:bCs/>
                <w:szCs w:val="24"/>
              </w:rPr>
              <w:t xml:space="preserve">A firm that is a Bidder (either individually or as a </w:t>
            </w:r>
            <w:r w:rsidR="00A33028" w:rsidRPr="00AD52D5">
              <w:rPr>
                <w:b w:val="0"/>
                <w:bCs/>
                <w:szCs w:val="24"/>
              </w:rPr>
              <w:t>JV member</w:t>
            </w:r>
            <w:r w:rsidRPr="00AD52D5">
              <w:rPr>
                <w:b w:val="0"/>
                <w:bCs/>
                <w:szCs w:val="24"/>
              </w:rPr>
              <w:t>) shall not participate as a Bidder or as JV member in more than one Bid except for permitted alternative Bids. Such participation shall result in the disqualification of all Bids in which the firm is involved. However, this does not limit the participation of a Bidder as subcontractor in another Bid or of a firm as a subcontractor in more than one Bid.</w:t>
            </w:r>
            <w:bookmarkEnd w:id="43"/>
          </w:p>
        </w:tc>
      </w:tr>
      <w:tr w:rsidR="00D00072" w:rsidRPr="00BE7F56" w14:paraId="011D9817" w14:textId="77777777" w:rsidTr="00CC7032">
        <w:tc>
          <w:tcPr>
            <w:tcW w:w="2520" w:type="dxa"/>
          </w:tcPr>
          <w:p w14:paraId="1C73A53C" w14:textId="77777777" w:rsidR="00D00072" w:rsidRPr="00BE7F56" w:rsidRDefault="00D00072" w:rsidP="00011A7E">
            <w:pPr>
              <w:numPr>
                <w:ilvl w:val="12"/>
                <w:numId w:val="0"/>
              </w:numPr>
              <w:spacing w:before="120"/>
              <w:ind w:left="360" w:hanging="360"/>
              <w:jc w:val="left"/>
              <w:rPr>
                <w:szCs w:val="24"/>
              </w:rPr>
            </w:pPr>
          </w:p>
        </w:tc>
        <w:tc>
          <w:tcPr>
            <w:tcW w:w="6930" w:type="dxa"/>
          </w:tcPr>
          <w:p w14:paraId="1B96BEAC" w14:textId="77777777" w:rsidR="00D00072" w:rsidRPr="00AD52D5" w:rsidRDefault="00D00072" w:rsidP="00640472">
            <w:pPr>
              <w:pStyle w:val="Head12a"/>
              <w:numPr>
                <w:ilvl w:val="1"/>
                <w:numId w:val="59"/>
              </w:numPr>
              <w:spacing w:before="120"/>
              <w:ind w:left="702" w:hanging="720"/>
              <w:jc w:val="both"/>
              <w:rPr>
                <w:b w:val="0"/>
                <w:bCs/>
                <w:szCs w:val="24"/>
              </w:rPr>
            </w:pPr>
            <w:bookmarkStart w:id="44" w:name="_Toc43474841"/>
            <w:r w:rsidRPr="00AD52D5">
              <w:rPr>
                <w:b w:val="0"/>
                <w:bCs/>
                <w:szCs w:val="24"/>
              </w:rPr>
              <w:t>A Bidder may have the nationality of any country, subject to the restrictions pursuant to ITB 4.8.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bookmarkEnd w:id="44"/>
          </w:p>
        </w:tc>
      </w:tr>
      <w:tr w:rsidR="00345B9B" w:rsidRPr="00BE7F56" w14:paraId="0D77D82A" w14:textId="77777777" w:rsidTr="00CC7032">
        <w:trPr>
          <w:trHeight w:val="3060"/>
        </w:trPr>
        <w:tc>
          <w:tcPr>
            <w:tcW w:w="2520" w:type="dxa"/>
          </w:tcPr>
          <w:p w14:paraId="67606865" w14:textId="77777777" w:rsidR="00345B9B" w:rsidRPr="00BE7F56" w:rsidRDefault="00345B9B" w:rsidP="00011A7E">
            <w:pPr>
              <w:numPr>
                <w:ilvl w:val="12"/>
                <w:numId w:val="0"/>
              </w:numPr>
              <w:spacing w:before="120"/>
              <w:ind w:left="360" w:hanging="360"/>
              <w:jc w:val="left"/>
              <w:rPr>
                <w:szCs w:val="24"/>
              </w:rPr>
            </w:pPr>
          </w:p>
        </w:tc>
        <w:tc>
          <w:tcPr>
            <w:tcW w:w="6930" w:type="dxa"/>
          </w:tcPr>
          <w:p w14:paraId="7891D3D0" w14:textId="77777777" w:rsidR="00345B9B" w:rsidRPr="00BE7F56" w:rsidRDefault="007F3A2F" w:rsidP="00640472">
            <w:pPr>
              <w:pStyle w:val="Head12a"/>
              <w:numPr>
                <w:ilvl w:val="1"/>
                <w:numId w:val="59"/>
              </w:numPr>
              <w:spacing w:before="120"/>
              <w:ind w:left="702" w:hanging="720"/>
              <w:jc w:val="both"/>
              <w:rPr>
                <w:szCs w:val="24"/>
              </w:rPr>
            </w:pPr>
            <w:bookmarkStart w:id="45" w:name="_Toc43474842"/>
            <w:r w:rsidRPr="00AD52D5">
              <w:rPr>
                <w:b w:val="0"/>
                <w:bCs/>
                <w:szCs w:val="24"/>
              </w:rPr>
              <w:t xml:space="preserve">A </w:t>
            </w:r>
            <w:r w:rsidR="00811092" w:rsidRPr="00AD52D5">
              <w:rPr>
                <w:b w:val="0"/>
                <w:bCs/>
                <w:szCs w:val="24"/>
              </w:rPr>
              <w:t>Bidder</w:t>
            </w:r>
            <w:r w:rsidR="001B2F04" w:rsidRPr="00AD52D5">
              <w:rPr>
                <w:b w:val="0"/>
                <w:bCs/>
                <w:szCs w:val="24"/>
              </w:rPr>
              <w:t xml:space="preserve"> that has been sanctioned by the Bank, pursuant to the Bank’s Anti-Corruption Guidelines</w:t>
            </w:r>
            <w:r w:rsidR="00805BAB" w:rsidRPr="00AD52D5">
              <w:rPr>
                <w:b w:val="0"/>
                <w:bCs/>
                <w:szCs w:val="24"/>
              </w:rPr>
              <w:t>,</w:t>
            </w:r>
            <w:r w:rsidR="001B2F04" w:rsidRPr="00AD52D5">
              <w:rPr>
                <w:b w:val="0"/>
                <w:bCs/>
                <w:szCs w:val="24"/>
              </w:rPr>
              <w:t xml:space="preserve"> and in accordance with its prevailing sanctions policies and procedures as set forth in the WBG’s Sanctions Framework as described in Section VI paragraph 2.2 d., shall be ineligible to be initially selected for, prequalified for, bid for, propos</w:t>
            </w:r>
            <w:r w:rsidR="00CD279F" w:rsidRPr="00AD52D5">
              <w:rPr>
                <w:b w:val="0"/>
                <w:bCs/>
                <w:szCs w:val="24"/>
              </w:rPr>
              <w:t>e</w:t>
            </w:r>
            <w:r w:rsidR="001B2F04" w:rsidRPr="00AD52D5">
              <w:rPr>
                <w:b w:val="0"/>
                <w:bCs/>
                <w:szCs w:val="24"/>
              </w:rPr>
              <w:t xml:space="preserve"> for, or be awarded a Bank-financed contract or benefit from a Bank-financed contract, financially or otherwise, during such period of time as the Bank shall have determined. The list of debarred firms and individuals is available at the electronic address specified in the BDS.</w:t>
            </w:r>
            <w:bookmarkEnd w:id="45"/>
          </w:p>
        </w:tc>
      </w:tr>
      <w:tr w:rsidR="00345B9B" w:rsidRPr="00BE7F56" w14:paraId="797671EA" w14:textId="77777777" w:rsidTr="00CC7032">
        <w:tc>
          <w:tcPr>
            <w:tcW w:w="2520" w:type="dxa"/>
          </w:tcPr>
          <w:p w14:paraId="49AC71A3" w14:textId="77777777" w:rsidR="00345B9B" w:rsidRPr="00BE7F56" w:rsidRDefault="00345B9B" w:rsidP="00011A7E">
            <w:pPr>
              <w:numPr>
                <w:ilvl w:val="12"/>
                <w:numId w:val="0"/>
              </w:numPr>
              <w:spacing w:before="120"/>
              <w:ind w:left="360" w:hanging="360"/>
              <w:jc w:val="left"/>
              <w:rPr>
                <w:szCs w:val="24"/>
              </w:rPr>
            </w:pPr>
          </w:p>
        </w:tc>
        <w:tc>
          <w:tcPr>
            <w:tcW w:w="6930" w:type="dxa"/>
          </w:tcPr>
          <w:p w14:paraId="779064C3" w14:textId="77777777" w:rsidR="00345B9B" w:rsidRPr="00BE7F56" w:rsidRDefault="00345B9B" w:rsidP="00640472">
            <w:pPr>
              <w:pStyle w:val="Head12a"/>
              <w:numPr>
                <w:ilvl w:val="1"/>
                <w:numId w:val="59"/>
              </w:numPr>
              <w:spacing w:before="120"/>
              <w:ind w:left="702" w:hanging="720"/>
              <w:jc w:val="both"/>
              <w:rPr>
                <w:szCs w:val="24"/>
              </w:rPr>
            </w:pPr>
            <w:bookmarkStart w:id="46" w:name="_Toc43474843"/>
            <w:r w:rsidRPr="00AD52D5">
              <w:rPr>
                <w:b w:val="0"/>
                <w:bCs/>
                <w:szCs w:val="24"/>
              </w:rPr>
              <w:t xml:space="preserve">Bidders that are state-owned enterprises or institutions in the </w:t>
            </w:r>
            <w:r w:rsidR="006E0425" w:rsidRPr="00AD52D5">
              <w:rPr>
                <w:b w:val="0"/>
                <w:bCs/>
                <w:szCs w:val="24"/>
              </w:rPr>
              <w:t>Purchaser</w:t>
            </w:r>
            <w:r w:rsidRPr="00AD52D5">
              <w:rPr>
                <w:b w:val="0"/>
                <w:bCs/>
                <w:szCs w:val="24"/>
              </w:rPr>
              <w:t xml:space="preserve">’s Country may be eligible to compete and be awarded a Contract(s) only if they can establish, in a manner acceptable to the Bank, that they (i) are legally and financially autonomous (ii) operate under commercial law, and (iii) are not under supervision of the </w:t>
            </w:r>
            <w:r w:rsidR="006E0425" w:rsidRPr="00AD52D5">
              <w:rPr>
                <w:b w:val="0"/>
                <w:bCs/>
                <w:szCs w:val="24"/>
              </w:rPr>
              <w:t>Purchaser</w:t>
            </w:r>
            <w:r w:rsidRPr="00AD52D5">
              <w:rPr>
                <w:b w:val="0"/>
                <w:bCs/>
                <w:szCs w:val="24"/>
              </w:rPr>
              <w:t>.</w:t>
            </w:r>
            <w:bookmarkEnd w:id="46"/>
            <w:r w:rsidRPr="00BE7F56">
              <w:rPr>
                <w:szCs w:val="24"/>
              </w:rPr>
              <w:t xml:space="preserve"> </w:t>
            </w:r>
          </w:p>
        </w:tc>
      </w:tr>
      <w:tr w:rsidR="00345B9B" w:rsidRPr="00BE7F56" w14:paraId="5C1F752C" w14:textId="77777777" w:rsidTr="00CC7032">
        <w:tc>
          <w:tcPr>
            <w:tcW w:w="2520" w:type="dxa"/>
          </w:tcPr>
          <w:p w14:paraId="4FFD1F8F" w14:textId="77777777" w:rsidR="00345B9B" w:rsidRPr="00BE7F56" w:rsidRDefault="00345B9B" w:rsidP="00011A7E">
            <w:pPr>
              <w:numPr>
                <w:ilvl w:val="12"/>
                <w:numId w:val="0"/>
              </w:numPr>
              <w:spacing w:before="120"/>
              <w:ind w:left="360" w:hanging="360"/>
              <w:jc w:val="left"/>
              <w:rPr>
                <w:szCs w:val="24"/>
              </w:rPr>
            </w:pPr>
          </w:p>
        </w:tc>
        <w:tc>
          <w:tcPr>
            <w:tcW w:w="6930" w:type="dxa"/>
          </w:tcPr>
          <w:p w14:paraId="3CB08D09" w14:textId="77777777" w:rsidR="00345B9B" w:rsidRPr="00BE7F56" w:rsidRDefault="00345B9B" w:rsidP="00640472">
            <w:pPr>
              <w:pStyle w:val="Head12a"/>
              <w:numPr>
                <w:ilvl w:val="1"/>
                <w:numId w:val="59"/>
              </w:numPr>
              <w:spacing w:before="120"/>
              <w:ind w:left="702" w:hanging="720"/>
              <w:jc w:val="both"/>
              <w:rPr>
                <w:szCs w:val="24"/>
              </w:rPr>
            </w:pPr>
            <w:bookmarkStart w:id="47" w:name="_Toc43474844"/>
            <w:r w:rsidRPr="00AD52D5">
              <w:rPr>
                <w:b w:val="0"/>
                <w:bCs/>
                <w:szCs w:val="24"/>
              </w:rPr>
              <w:t xml:space="preserve">A Bidder shall not be under suspension from </w:t>
            </w:r>
            <w:r w:rsidR="001B2F04" w:rsidRPr="00AD52D5">
              <w:rPr>
                <w:b w:val="0"/>
                <w:bCs/>
                <w:szCs w:val="24"/>
              </w:rPr>
              <w:t>b</w:t>
            </w:r>
            <w:r w:rsidRPr="00AD52D5">
              <w:rPr>
                <w:b w:val="0"/>
                <w:bCs/>
                <w:szCs w:val="24"/>
              </w:rPr>
              <w:t>idding</w:t>
            </w:r>
            <w:r w:rsidR="00CD279F" w:rsidRPr="00AD52D5">
              <w:rPr>
                <w:b w:val="0"/>
                <w:bCs/>
                <w:szCs w:val="24"/>
              </w:rPr>
              <w:t xml:space="preserve"> </w:t>
            </w:r>
            <w:r w:rsidRPr="00AD52D5">
              <w:rPr>
                <w:b w:val="0"/>
                <w:bCs/>
                <w:szCs w:val="24"/>
              </w:rPr>
              <w:t xml:space="preserve">by the </w:t>
            </w:r>
            <w:r w:rsidR="006E0425" w:rsidRPr="00AD52D5">
              <w:rPr>
                <w:b w:val="0"/>
                <w:bCs/>
                <w:szCs w:val="24"/>
              </w:rPr>
              <w:t>Purchaser</w:t>
            </w:r>
            <w:r w:rsidRPr="00AD52D5">
              <w:rPr>
                <w:b w:val="0"/>
                <w:bCs/>
                <w:szCs w:val="24"/>
              </w:rPr>
              <w:t xml:space="preserve"> as the result of the operation of a Bid–Securing Declaration</w:t>
            </w:r>
            <w:r w:rsidR="00CD279F" w:rsidRPr="00AD52D5">
              <w:rPr>
                <w:b w:val="0"/>
                <w:bCs/>
                <w:szCs w:val="24"/>
              </w:rPr>
              <w:t xml:space="preserve"> or Proposal-Securing Declaration</w:t>
            </w:r>
            <w:r w:rsidRPr="00AD52D5">
              <w:rPr>
                <w:b w:val="0"/>
                <w:bCs/>
                <w:szCs w:val="24"/>
              </w:rPr>
              <w:t>.</w:t>
            </w:r>
            <w:bookmarkEnd w:id="47"/>
            <w:r w:rsidR="00862498" w:rsidRPr="00BE7F56">
              <w:rPr>
                <w:szCs w:val="24"/>
              </w:rPr>
              <w:t xml:space="preserve"> </w:t>
            </w:r>
          </w:p>
        </w:tc>
      </w:tr>
      <w:tr w:rsidR="00345B9B" w:rsidRPr="00BE7F56" w14:paraId="296620AF" w14:textId="77777777" w:rsidTr="00CC7032">
        <w:tc>
          <w:tcPr>
            <w:tcW w:w="2520" w:type="dxa"/>
          </w:tcPr>
          <w:p w14:paraId="3DDF1032" w14:textId="77777777" w:rsidR="00345B9B" w:rsidRPr="00BE7F56" w:rsidRDefault="00345B9B" w:rsidP="00011A7E">
            <w:pPr>
              <w:numPr>
                <w:ilvl w:val="12"/>
                <w:numId w:val="0"/>
              </w:numPr>
              <w:spacing w:before="120"/>
              <w:ind w:left="360" w:hanging="360"/>
              <w:jc w:val="left"/>
              <w:rPr>
                <w:szCs w:val="24"/>
              </w:rPr>
            </w:pPr>
          </w:p>
        </w:tc>
        <w:tc>
          <w:tcPr>
            <w:tcW w:w="6930" w:type="dxa"/>
          </w:tcPr>
          <w:p w14:paraId="317D27A1" w14:textId="77777777" w:rsidR="00345B9B" w:rsidRPr="00BE7F56" w:rsidRDefault="00345B9B" w:rsidP="00640472">
            <w:pPr>
              <w:pStyle w:val="Head12a"/>
              <w:numPr>
                <w:ilvl w:val="1"/>
                <w:numId w:val="59"/>
              </w:numPr>
              <w:spacing w:before="120"/>
              <w:ind w:left="702" w:hanging="720"/>
              <w:jc w:val="both"/>
              <w:rPr>
                <w:szCs w:val="24"/>
              </w:rPr>
            </w:pPr>
            <w:bookmarkStart w:id="48" w:name="_Toc43474845"/>
            <w:r w:rsidRPr="00AD52D5">
              <w:rPr>
                <w:b w:val="0"/>
                <w:bCs/>
                <w:szCs w:val="24"/>
              </w:rPr>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bookmarkEnd w:id="48"/>
            <w:r w:rsidRPr="00BE7F56">
              <w:rPr>
                <w:szCs w:val="24"/>
              </w:rPr>
              <w:t xml:space="preserve"> </w:t>
            </w:r>
          </w:p>
        </w:tc>
      </w:tr>
      <w:tr w:rsidR="00345B9B" w:rsidRPr="00BE7F56" w14:paraId="1F496B67" w14:textId="77777777" w:rsidTr="00CC7032">
        <w:tc>
          <w:tcPr>
            <w:tcW w:w="2520" w:type="dxa"/>
          </w:tcPr>
          <w:p w14:paraId="4E00A135" w14:textId="77777777" w:rsidR="00345B9B" w:rsidRPr="00BE7F56" w:rsidRDefault="00345B9B" w:rsidP="00011A7E">
            <w:pPr>
              <w:numPr>
                <w:ilvl w:val="12"/>
                <w:numId w:val="0"/>
              </w:numPr>
              <w:spacing w:before="120"/>
              <w:ind w:left="360" w:hanging="360"/>
              <w:jc w:val="left"/>
              <w:rPr>
                <w:szCs w:val="24"/>
              </w:rPr>
            </w:pPr>
          </w:p>
        </w:tc>
        <w:tc>
          <w:tcPr>
            <w:tcW w:w="6930" w:type="dxa"/>
          </w:tcPr>
          <w:p w14:paraId="09353A9C" w14:textId="77777777" w:rsidR="007F3A2F" w:rsidRPr="00AD52D5" w:rsidRDefault="007F3A2F" w:rsidP="00640472">
            <w:pPr>
              <w:pStyle w:val="Head12a"/>
              <w:numPr>
                <w:ilvl w:val="1"/>
                <w:numId w:val="59"/>
              </w:numPr>
              <w:spacing w:before="120"/>
              <w:ind w:left="702" w:hanging="720"/>
              <w:jc w:val="both"/>
              <w:rPr>
                <w:b w:val="0"/>
                <w:bCs/>
                <w:szCs w:val="24"/>
              </w:rPr>
            </w:pPr>
            <w:bookmarkStart w:id="49" w:name="_Toc43474846"/>
            <w:r w:rsidRPr="00AD52D5">
              <w:rPr>
                <w:b w:val="0"/>
                <w:bCs/>
                <w:szCs w:val="24"/>
              </w:rPr>
              <w:t xml:space="preserve">This Bidding is open for all eligible Bidders, unless otherwise specified in ITB </w:t>
            </w:r>
            <w:r w:rsidR="008E40B3" w:rsidRPr="00AD52D5">
              <w:rPr>
                <w:b w:val="0"/>
                <w:bCs/>
                <w:szCs w:val="24"/>
              </w:rPr>
              <w:t>15.2.</w:t>
            </w:r>
            <w:bookmarkEnd w:id="49"/>
          </w:p>
          <w:p w14:paraId="5A1629AB" w14:textId="77777777" w:rsidR="00345B9B" w:rsidRPr="00BE7F56" w:rsidRDefault="00345B9B" w:rsidP="00640472">
            <w:pPr>
              <w:pStyle w:val="Head12a"/>
              <w:numPr>
                <w:ilvl w:val="1"/>
                <w:numId w:val="59"/>
              </w:numPr>
              <w:spacing w:before="120"/>
              <w:ind w:left="702" w:hanging="720"/>
              <w:jc w:val="both"/>
              <w:rPr>
                <w:szCs w:val="24"/>
              </w:rPr>
            </w:pPr>
            <w:bookmarkStart w:id="50" w:name="_Toc43474847"/>
            <w:r w:rsidRPr="00AD52D5">
              <w:rPr>
                <w:b w:val="0"/>
                <w:bCs/>
                <w:szCs w:val="24"/>
              </w:rPr>
              <w:t xml:space="preserve">A Bidder shall provide such documentary evidence of eligibility satisfactory to the </w:t>
            </w:r>
            <w:r w:rsidR="006E0425" w:rsidRPr="00AD52D5">
              <w:rPr>
                <w:b w:val="0"/>
                <w:bCs/>
                <w:szCs w:val="24"/>
              </w:rPr>
              <w:t>Purchaser</w:t>
            </w:r>
            <w:r w:rsidRPr="00AD52D5">
              <w:rPr>
                <w:b w:val="0"/>
                <w:bCs/>
                <w:szCs w:val="24"/>
              </w:rPr>
              <w:t xml:space="preserve">, as the </w:t>
            </w:r>
            <w:r w:rsidR="006E0425" w:rsidRPr="00AD52D5">
              <w:rPr>
                <w:b w:val="0"/>
                <w:bCs/>
                <w:szCs w:val="24"/>
              </w:rPr>
              <w:t>Purchaser</w:t>
            </w:r>
            <w:r w:rsidRPr="00AD52D5">
              <w:rPr>
                <w:b w:val="0"/>
                <w:bCs/>
                <w:szCs w:val="24"/>
              </w:rPr>
              <w:t xml:space="preserve"> shall reasonably request.</w:t>
            </w:r>
            <w:bookmarkEnd w:id="50"/>
          </w:p>
        </w:tc>
      </w:tr>
      <w:tr w:rsidR="001B2F04" w:rsidRPr="00BE7F56" w14:paraId="350A4811" w14:textId="77777777" w:rsidTr="00CC7032">
        <w:tc>
          <w:tcPr>
            <w:tcW w:w="2520" w:type="dxa"/>
          </w:tcPr>
          <w:p w14:paraId="5EA9FF92" w14:textId="77777777" w:rsidR="001B2F04" w:rsidRPr="00BE7F56" w:rsidRDefault="001B2F04" w:rsidP="00011A7E">
            <w:pPr>
              <w:numPr>
                <w:ilvl w:val="12"/>
                <w:numId w:val="0"/>
              </w:numPr>
              <w:spacing w:before="120"/>
              <w:ind w:left="360" w:hanging="360"/>
              <w:jc w:val="left"/>
              <w:rPr>
                <w:szCs w:val="24"/>
              </w:rPr>
            </w:pPr>
          </w:p>
        </w:tc>
        <w:tc>
          <w:tcPr>
            <w:tcW w:w="6930" w:type="dxa"/>
          </w:tcPr>
          <w:p w14:paraId="3ABE63DF" w14:textId="77777777" w:rsidR="001B2F04" w:rsidRPr="00BE7F56" w:rsidRDefault="001B2F04" w:rsidP="00640472">
            <w:pPr>
              <w:pStyle w:val="Head12a"/>
              <w:numPr>
                <w:ilvl w:val="1"/>
                <w:numId w:val="59"/>
              </w:numPr>
              <w:spacing w:before="120"/>
              <w:ind w:left="702" w:hanging="720"/>
              <w:jc w:val="both"/>
              <w:rPr>
                <w:spacing w:val="-4"/>
                <w:szCs w:val="24"/>
              </w:rPr>
            </w:pPr>
            <w:bookmarkStart w:id="51" w:name="_Toc43474848"/>
            <w:r w:rsidRPr="00AD52D5">
              <w:rPr>
                <w:b w:val="0"/>
                <w:bCs/>
                <w:szCs w:val="24"/>
              </w:rPr>
              <w:t xml:space="preserve">A firm that is under a sanction of debarment by the Borrower from being awarded a contract is eligible to participate in this procurement, unless the Bank, at the Borrower’s request, is satisfied that the debarment; (a) relates to fraud or corruption, </w:t>
            </w:r>
            <w:r w:rsidRPr="00AD52D5">
              <w:rPr>
                <w:b w:val="0"/>
                <w:bCs/>
                <w:szCs w:val="24"/>
              </w:rPr>
              <w:lastRenderedPageBreak/>
              <w:t>and (b) followed a judicial or administrative proceeding that afforded the firm adequate due process.</w:t>
            </w:r>
            <w:bookmarkEnd w:id="51"/>
          </w:p>
        </w:tc>
      </w:tr>
      <w:tr w:rsidR="005D3A16" w:rsidRPr="00BE7F56" w14:paraId="0467C7EA" w14:textId="77777777" w:rsidTr="00CC7032">
        <w:trPr>
          <w:cantSplit/>
        </w:trPr>
        <w:tc>
          <w:tcPr>
            <w:tcW w:w="2520" w:type="dxa"/>
          </w:tcPr>
          <w:p w14:paraId="667B76C9" w14:textId="13161D85" w:rsidR="005D3A16" w:rsidRPr="00BE7F56" w:rsidRDefault="005D3A16" w:rsidP="00011A7E">
            <w:pPr>
              <w:pStyle w:val="ITBHeading2"/>
              <w:spacing w:before="120" w:after="120"/>
            </w:pPr>
            <w:bookmarkStart w:id="52" w:name="_Toc434304496"/>
            <w:bookmarkStart w:id="53" w:name="_Toc43474989"/>
            <w:bookmarkStart w:id="54" w:name="_Toc43486455"/>
            <w:bookmarkStart w:id="55" w:name="_Toc73977465"/>
            <w:r w:rsidRPr="00BE7F56">
              <w:lastRenderedPageBreak/>
              <w:t xml:space="preserve">Eligible </w:t>
            </w:r>
            <w:r w:rsidR="004B0AEF" w:rsidRPr="00BE7F56">
              <w:t>Goods and Services</w:t>
            </w:r>
            <w:bookmarkEnd w:id="52"/>
            <w:bookmarkEnd w:id="53"/>
            <w:bookmarkEnd w:id="54"/>
            <w:bookmarkEnd w:id="55"/>
          </w:p>
        </w:tc>
        <w:tc>
          <w:tcPr>
            <w:tcW w:w="6930" w:type="dxa"/>
          </w:tcPr>
          <w:p w14:paraId="2988E938" w14:textId="6335427E" w:rsidR="005D3A16" w:rsidRPr="00BE7F56" w:rsidRDefault="00387E36" w:rsidP="00640472">
            <w:pPr>
              <w:pStyle w:val="Head12a"/>
              <w:numPr>
                <w:ilvl w:val="1"/>
                <w:numId w:val="59"/>
              </w:numPr>
              <w:spacing w:before="120"/>
              <w:ind w:left="702" w:hanging="720"/>
              <w:jc w:val="both"/>
              <w:rPr>
                <w:szCs w:val="24"/>
              </w:rPr>
            </w:pPr>
            <w:bookmarkStart w:id="56" w:name="_Toc43474849"/>
            <w:r w:rsidRPr="009C794F">
              <w:rPr>
                <w:b w:val="0"/>
                <w:bCs/>
                <w:szCs w:val="24"/>
              </w:rPr>
              <w:t xml:space="preserve">The Information Systems to be supplied under the Contract </w:t>
            </w:r>
            <w:r w:rsidR="00C54102" w:rsidRPr="009C794F">
              <w:rPr>
                <w:b w:val="0"/>
                <w:bCs/>
                <w:szCs w:val="24"/>
              </w:rPr>
              <w:t>and financed by the Bank may have their origin in any country in accordance with Section V, Eligible Countries.</w:t>
            </w:r>
            <w:bookmarkEnd w:id="56"/>
          </w:p>
        </w:tc>
      </w:tr>
      <w:tr w:rsidR="009E3077" w:rsidRPr="00BE7F56" w14:paraId="23EAA993" w14:textId="77777777" w:rsidTr="00CC7032">
        <w:trPr>
          <w:cantSplit/>
        </w:trPr>
        <w:tc>
          <w:tcPr>
            <w:tcW w:w="2520" w:type="dxa"/>
          </w:tcPr>
          <w:p w14:paraId="1C6D02D3" w14:textId="77777777" w:rsidR="009E3077" w:rsidRPr="00BE7F56" w:rsidRDefault="009E3077" w:rsidP="00011A7E">
            <w:pPr>
              <w:pStyle w:val="Head12a"/>
              <w:spacing w:before="120"/>
              <w:rPr>
                <w:szCs w:val="24"/>
              </w:rPr>
            </w:pPr>
          </w:p>
        </w:tc>
        <w:tc>
          <w:tcPr>
            <w:tcW w:w="6930" w:type="dxa"/>
          </w:tcPr>
          <w:p w14:paraId="1D120F94" w14:textId="309BC730" w:rsidR="009E3077" w:rsidRPr="009C794F" w:rsidRDefault="009E3077" w:rsidP="00640472">
            <w:pPr>
              <w:pStyle w:val="Head12a"/>
              <w:numPr>
                <w:ilvl w:val="1"/>
                <w:numId w:val="59"/>
              </w:numPr>
              <w:spacing w:before="120"/>
              <w:ind w:left="702" w:hanging="720"/>
              <w:jc w:val="both"/>
              <w:rPr>
                <w:b w:val="0"/>
                <w:bCs/>
                <w:szCs w:val="24"/>
              </w:rPr>
            </w:pPr>
            <w:bookmarkStart w:id="57" w:name="_Toc43474850"/>
            <w:r w:rsidRPr="009C794F">
              <w:rPr>
                <w:b w:val="0"/>
                <w:bCs/>
                <w:szCs w:val="24"/>
              </w:rPr>
              <w:t xml:space="preserve">For the purposes of this </w:t>
            </w:r>
            <w:r w:rsidR="00284AF9" w:rsidRPr="009C794F">
              <w:rPr>
                <w:b w:val="0"/>
                <w:bCs/>
                <w:szCs w:val="24"/>
              </w:rPr>
              <w:t>bidding document</w:t>
            </w:r>
            <w:r w:rsidRPr="009C794F">
              <w:rPr>
                <w:b w:val="0"/>
                <w:bCs/>
                <w:szCs w:val="24"/>
              </w:rPr>
              <w:t>, the term “Information System” means all:</w:t>
            </w:r>
            <w:bookmarkEnd w:id="57"/>
          </w:p>
          <w:p w14:paraId="58EC59B6" w14:textId="7C4DE7C6" w:rsidR="009E3077" w:rsidRPr="00BE7F56" w:rsidRDefault="009E3077" w:rsidP="00640472">
            <w:pPr>
              <w:pStyle w:val="Heading3"/>
              <w:numPr>
                <w:ilvl w:val="0"/>
                <w:numId w:val="40"/>
              </w:numPr>
              <w:suppressAutoHyphens w:val="0"/>
              <w:spacing w:before="120"/>
              <w:ind w:left="1062" w:hanging="540"/>
              <w:jc w:val="both"/>
              <w:rPr>
                <w:rFonts w:ascii="Times New Roman" w:hAnsi="Times New Roman"/>
                <w:b w:val="0"/>
                <w:sz w:val="24"/>
                <w:szCs w:val="24"/>
              </w:rPr>
            </w:pPr>
            <w:r w:rsidRPr="00BE7F56">
              <w:rPr>
                <w:rFonts w:ascii="Times New Roman" w:hAnsi="Times New Roman"/>
                <w:b w:val="0"/>
                <w:sz w:val="24"/>
                <w:szCs w:val="24"/>
              </w:rPr>
              <w:t xml:space="preserve">the required information technologies, including all information processing and communications-related hardware, software, supplies, and consumable items that the Supplier is required to </w:t>
            </w:r>
            <w:r w:rsidR="00207AE8">
              <w:rPr>
                <w:rFonts w:ascii="Times New Roman" w:hAnsi="Times New Roman"/>
                <w:b w:val="0"/>
                <w:sz w:val="24"/>
                <w:szCs w:val="24"/>
              </w:rPr>
              <w:t xml:space="preserve">design, </w:t>
            </w:r>
            <w:r w:rsidRPr="00BE7F56">
              <w:rPr>
                <w:rFonts w:ascii="Times New Roman" w:hAnsi="Times New Roman"/>
                <w:b w:val="0"/>
                <w:sz w:val="24"/>
                <w:szCs w:val="24"/>
              </w:rPr>
              <w:t xml:space="preserve">supply and install under the Contract, plus all associated documentation, and all other materials and goods to be </w:t>
            </w:r>
            <w:r w:rsidR="00207AE8">
              <w:rPr>
                <w:rFonts w:ascii="Times New Roman" w:hAnsi="Times New Roman"/>
                <w:b w:val="0"/>
                <w:sz w:val="24"/>
                <w:szCs w:val="24"/>
              </w:rPr>
              <w:t xml:space="preserve">designed, </w:t>
            </w:r>
            <w:r w:rsidRPr="00BE7F56">
              <w:rPr>
                <w:rFonts w:ascii="Times New Roman" w:hAnsi="Times New Roman"/>
                <w:b w:val="0"/>
                <w:sz w:val="24"/>
                <w:szCs w:val="24"/>
              </w:rPr>
              <w:t xml:space="preserve">supplied, installed, integrated, and made operational; and </w:t>
            </w:r>
          </w:p>
          <w:p w14:paraId="7E3A76C0" w14:textId="77777777" w:rsidR="009E3077" w:rsidRPr="00BE7F56" w:rsidRDefault="009E3077" w:rsidP="00640472">
            <w:pPr>
              <w:pStyle w:val="Heading3"/>
              <w:numPr>
                <w:ilvl w:val="0"/>
                <w:numId w:val="40"/>
              </w:numPr>
              <w:suppressAutoHyphens w:val="0"/>
              <w:spacing w:before="120"/>
              <w:ind w:left="1062" w:hanging="540"/>
              <w:jc w:val="both"/>
              <w:rPr>
                <w:rFonts w:ascii="Times New Roman" w:hAnsi="Times New Roman"/>
                <w:sz w:val="24"/>
                <w:szCs w:val="24"/>
              </w:rPr>
            </w:pPr>
            <w:r w:rsidRPr="00BE7F56">
              <w:rPr>
                <w:rFonts w:ascii="Times New Roman" w:hAnsi="Times New Roman"/>
                <w:b w:val="0"/>
                <w:sz w:val="24"/>
                <w:szCs w:val="24"/>
              </w:rPr>
              <w:t>the related software development, transportation, insurance, installation, customization, integration, commissioning, training, technical support, maintenance, repair, and other services necessary for proper operation of the Information System to be provided by the selected Bidder and as specified in the Contract.</w:t>
            </w:r>
            <w:r w:rsidR="00CC7032" w:rsidRPr="00BE7F56">
              <w:rPr>
                <w:rFonts w:ascii="Times New Roman" w:hAnsi="Times New Roman"/>
                <w:b w:val="0"/>
                <w:sz w:val="24"/>
                <w:szCs w:val="24"/>
              </w:rPr>
              <w:t xml:space="preserve">    </w:t>
            </w:r>
          </w:p>
        </w:tc>
      </w:tr>
      <w:tr w:rsidR="005D3A16" w:rsidRPr="00BE7F56" w14:paraId="3FDD6281" w14:textId="77777777" w:rsidTr="00CC7032">
        <w:trPr>
          <w:trHeight w:val="2096"/>
        </w:trPr>
        <w:tc>
          <w:tcPr>
            <w:tcW w:w="2520" w:type="dxa"/>
          </w:tcPr>
          <w:p w14:paraId="7C782FC2" w14:textId="77777777" w:rsidR="005D3A16" w:rsidRPr="009C794F" w:rsidRDefault="005D3A16" w:rsidP="00011A7E">
            <w:pPr>
              <w:pStyle w:val="Head12a"/>
              <w:numPr>
                <w:ilvl w:val="0"/>
                <w:numId w:val="0"/>
              </w:numPr>
              <w:spacing w:before="120"/>
              <w:ind w:left="702"/>
              <w:jc w:val="both"/>
              <w:rPr>
                <w:b w:val="0"/>
                <w:bCs/>
                <w:szCs w:val="24"/>
              </w:rPr>
            </w:pPr>
          </w:p>
        </w:tc>
        <w:tc>
          <w:tcPr>
            <w:tcW w:w="6930" w:type="dxa"/>
          </w:tcPr>
          <w:p w14:paraId="29CD30FF" w14:textId="30831A7C" w:rsidR="005D3A16" w:rsidRPr="009C794F" w:rsidRDefault="00155B76" w:rsidP="00640472">
            <w:pPr>
              <w:pStyle w:val="Head12a"/>
              <w:numPr>
                <w:ilvl w:val="1"/>
                <w:numId w:val="59"/>
              </w:numPr>
              <w:spacing w:before="120"/>
              <w:ind w:left="702" w:hanging="720"/>
              <w:jc w:val="both"/>
              <w:rPr>
                <w:b w:val="0"/>
                <w:bCs/>
                <w:szCs w:val="24"/>
              </w:rPr>
            </w:pPr>
            <w:bookmarkStart w:id="58" w:name="_Toc43474851"/>
            <w:r w:rsidRPr="009C794F">
              <w:rPr>
                <w:b w:val="0"/>
                <w:bCs/>
                <w:szCs w:val="24"/>
              </w:rPr>
              <w:t xml:space="preserve">For purposes of ITB 5.1 above, “origin” means the place where the </w:t>
            </w:r>
            <w:r w:rsidR="002E6F71" w:rsidRPr="009C794F">
              <w:rPr>
                <w:b w:val="0"/>
                <w:bCs/>
                <w:szCs w:val="24"/>
              </w:rPr>
              <w:t xml:space="preserve">goods and services making the Information System are produced in or supplied from. </w:t>
            </w:r>
            <w:r w:rsidR="005D3A16" w:rsidRPr="009C794F">
              <w:rPr>
                <w:b w:val="0"/>
                <w:bCs/>
                <w:szCs w:val="24"/>
              </w:rPr>
              <w:t>An Information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bookmarkEnd w:id="58"/>
            <w:r w:rsidR="00406B6F" w:rsidRPr="009C794F">
              <w:rPr>
                <w:b w:val="0"/>
                <w:bCs/>
                <w:szCs w:val="24"/>
              </w:rPr>
              <w:t xml:space="preserve"> </w:t>
            </w:r>
          </w:p>
        </w:tc>
      </w:tr>
    </w:tbl>
    <w:p w14:paraId="2B18CDB9" w14:textId="77777777" w:rsidR="005D3A16" w:rsidRPr="00BE7F56" w:rsidRDefault="00823764" w:rsidP="00011A7E">
      <w:pPr>
        <w:pStyle w:val="ITBHeading1"/>
      </w:pPr>
      <w:bookmarkStart w:id="59" w:name="_Toc505659524"/>
      <w:bookmarkStart w:id="60" w:name="_Toc431826606"/>
      <w:bookmarkStart w:id="61" w:name="_Toc348000787"/>
      <w:bookmarkStart w:id="62" w:name="_Toc434304497"/>
      <w:bookmarkStart w:id="63" w:name="_Toc43474990"/>
      <w:bookmarkStart w:id="64" w:name="_Toc43486456"/>
      <w:bookmarkStart w:id="65" w:name="_Toc73977466"/>
      <w:r w:rsidRPr="00BE7F56">
        <w:t xml:space="preserve">B. </w:t>
      </w:r>
      <w:bookmarkEnd w:id="59"/>
      <w:bookmarkEnd w:id="60"/>
      <w:bookmarkEnd w:id="61"/>
      <w:r w:rsidR="005D5549" w:rsidRPr="00BE7F56">
        <w:t xml:space="preserve">Contents of </w:t>
      </w:r>
      <w:r w:rsidR="005D3A16" w:rsidRPr="00BE7F56">
        <w:t>Bidding Document</w:t>
      </w:r>
      <w:bookmarkEnd w:id="62"/>
      <w:bookmarkEnd w:id="63"/>
      <w:bookmarkEnd w:id="64"/>
      <w:bookmarkEnd w:id="65"/>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90"/>
      </w:tblGrid>
      <w:tr w:rsidR="005D3A16" w:rsidRPr="00BE7F56" w14:paraId="43CAC4B4" w14:textId="77777777" w:rsidTr="003938BB">
        <w:trPr>
          <w:cantSplit/>
        </w:trPr>
        <w:tc>
          <w:tcPr>
            <w:tcW w:w="2160" w:type="dxa"/>
            <w:tcBorders>
              <w:top w:val="nil"/>
              <w:left w:val="nil"/>
              <w:bottom w:val="nil"/>
              <w:right w:val="nil"/>
            </w:tcBorders>
          </w:tcPr>
          <w:p w14:paraId="71990A65" w14:textId="21B40AFC" w:rsidR="005D3A16" w:rsidRPr="00BE7F56" w:rsidRDefault="005D5549" w:rsidP="00011A7E">
            <w:pPr>
              <w:pStyle w:val="ITBHeading2"/>
              <w:spacing w:before="120" w:after="120"/>
            </w:pPr>
            <w:bookmarkStart w:id="66" w:name="_Toc434304498"/>
            <w:bookmarkStart w:id="67" w:name="_Toc43474991"/>
            <w:bookmarkStart w:id="68" w:name="_Toc43486457"/>
            <w:bookmarkStart w:id="69" w:name="_Toc73977467"/>
            <w:r w:rsidRPr="00BE7F56">
              <w:t>Sections</w:t>
            </w:r>
            <w:r w:rsidR="005D3A16" w:rsidRPr="00BE7F56">
              <w:t xml:space="preserve"> of Bidding Document</w:t>
            </w:r>
            <w:bookmarkEnd w:id="66"/>
            <w:bookmarkEnd w:id="67"/>
            <w:bookmarkEnd w:id="68"/>
            <w:bookmarkEnd w:id="69"/>
          </w:p>
        </w:tc>
        <w:tc>
          <w:tcPr>
            <w:tcW w:w="7290" w:type="dxa"/>
            <w:tcBorders>
              <w:top w:val="nil"/>
              <w:left w:val="nil"/>
              <w:bottom w:val="nil"/>
              <w:right w:val="nil"/>
            </w:tcBorders>
          </w:tcPr>
          <w:p w14:paraId="1730BCE1" w14:textId="77777777" w:rsidR="00C6150A" w:rsidRPr="00BE7F56" w:rsidRDefault="006E6D05" w:rsidP="00011A7E">
            <w:pPr>
              <w:numPr>
                <w:ilvl w:val="12"/>
                <w:numId w:val="0"/>
              </w:numPr>
              <w:tabs>
                <w:tab w:val="left" w:pos="540"/>
              </w:tabs>
              <w:spacing w:before="120"/>
              <w:ind w:left="547" w:right="-72" w:hanging="547"/>
              <w:rPr>
                <w:szCs w:val="24"/>
              </w:rPr>
            </w:pPr>
            <w:r w:rsidRPr="00BE7F56">
              <w:rPr>
                <w:szCs w:val="24"/>
              </w:rPr>
              <w:t>6</w:t>
            </w:r>
            <w:r w:rsidR="005D3A16" w:rsidRPr="00BE7F56">
              <w:rPr>
                <w:szCs w:val="24"/>
              </w:rPr>
              <w:t>.1</w:t>
            </w:r>
            <w:r w:rsidR="005D3A16" w:rsidRPr="00BE7F56">
              <w:rPr>
                <w:szCs w:val="24"/>
              </w:rPr>
              <w:tab/>
            </w:r>
            <w:r w:rsidRPr="00BE7F56">
              <w:rPr>
                <w:szCs w:val="24"/>
              </w:rPr>
              <w:tab/>
            </w:r>
            <w:r w:rsidRPr="00DC7E69">
              <w:rPr>
                <w:bCs/>
                <w:szCs w:val="24"/>
              </w:rPr>
              <w:t xml:space="preserve">The </w:t>
            </w:r>
            <w:r w:rsidR="00284AF9" w:rsidRPr="00DC7E69">
              <w:rPr>
                <w:bCs/>
                <w:szCs w:val="24"/>
              </w:rPr>
              <w:t>bidding document</w:t>
            </w:r>
            <w:r w:rsidRPr="00DC7E69">
              <w:rPr>
                <w:bCs/>
                <w:szCs w:val="24"/>
              </w:rPr>
              <w:t xml:space="preserve"> consists of Parts 1, 2, and 3, which include all the </w:t>
            </w:r>
            <w:r w:rsidR="00C3236A" w:rsidRPr="00DC7E69">
              <w:rPr>
                <w:bCs/>
                <w:szCs w:val="24"/>
              </w:rPr>
              <w:t xml:space="preserve">sections </w:t>
            </w:r>
            <w:r w:rsidRPr="00DC7E69">
              <w:rPr>
                <w:bCs/>
                <w:szCs w:val="24"/>
              </w:rPr>
              <w:t>indicated below, and should be read in conjunction with any Addenda issued in accordance with ITB 8</w:t>
            </w:r>
            <w:r w:rsidR="005D3A16" w:rsidRPr="00DC7E69">
              <w:rPr>
                <w:bCs/>
                <w:szCs w:val="24"/>
              </w:rPr>
              <w:t>:</w:t>
            </w:r>
          </w:p>
        </w:tc>
      </w:tr>
      <w:tr w:rsidR="005D3A16" w:rsidRPr="00BE7F56" w14:paraId="6FBD2AF6" w14:textId="77777777" w:rsidTr="003938BB">
        <w:tc>
          <w:tcPr>
            <w:tcW w:w="2160" w:type="dxa"/>
            <w:tcBorders>
              <w:top w:val="nil"/>
              <w:left w:val="nil"/>
              <w:bottom w:val="nil"/>
              <w:right w:val="nil"/>
            </w:tcBorders>
          </w:tcPr>
          <w:p w14:paraId="54E8F35F" w14:textId="77777777" w:rsidR="005D3A16" w:rsidRPr="00BE7F56" w:rsidRDefault="005D3A16" w:rsidP="00011A7E">
            <w:pPr>
              <w:numPr>
                <w:ilvl w:val="12"/>
                <w:numId w:val="0"/>
              </w:numPr>
              <w:spacing w:before="120"/>
              <w:ind w:left="360" w:hanging="360"/>
              <w:jc w:val="left"/>
              <w:rPr>
                <w:szCs w:val="24"/>
              </w:rPr>
            </w:pPr>
          </w:p>
        </w:tc>
        <w:tc>
          <w:tcPr>
            <w:tcW w:w="7290" w:type="dxa"/>
            <w:tcBorders>
              <w:top w:val="nil"/>
              <w:left w:val="nil"/>
              <w:bottom w:val="nil"/>
              <w:right w:val="nil"/>
            </w:tcBorders>
          </w:tcPr>
          <w:p w14:paraId="07CD7661" w14:textId="77777777" w:rsidR="008B73AC" w:rsidRPr="00BE7F56" w:rsidRDefault="008B73AC" w:rsidP="00011A7E">
            <w:pPr>
              <w:tabs>
                <w:tab w:val="left" w:pos="1152"/>
                <w:tab w:val="left" w:pos="2502"/>
              </w:tabs>
              <w:suppressAutoHyphens w:val="0"/>
              <w:spacing w:before="120"/>
              <w:ind w:left="612"/>
              <w:jc w:val="left"/>
              <w:rPr>
                <w:b/>
                <w:szCs w:val="24"/>
              </w:rPr>
            </w:pPr>
            <w:r w:rsidRPr="00BE7F56">
              <w:rPr>
                <w:b/>
                <w:szCs w:val="24"/>
              </w:rPr>
              <w:t xml:space="preserve">PART 1 </w:t>
            </w:r>
            <w:r w:rsidR="007B2267" w:rsidRPr="00BE7F56">
              <w:rPr>
                <w:b/>
                <w:szCs w:val="24"/>
              </w:rPr>
              <w:t xml:space="preserve">- </w:t>
            </w:r>
            <w:r w:rsidRPr="00BE7F56">
              <w:rPr>
                <w:b/>
                <w:szCs w:val="24"/>
              </w:rPr>
              <w:t>Bidding Procedures</w:t>
            </w:r>
          </w:p>
          <w:p w14:paraId="70432C2B" w14:textId="77777777" w:rsidR="005D3A16" w:rsidRPr="00BE7F56" w:rsidRDefault="005D3A16" w:rsidP="00011A7E">
            <w:pPr>
              <w:numPr>
                <w:ilvl w:val="12"/>
                <w:numId w:val="0"/>
              </w:numPr>
              <w:spacing w:before="120"/>
              <w:ind w:left="2142" w:right="-72" w:hanging="1260"/>
              <w:jc w:val="left"/>
              <w:rPr>
                <w:szCs w:val="24"/>
              </w:rPr>
            </w:pPr>
            <w:r w:rsidRPr="00BE7F56">
              <w:rPr>
                <w:szCs w:val="24"/>
              </w:rPr>
              <w:t>Section I</w:t>
            </w:r>
            <w:r w:rsidR="00A33028" w:rsidRPr="00BE7F56">
              <w:rPr>
                <w:szCs w:val="24"/>
              </w:rPr>
              <w:t xml:space="preserve"> -</w:t>
            </w:r>
            <w:r w:rsidR="00CC7032" w:rsidRPr="00BE7F56">
              <w:rPr>
                <w:szCs w:val="24"/>
              </w:rPr>
              <w:t xml:space="preserve"> </w:t>
            </w:r>
            <w:r w:rsidRPr="00BE7F56">
              <w:rPr>
                <w:szCs w:val="24"/>
              </w:rPr>
              <w:t>Instructions to Bidders (ITB)</w:t>
            </w:r>
          </w:p>
          <w:p w14:paraId="5C027205" w14:textId="77777777" w:rsidR="005D3A16" w:rsidRPr="00BE7F56" w:rsidRDefault="005D3A16" w:rsidP="00011A7E">
            <w:pPr>
              <w:numPr>
                <w:ilvl w:val="12"/>
                <w:numId w:val="0"/>
              </w:numPr>
              <w:spacing w:before="120"/>
              <w:ind w:left="2142" w:right="-72" w:hanging="1260"/>
              <w:jc w:val="left"/>
              <w:rPr>
                <w:szCs w:val="24"/>
              </w:rPr>
            </w:pPr>
            <w:r w:rsidRPr="00BE7F56">
              <w:rPr>
                <w:szCs w:val="24"/>
              </w:rPr>
              <w:t xml:space="preserve">Section </w:t>
            </w:r>
            <w:r w:rsidR="00A50999" w:rsidRPr="00BE7F56">
              <w:rPr>
                <w:szCs w:val="24"/>
              </w:rPr>
              <w:t>II</w:t>
            </w:r>
            <w:r w:rsidR="00A33028" w:rsidRPr="00BE7F56">
              <w:rPr>
                <w:szCs w:val="24"/>
              </w:rPr>
              <w:t xml:space="preserve"> - </w:t>
            </w:r>
            <w:r w:rsidRPr="00BE7F56">
              <w:rPr>
                <w:szCs w:val="24"/>
              </w:rPr>
              <w:t>Bid Data Sheet (BDS)</w:t>
            </w:r>
          </w:p>
          <w:p w14:paraId="64DD0228" w14:textId="77777777" w:rsidR="006E6D05" w:rsidRPr="00BE7F56" w:rsidRDefault="005D3A16" w:rsidP="00011A7E">
            <w:pPr>
              <w:numPr>
                <w:ilvl w:val="12"/>
                <w:numId w:val="0"/>
              </w:numPr>
              <w:spacing w:before="120"/>
              <w:ind w:left="2142" w:right="-72" w:hanging="1260"/>
              <w:jc w:val="left"/>
              <w:rPr>
                <w:szCs w:val="24"/>
              </w:rPr>
            </w:pPr>
            <w:r w:rsidRPr="00BE7F56">
              <w:rPr>
                <w:szCs w:val="24"/>
              </w:rPr>
              <w:t>Section III</w:t>
            </w:r>
            <w:r w:rsidR="00A33028" w:rsidRPr="00BE7F56">
              <w:rPr>
                <w:szCs w:val="24"/>
              </w:rPr>
              <w:t xml:space="preserve"> -</w:t>
            </w:r>
            <w:r w:rsidR="00CC7032" w:rsidRPr="00BE7F56">
              <w:rPr>
                <w:szCs w:val="24"/>
              </w:rPr>
              <w:t xml:space="preserve"> </w:t>
            </w:r>
            <w:r w:rsidR="006E6D05" w:rsidRPr="00BE7F56">
              <w:rPr>
                <w:szCs w:val="24"/>
              </w:rPr>
              <w:t>Evaluation and Qualification Criteria</w:t>
            </w:r>
            <w:r w:rsidRPr="00BE7F56">
              <w:rPr>
                <w:szCs w:val="24"/>
              </w:rPr>
              <w:tab/>
            </w:r>
          </w:p>
          <w:p w14:paraId="0DA8984B" w14:textId="77777777" w:rsidR="005D3A16" w:rsidRPr="00BE7F56" w:rsidRDefault="006E6D05" w:rsidP="00011A7E">
            <w:pPr>
              <w:numPr>
                <w:ilvl w:val="12"/>
                <w:numId w:val="0"/>
              </w:numPr>
              <w:spacing w:before="120"/>
              <w:ind w:left="2142" w:right="-72" w:hanging="1260"/>
              <w:jc w:val="left"/>
              <w:rPr>
                <w:szCs w:val="24"/>
              </w:rPr>
            </w:pPr>
            <w:r w:rsidRPr="00BE7F56">
              <w:rPr>
                <w:szCs w:val="24"/>
              </w:rPr>
              <w:lastRenderedPageBreak/>
              <w:t>Section IV</w:t>
            </w:r>
            <w:r w:rsidR="00A33028" w:rsidRPr="00BE7F56">
              <w:rPr>
                <w:szCs w:val="24"/>
              </w:rPr>
              <w:t xml:space="preserve"> -</w:t>
            </w:r>
            <w:r w:rsidR="00CC7032" w:rsidRPr="00BE7F56">
              <w:rPr>
                <w:szCs w:val="24"/>
              </w:rPr>
              <w:t xml:space="preserve"> </w:t>
            </w:r>
            <w:r w:rsidR="005D3A16" w:rsidRPr="00BE7F56">
              <w:rPr>
                <w:szCs w:val="24"/>
              </w:rPr>
              <w:t>Bidding Forms</w:t>
            </w:r>
          </w:p>
          <w:p w14:paraId="17E72DF8" w14:textId="77777777" w:rsidR="005D3A16" w:rsidRPr="00BE7F56" w:rsidRDefault="005D3A16" w:rsidP="00011A7E">
            <w:pPr>
              <w:numPr>
                <w:ilvl w:val="12"/>
                <w:numId w:val="0"/>
              </w:numPr>
              <w:spacing w:before="120"/>
              <w:ind w:left="2142" w:right="-72" w:hanging="1260"/>
              <w:jc w:val="left"/>
              <w:rPr>
                <w:szCs w:val="24"/>
              </w:rPr>
            </w:pPr>
            <w:r w:rsidRPr="00BE7F56">
              <w:rPr>
                <w:szCs w:val="24"/>
              </w:rPr>
              <w:t>Section V</w:t>
            </w:r>
            <w:r w:rsidR="00A33028" w:rsidRPr="00BE7F56">
              <w:rPr>
                <w:szCs w:val="24"/>
              </w:rPr>
              <w:t xml:space="preserve"> -</w:t>
            </w:r>
            <w:r w:rsidR="00CC7032" w:rsidRPr="00BE7F56">
              <w:rPr>
                <w:szCs w:val="24"/>
              </w:rPr>
              <w:t xml:space="preserve"> </w:t>
            </w:r>
            <w:r w:rsidRPr="00BE7F56">
              <w:rPr>
                <w:szCs w:val="24"/>
              </w:rPr>
              <w:t>Eligible Countries</w:t>
            </w:r>
          </w:p>
          <w:p w14:paraId="1ADB49D4" w14:textId="77777777" w:rsidR="00D83F5C" w:rsidRPr="00BE7F56" w:rsidRDefault="00D83F5C" w:rsidP="00011A7E">
            <w:pPr>
              <w:numPr>
                <w:ilvl w:val="12"/>
                <w:numId w:val="0"/>
              </w:numPr>
              <w:spacing w:before="120"/>
              <w:ind w:left="2142" w:right="-72" w:hanging="1260"/>
              <w:jc w:val="left"/>
              <w:rPr>
                <w:szCs w:val="24"/>
              </w:rPr>
            </w:pPr>
            <w:r w:rsidRPr="00BE7F56">
              <w:rPr>
                <w:szCs w:val="24"/>
              </w:rPr>
              <w:t>Section VI</w:t>
            </w:r>
            <w:r w:rsidR="00A33028" w:rsidRPr="00BE7F56">
              <w:rPr>
                <w:szCs w:val="24"/>
              </w:rPr>
              <w:t xml:space="preserve"> -</w:t>
            </w:r>
            <w:r w:rsidR="00CC7032" w:rsidRPr="00BE7F56">
              <w:rPr>
                <w:szCs w:val="24"/>
              </w:rPr>
              <w:t xml:space="preserve"> </w:t>
            </w:r>
            <w:r w:rsidR="001A60EE" w:rsidRPr="00BE7F56">
              <w:rPr>
                <w:szCs w:val="24"/>
              </w:rPr>
              <w:t>Fraud and Corruption</w:t>
            </w:r>
          </w:p>
          <w:p w14:paraId="69AC0F79" w14:textId="77777777" w:rsidR="008B73AC" w:rsidRPr="00BE7F56" w:rsidRDefault="008B73AC" w:rsidP="00011A7E">
            <w:pPr>
              <w:tabs>
                <w:tab w:val="left" w:pos="1152"/>
                <w:tab w:val="left" w:pos="1692"/>
                <w:tab w:val="left" w:pos="2502"/>
              </w:tabs>
              <w:suppressAutoHyphens w:val="0"/>
              <w:spacing w:before="120"/>
              <w:ind w:left="612"/>
              <w:jc w:val="left"/>
              <w:rPr>
                <w:b/>
                <w:szCs w:val="24"/>
              </w:rPr>
            </w:pPr>
            <w:r w:rsidRPr="00BE7F56">
              <w:rPr>
                <w:b/>
                <w:szCs w:val="24"/>
              </w:rPr>
              <w:t xml:space="preserve">PART 2 </w:t>
            </w:r>
            <w:r w:rsidR="007B2267" w:rsidRPr="00BE7F56">
              <w:rPr>
                <w:b/>
                <w:szCs w:val="24"/>
              </w:rPr>
              <w:t xml:space="preserve">- </w:t>
            </w:r>
            <w:r w:rsidR="0097104C" w:rsidRPr="00BE7F56">
              <w:rPr>
                <w:b/>
                <w:szCs w:val="24"/>
              </w:rPr>
              <w:t>Purchaser’s</w:t>
            </w:r>
            <w:r w:rsidRPr="00BE7F56">
              <w:rPr>
                <w:b/>
                <w:szCs w:val="24"/>
              </w:rPr>
              <w:t xml:space="preserve"> Requirements</w:t>
            </w:r>
          </w:p>
          <w:p w14:paraId="08DA7D69" w14:textId="77777777" w:rsidR="0097104C" w:rsidRPr="00BE7F56" w:rsidRDefault="005D3A16" w:rsidP="00011A7E">
            <w:pPr>
              <w:numPr>
                <w:ilvl w:val="12"/>
                <w:numId w:val="0"/>
              </w:numPr>
              <w:spacing w:before="120"/>
              <w:ind w:left="2232" w:right="-72" w:hanging="1368"/>
              <w:jc w:val="left"/>
              <w:rPr>
                <w:szCs w:val="24"/>
              </w:rPr>
            </w:pPr>
            <w:r w:rsidRPr="00BE7F56">
              <w:rPr>
                <w:szCs w:val="24"/>
              </w:rPr>
              <w:t>Section V</w:t>
            </w:r>
            <w:r w:rsidR="004C1558" w:rsidRPr="00BE7F56">
              <w:rPr>
                <w:szCs w:val="24"/>
              </w:rPr>
              <w:t>I</w:t>
            </w:r>
            <w:r w:rsidR="00D83F5C" w:rsidRPr="00BE7F56">
              <w:rPr>
                <w:szCs w:val="24"/>
              </w:rPr>
              <w:t>I</w:t>
            </w:r>
            <w:r w:rsidR="00A33028" w:rsidRPr="00BE7F56">
              <w:rPr>
                <w:szCs w:val="24"/>
              </w:rPr>
              <w:t xml:space="preserve"> -</w:t>
            </w:r>
            <w:r w:rsidR="007B2267" w:rsidRPr="00BE7F56">
              <w:rPr>
                <w:szCs w:val="24"/>
              </w:rPr>
              <w:t xml:space="preserve"> </w:t>
            </w:r>
            <w:r w:rsidR="0097104C" w:rsidRPr="00BE7F56">
              <w:rPr>
                <w:szCs w:val="24"/>
              </w:rPr>
              <w:t xml:space="preserve">Requirements of the </w:t>
            </w:r>
            <w:r w:rsidR="007B2267" w:rsidRPr="00BE7F56">
              <w:rPr>
                <w:szCs w:val="24"/>
              </w:rPr>
              <w:t>IS</w:t>
            </w:r>
            <w:r w:rsidR="0097104C" w:rsidRPr="00BE7F56">
              <w:rPr>
                <w:szCs w:val="24"/>
              </w:rPr>
              <w:t>, including:</w:t>
            </w:r>
          </w:p>
          <w:p w14:paraId="4109E090" w14:textId="77777777" w:rsidR="0097104C" w:rsidRPr="00BE7F56" w:rsidRDefault="0097104C" w:rsidP="00640472">
            <w:pPr>
              <w:numPr>
                <w:ilvl w:val="0"/>
                <w:numId w:val="41"/>
              </w:numPr>
              <w:tabs>
                <w:tab w:val="clear" w:pos="2880"/>
              </w:tabs>
              <w:spacing w:before="120"/>
              <w:ind w:left="1422" w:right="-72"/>
              <w:jc w:val="left"/>
              <w:rPr>
                <w:szCs w:val="24"/>
              </w:rPr>
            </w:pPr>
            <w:r w:rsidRPr="00BE7F56">
              <w:rPr>
                <w:szCs w:val="24"/>
              </w:rPr>
              <w:t>Technical Requirements</w:t>
            </w:r>
          </w:p>
          <w:p w14:paraId="32F8CFBA" w14:textId="77777777" w:rsidR="0097104C" w:rsidRPr="00BE7F56" w:rsidRDefault="0097104C" w:rsidP="00640472">
            <w:pPr>
              <w:numPr>
                <w:ilvl w:val="0"/>
                <w:numId w:val="41"/>
              </w:numPr>
              <w:tabs>
                <w:tab w:val="clear" w:pos="2880"/>
              </w:tabs>
              <w:spacing w:before="120"/>
              <w:ind w:left="1422" w:right="-72"/>
              <w:jc w:val="left"/>
              <w:rPr>
                <w:szCs w:val="24"/>
              </w:rPr>
            </w:pPr>
            <w:r w:rsidRPr="00BE7F56">
              <w:rPr>
                <w:szCs w:val="24"/>
              </w:rPr>
              <w:t>Implementation Schedule</w:t>
            </w:r>
          </w:p>
          <w:p w14:paraId="0E45DD21" w14:textId="77777777" w:rsidR="0097104C" w:rsidRPr="00BE7F56" w:rsidRDefault="0097104C" w:rsidP="00640472">
            <w:pPr>
              <w:numPr>
                <w:ilvl w:val="0"/>
                <w:numId w:val="41"/>
              </w:numPr>
              <w:tabs>
                <w:tab w:val="clear" w:pos="2880"/>
              </w:tabs>
              <w:spacing w:before="120"/>
              <w:ind w:left="1422" w:right="-72"/>
              <w:jc w:val="left"/>
              <w:rPr>
                <w:szCs w:val="24"/>
              </w:rPr>
            </w:pPr>
            <w:r w:rsidRPr="00BE7F56">
              <w:rPr>
                <w:szCs w:val="24"/>
              </w:rPr>
              <w:t>System Inventory Tables</w:t>
            </w:r>
          </w:p>
          <w:p w14:paraId="2940E433" w14:textId="77777777" w:rsidR="001B74CA" w:rsidRPr="00BE7F56" w:rsidRDefault="0097104C" w:rsidP="00640472">
            <w:pPr>
              <w:numPr>
                <w:ilvl w:val="0"/>
                <w:numId w:val="41"/>
              </w:numPr>
              <w:tabs>
                <w:tab w:val="clear" w:pos="2880"/>
              </w:tabs>
              <w:spacing w:before="120"/>
              <w:ind w:left="1422" w:right="-72"/>
              <w:jc w:val="left"/>
              <w:rPr>
                <w:szCs w:val="24"/>
              </w:rPr>
            </w:pPr>
            <w:r w:rsidRPr="00BE7F56">
              <w:rPr>
                <w:szCs w:val="24"/>
              </w:rPr>
              <w:t>Background and Informational Materials</w:t>
            </w:r>
          </w:p>
          <w:p w14:paraId="397F4E9F" w14:textId="77777777" w:rsidR="008B73AC" w:rsidRPr="00BE7F56" w:rsidRDefault="008B73AC" w:rsidP="00011A7E">
            <w:pPr>
              <w:tabs>
                <w:tab w:val="left" w:pos="1152"/>
                <w:tab w:val="left" w:pos="1692"/>
                <w:tab w:val="left" w:pos="2502"/>
              </w:tabs>
              <w:suppressAutoHyphens w:val="0"/>
              <w:spacing w:before="120"/>
              <w:ind w:left="612"/>
              <w:jc w:val="left"/>
              <w:rPr>
                <w:b/>
                <w:szCs w:val="24"/>
              </w:rPr>
            </w:pPr>
            <w:r w:rsidRPr="00BE7F56">
              <w:rPr>
                <w:b/>
                <w:szCs w:val="24"/>
              </w:rPr>
              <w:t xml:space="preserve">PART 3 </w:t>
            </w:r>
            <w:r w:rsidR="007B2267" w:rsidRPr="00BE7F56">
              <w:rPr>
                <w:b/>
                <w:szCs w:val="24"/>
              </w:rPr>
              <w:t xml:space="preserve">- </w:t>
            </w:r>
            <w:r w:rsidRPr="00BE7F56">
              <w:rPr>
                <w:b/>
                <w:szCs w:val="24"/>
              </w:rPr>
              <w:t>Contract</w:t>
            </w:r>
          </w:p>
          <w:p w14:paraId="63F7F849" w14:textId="77777777" w:rsidR="005D3A16" w:rsidRPr="00BE7F56" w:rsidRDefault="005D3A16" w:rsidP="00011A7E">
            <w:pPr>
              <w:numPr>
                <w:ilvl w:val="12"/>
                <w:numId w:val="0"/>
              </w:numPr>
              <w:spacing w:before="120"/>
              <w:ind w:left="882" w:right="-72"/>
              <w:jc w:val="left"/>
              <w:rPr>
                <w:szCs w:val="24"/>
              </w:rPr>
            </w:pPr>
            <w:r w:rsidRPr="00BE7F56">
              <w:rPr>
                <w:szCs w:val="24"/>
              </w:rPr>
              <w:t>Section VI</w:t>
            </w:r>
            <w:r w:rsidR="004C1558" w:rsidRPr="00BE7F56">
              <w:rPr>
                <w:szCs w:val="24"/>
              </w:rPr>
              <w:t>I</w:t>
            </w:r>
            <w:r w:rsidR="00D83F5C" w:rsidRPr="00BE7F56">
              <w:rPr>
                <w:szCs w:val="24"/>
              </w:rPr>
              <w:t>I</w:t>
            </w:r>
            <w:r w:rsidR="00A33028" w:rsidRPr="00BE7F56">
              <w:rPr>
                <w:szCs w:val="24"/>
              </w:rPr>
              <w:t xml:space="preserve"> - </w:t>
            </w:r>
            <w:r w:rsidRPr="00BE7F56">
              <w:rPr>
                <w:szCs w:val="24"/>
              </w:rPr>
              <w:t xml:space="preserve">General </w:t>
            </w:r>
            <w:r w:rsidR="00A33028" w:rsidRPr="00BE7F56">
              <w:rPr>
                <w:szCs w:val="24"/>
              </w:rPr>
              <w:t>Conditions of</w:t>
            </w:r>
            <w:r w:rsidR="00A50999" w:rsidRPr="00BE7F56">
              <w:rPr>
                <w:szCs w:val="24"/>
              </w:rPr>
              <w:t xml:space="preserve"> Contract </w:t>
            </w:r>
          </w:p>
          <w:p w14:paraId="3AFCF025" w14:textId="77777777" w:rsidR="004C1558" w:rsidRPr="00BE7F56" w:rsidRDefault="005D3A16" w:rsidP="00011A7E">
            <w:pPr>
              <w:numPr>
                <w:ilvl w:val="12"/>
                <w:numId w:val="0"/>
              </w:numPr>
              <w:spacing w:before="120"/>
              <w:ind w:left="882" w:right="-72"/>
              <w:jc w:val="left"/>
              <w:rPr>
                <w:szCs w:val="24"/>
              </w:rPr>
            </w:pPr>
            <w:r w:rsidRPr="00BE7F56">
              <w:rPr>
                <w:szCs w:val="24"/>
              </w:rPr>
              <w:t xml:space="preserve">Section </w:t>
            </w:r>
            <w:r w:rsidR="00D83F5C" w:rsidRPr="00BE7F56">
              <w:rPr>
                <w:szCs w:val="24"/>
              </w:rPr>
              <w:t>I</w:t>
            </w:r>
            <w:r w:rsidR="008B73AC" w:rsidRPr="00BE7F56">
              <w:rPr>
                <w:szCs w:val="24"/>
              </w:rPr>
              <w:t>X</w:t>
            </w:r>
            <w:r w:rsidR="00A33028" w:rsidRPr="00BE7F56">
              <w:rPr>
                <w:szCs w:val="24"/>
              </w:rPr>
              <w:t xml:space="preserve"> -</w:t>
            </w:r>
            <w:r w:rsidR="004B0AEF" w:rsidRPr="00BE7F56">
              <w:rPr>
                <w:szCs w:val="24"/>
              </w:rPr>
              <w:t xml:space="preserve">Special </w:t>
            </w:r>
            <w:r w:rsidRPr="00BE7F56">
              <w:rPr>
                <w:szCs w:val="24"/>
              </w:rPr>
              <w:t>Conditions</w:t>
            </w:r>
            <w:r w:rsidR="00A50999" w:rsidRPr="00BE7F56">
              <w:rPr>
                <w:szCs w:val="24"/>
              </w:rPr>
              <w:t xml:space="preserve"> of Contract </w:t>
            </w:r>
            <w:r w:rsidRPr="00BE7F56">
              <w:rPr>
                <w:szCs w:val="24"/>
              </w:rPr>
              <w:t xml:space="preserve"> </w:t>
            </w:r>
          </w:p>
          <w:p w14:paraId="14959D4D" w14:textId="77777777" w:rsidR="005D3A16" w:rsidRPr="00BE7F56" w:rsidRDefault="005D3A16" w:rsidP="00011A7E">
            <w:pPr>
              <w:numPr>
                <w:ilvl w:val="12"/>
                <w:numId w:val="0"/>
              </w:numPr>
              <w:spacing w:before="120"/>
              <w:ind w:left="882" w:right="-72"/>
              <w:jc w:val="left"/>
              <w:rPr>
                <w:szCs w:val="24"/>
              </w:rPr>
            </w:pPr>
            <w:r w:rsidRPr="00BE7F56">
              <w:rPr>
                <w:szCs w:val="24"/>
              </w:rPr>
              <w:t xml:space="preserve">Section </w:t>
            </w:r>
            <w:r w:rsidR="004C1558" w:rsidRPr="00BE7F56">
              <w:rPr>
                <w:szCs w:val="24"/>
              </w:rPr>
              <w:t>X</w:t>
            </w:r>
            <w:r w:rsidR="00A33028" w:rsidRPr="00BE7F56">
              <w:rPr>
                <w:szCs w:val="24"/>
              </w:rPr>
              <w:t xml:space="preserve"> -</w:t>
            </w:r>
            <w:r w:rsidRPr="00BE7F56">
              <w:rPr>
                <w:szCs w:val="24"/>
              </w:rPr>
              <w:tab/>
            </w:r>
            <w:r w:rsidR="007B2267" w:rsidRPr="00BE7F56">
              <w:rPr>
                <w:szCs w:val="24"/>
              </w:rPr>
              <w:t xml:space="preserve"> </w:t>
            </w:r>
            <w:r w:rsidRPr="00BE7F56">
              <w:rPr>
                <w:szCs w:val="24"/>
              </w:rPr>
              <w:t>Contract Forms</w:t>
            </w:r>
          </w:p>
          <w:p w14:paraId="4AC04EFD" w14:textId="77777777" w:rsidR="002310DE" w:rsidRPr="00DC7E69" w:rsidRDefault="004C1558" w:rsidP="001275ED">
            <w:pPr>
              <w:pStyle w:val="Head12a"/>
              <w:numPr>
                <w:ilvl w:val="1"/>
                <w:numId w:val="59"/>
              </w:numPr>
              <w:spacing w:before="120"/>
              <w:ind w:left="702" w:hanging="720"/>
              <w:jc w:val="both"/>
              <w:rPr>
                <w:b w:val="0"/>
                <w:bCs/>
                <w:szCs w:val="24"/>
              </w:rPr>
            </w:pPr>
            <w:bookmarkStart w:id="70" w:name="_Toc43474852"/>
            <w:r w:rsidRPr="00DC7E69">
              <w:rPr>
                <w:b w:val="0"/>
                <w:bCs/>
                <w:szCs w:val="24"/>
              </w:rPr>
              <w:t xml:space="preserve">The </w:t>
            </w:r>
            <w:r w:rsidR="002310DE" w:rsidRPr="00DC7E69">
              <w:rPr>
                <w:b w:val="0"/>
                <w:bCs/>
                <w:szCs w:val="24"/>
              </w:rPr>
              <w:t xml:space="preserve">Specific Procurement Notice </w:t>
            </w:r>
            <w:r w:rsidR="00A50999" w:rsidRPr="00DC7E69">
              <w:rPr>
                <w:b w:val="0"/>
                <w:bCs/>
                <w:szCs w:val="24"/>
              </w:rPr>
              <w:t>– Request for Bids (RFB)</w:t>
            </w:r>
            <w:r w:rsidR="002310DE" w:rsidRPr="00DC7E69">
              <w:rPr>
                <w:b w:val="0"/>
                <w:bCs/>
                <w:szCs w:val="24"/>
              </w:rPr>
              <w:t xml:space="preserve"> issued by the </w:t>
            </w:r>
            <w:r w:rsidR="006E0425" w:rsidRPr="00DC7E69">
              <w:rPr>
                <w:b w:val="0"/>
                <w:bCs/>
                <w:szCs w:val="24"/>
              </w:rPr>
              <w:t>Purchaser</w:t>
            </w:r>
            <w:r w:rsidR="002310DE" w:rsidRPr="00DC7E69">
              <w:rPr>
                <w:b w:val="0"/>
                <w:bCs/>
                <w:szCs w:val="24"/>
              </w:rPr>
              <w:t xml:space="preserve"> is not part of this </w:t>
            </w:r>
            <w:r w:rsidR="00284AF9" w:rsidRPr="00DC7E69">
              <w:rPr>
                <w:b w:val="0"/>
                <w:bCs/>
                <w:szCs w:val="24"/>
              </w:rPr>
              <w:t>bidding document</w:t>
            </w:r>
            <w:r w:rsidR="002310DE" w:rsidRPr="00DC7E69">
              <w:rPr>
                <w:b w:val="0"/>
                <w:bCs/>
                <w:szCs w:val="24"/>
              </w:rPr>
              <w:t>.</w:t>
            </w:r>
            <w:bookmarkEnd w:id="70"/>
          </w:p>
          <w:p w14:paraId="4EA32CB5" w14:textId="77777777" w:rsidR="000A105C" w:rsidRPr="00BE7F56" w:rsidRDefault="007B2267" w:rsidP="00011A7E">
            <w:pPr>
              <w:pStyle w:val="Sub-ClauseText"/>
              <w:ind w:left="612" w:hanging="630"/>
              <w:rPr>
                <w:spacing w:val="0"/>
                <w:szCs w:val="24"/>
              </w:rPr>
            </w:pPr>
            <w:r w:rsidRPr="00BE7F56">
              <w:rPr>
                <w:szCs w:val="24"/>
              </w:rPr>
              <w:t>6.3</w:t>
            </w:r>
            <w:r w:rsidRPr="00BE7F56">
              <w:rPr>
                <w:szCs w:val="24"/>
              </w:rPr>
              <w:tab/>
            </w:r>
            <w:r w:rsidR="00D83F5C" w:rsidRPr="00DC7E69">
              <w:rPr>
                <w:bCs/>
                <w:spacing w:val="0"/>
                <w:szCs w:val="24"/>
              </w:rPr>
              <w:t xml:space="preserve">Unless obtained directly from </w:t>
            </w:r>
            <w:r w:rsidR="008B73AC" w:rsidRPr="00DC7E69">
              <w:rPr>
                <w:bCs/>
                <w:spacing w:val="0"/>
                <w:szCs w:val="24"/>
              </w:rPr>
              <w:t>t</w:t>
            </w:r>
            <w:r w:rsidR="004C1558" w:rsidRPr="00DC7E69">
              <w:rPr>
                <w:bCs/>
                <w:spacing w:val="0"/>
                <w:szCs w:val="24"/>
              </w:rPr>
              <w:t xml:space="preserve">he </w:t>
            </w:r>
            <w:r w:rsidR="006E0425" w:rsidRPr="00DC7E69">
              <w:rPr>
                <w:bCs/>
                <w:spacing w:val="0"/>
                <w:szCs w:val="24"/>
              </w:rPr>
              <w:t>Purchaser</w:t>
            </w:r>
            <w:r w:rsidR="000A105C" w:rsidRPr="00DC7E69">
              <w:rPr>
                <w:bCs/>
                <w:spacing w:val="0"/>
                <w:szCs w:val="24"/>
              </w:rPr>
              <w:t xml:space="preserve">, </w:t>
            </w:r>
            <w:r w:rsidR="00A24758" w:rsidRPr="00DC7E69">
              <w:rPr>
                <w:bCs/>
                <w:spacing w:val="0"/>
                <w:szCs w:val="24"/>
              </w:rPr>
              <w:t xml:space="preserve">the </w:t>
            </w:r>
            <w:r w:rsidR="006E0425" w:rsidRPr="00DC7E69">
              <w:rPr>
                <w:bCs/>
                <w:spacing w:val="0"/>
                <w:szCs w:val="24"/>
              </w:rPr>
              <w:t>Purchaser</w:t>
            </w:r>
            <w:r w:rsidR="00A24758" w:rsidRPr="00DC7E69">
              <w:rPr>
                <w:bCs/>
                <w:spacing w:val="0"/>
                <w:szCs w:val="24"/>
              </w:rPr>
              <w:t xml:space="preserve"> is not</w:t>
            </w:r>
            <w:r w:rsidR="000A105C" w:rsidRPr="00DC7E69">
              <w:rPr>
                <w:bCs/>
                <w:spacing w:val="0"/>
                <w:szCs w:val="24"/>
              </w:rPr>
              <w:t xml:space="preserve"> responsible for the completeness of the document, responses to requests for clarification, the Minutes of the pre-Bid meeting (if any), or Addenda to the </w:t>
            </w:r>
            <w:r w:rsidR="00284AF9" w:rsidRPr="00DC7E69">
              <w:rPr>
                <w:bCs/>
                <w:spacing w:val="0"/>
                <w:szCs w:val="24"/>
              </w:rPr>
              <w:t>bidding document</w:t>
            </w:r>
            <w:r w:rsidR="000A105C" w:rsidRPr="00DC7E69">
              <w:rPr>
                <w:bCs/>
                <w:spacing w:val="0"/>
                <w:szCs w:val="24"/>
              </w:rPr>
              <w:t xml:space="preserve"> in accordance with ITB 8. In case of any contradiction, documents obtained directly from the </w:t>
            </w:r>
            <w:r w:rsidR="006E0425" w:rsidRPr="00DC7E69">
              <w:rPr>
                <w:bCs/>
                <w:spacing w:val="0"/>
                <w:szCs w:val="24"/>
              </w:rPr>
              <w:t>Purchaser</w:t>
            </w:r>
            <w:r w:rsidR="000A105C" w:rsidRPr="00DC7E69">
              <w:rPr>
                <w:bCs/>
                <w:spacing w:val="0"/>
                <w:szCs w:val="24"/>
              </w:rPr>
              <w:t xml:space="preserve"> shall prevail.</w:t>
            </w:r>
          </w:p>
          <w:p w14:paraId="64F6EBB3" w14:textId="77777777" w:rsidR="005D3A16" w:rsidRPr="00BE7F56" w:rsidRDefault="004C1558" w:rsidP="00011A7E">
            <w:pPr>
              <w:numPr>
                <w:ilvl w:val="12"/>
                <w:numId w:val="0"/>
              </w:numPr>
              <w:tabs>
                <w:tab w:val="left" w:pos="540"/>
              </w:tabs>
              <w:spacing w:before="120"/>
              <w:ind w:left="547" w:right="-72" w:hanging="547"/>
              <w:rPr>
                <w:szCs w:val="24"/>
              </w:rPr>
            </w:pPr>
            <w:r w:rsidRPr="00BE7F56">
              <w:rPr>
                <w:szCs w:val="24"/>
              </w:rPr>
              <w:t>6.4</w:t>
            </w:r>
            <w:r w:rsidR="007B2267" w:rsidRPr="00BE7F56">
              <w:rPr>
                <w:szCs w:val="24"/>
              </w:rPr>
              <w:tab/>
            </w:r>
            <w:r w:rsidRPr="00DC7E69">
              <w:rPr>
                <w:bCs/>
                <w:szCs w:val="24"/>
              </w:rPr>
              <w:t xml:space="preserve">The Bidder is expected to examine all instructions, forms, terms, and specifications in the </w:t>
            </w:r>
            <w:r w:rsidR="00284AF9" w:rsidRPr="00DC7E69">
              <w:rPr>
                <w:bCs/>
                <w:szCs w:val="24"/>
              </w:rPr>
              <w:t>bidding document</w:t>
            </w:r>
            <w:r w:rsidR="00A24758" w:rsidRPr="00DC7E69">
              <w:rPr>
                <w:bCs/>
                <w:szCs w:val="24"/>
              </w:rPr>
              <w:t xml:space="preserve"> </w:t>
            </w:r>
            <w:r w:rsidR="000A105C" w:rsidRPr="00DC7E69">
              <w:rPr>
                <w:bCs/>
                <w:szCs w:val="24"/>
              </w:rPr>
              <w:t xml:space="preserve">and </w:t>
            </w:r>
            <w:r w:rsidRPr="00DC7E69">
              <w:rPr>
                <w:bCs/>
                <w:szCs w:val="24"/>
              </w:rPr>
              <w:t>to furnish</w:t>
            </w:r>
            <w:r w:rsidR="000A105C" w:rsidRPr="00DC7E69">
              <w:rPr>
                <w:bCs/>
                <w:szCs w:val="24"/>
              </w:rPr>
              <w:t xml:space="preserve"> with its </w:t>
            </w:r>
            <w:r w:rsidR="002310DE" w:rsidRPr="00DC7E69">
              <w:rPr>
                <w:bCs/>
                <w:szCs w:val="24"/>
              </w:rPr>
              <w:t>B</w:t>
            </w:r>
            <w:r w:rsidR="000A105C" w:rsidRPr="00DC7E69">
              <w:rPr>
                <w:bCs/>
                <w:szCs w:val="24"/>
              </w:rPr>
              <w:t>id</w:t>
            </w:r>
            <w:r w:rsidRPr="00DC7E69">
              <w:rPr>
                <w:bCs/>
                <w:szCs w:val="24"/>
              </w:rPr>
              <w:t xml:space="preserve"> all information or documentation </w:t>
            </w:r>
            <w:r w:rsidR="000A105C" w:rsidRPr="00DC7E69">
              <w:rPr>
                <w:bCs/>
                <w:szCs w:val="24"/>
              </w:rPr>
              <w:t xml:space="preserve">as is </w:t>
            </w:r>
            <w:r w:rsidRPr="00DC7E69">
              <w:rPr>
                <w:bCs/>
                <w:szCs w:val="24"/>
              </w:rPr>
              <w:t xml:space="preserve">required by the </w:t>
            </w:r>
            <w:r w:rsidR="00284AF9" w:rsidRPr="00DC7E69">
              <w:rPr>
                <w:bCs/>
                <w:szCs w:val="24"/>
              </w:rPr>
              <w:t>bidding document</w:t>
            </w:r>
            <w:r w:rsidR="002310DE" w:rsidRPr="00DC7E69">
              <w:rPr>
                <w:bCs/>
                <w:szCs w:val="24"/>
              </w:rPr>
              <w:t>.</w:t>
            </w:r>
          </w:p>
        </w:tc>
      </w:tr>
      <w:tr w:rsidR="005D3A16" w:rsidRPr="00BE7F56" w14:paraId="3ED6CAF5" w14:textId="77777777" w:rsidTr="003938BB">
        <w:trPr>
          <w:cantSplit/>
        </w:trPr>
        <w:tc>
          <w:tcPr>
            <w:tcW w:w="2160" w:type="dxa"/>
            <w:tcBorders>
              <w:top w:val="nil"/>
              <w:left w:val="nil"/>
              <w:bottom w:val="nil"/>
              <w:right w:val="nil"/>
            </w:tcBorders>
          </w:tcPr>
          <w:p w14:paraId="4725FFA6" w14:textId="01FD590B" w:rsidR="005D3A16" w:rsidRPr="00BE7F56" w:rsidRDefault="005D3A16" w:rsidP="00011A7E">
            <w:pPr>
              <w:pStyle w:val="ITBHeading2"/>
              <w:spacing w:before="120" w:after="120"/>
            </w:pPr>
            <w:bookmarkStart w:id="71" w:name="_Toc434304499"/>
            <w:bookmarkStart w:id="72" w:name="_Toc43474992"/>
            <w:bookmarkStart w:id="73" w:name="_Toc43486458"/>
            <w:bookmarkStart w:id="74" w:name="_Toc73977468"/>
            <w:r w:rsidRPr="00BE7F56">
              <w:lastRenderedPageBreak/>
              <w:t>Clarification of Bidding Document</w:t>
            </w:r>
            <w:r w:rsidR="004C1558" w:rsidRPr="00BE7F56">
              <w:t xml:space="preserve">, Site Visit, </w:t>
            </w:r>
            <w:r w:rsidRPr="00BE7F56">
              <w:t>Pre-bid Meeting</w:t>
            </w:r>
            <w:bookmarkEnd w:id="71"/>
            <w:bookmarkEnd w:id="72"/>
            <w:bookmarkEnd w:id="73"/>
            <w:bookmarkEnd w:id="74"/>
          </w:p>
        </w:tc>
        <w:tc>
          <w:tcPr>
            <w:tcW w:w="7290" w:type="dxa"/>
            <w:tcBorders>
              <w:top w:val="nil"/>
              <w:left w:val="nil"/>
              <w:bottom w:val="nil"/>
              <w:right w:val="nil"/>
            </w:tcBorders>
          </w:tcPr>
          <w:p w14:paraId="17CD6CE2" w14:textId="40E2EC31" w:rsidR="005D3A16" w:rsidRPr="00BE7F56" w:rsidRDefault="00E718D4" w:rsidP="001275ED">
            <w:pPr>
              <w:pStyle w:val="Head12a"/>
              <w:numPr>
                <w:ilvl w:val="1"/>
                <w:numId w:val="59"/>
              </w:numPr>
              <w:spacing w:before="120"/>
              <w:ind w:left="702" w:hanging="720"/>
              <w:jc w:val="both"/>
              <w:rPr>
                <w:szCs w:val="24"/>
              </w:rPr>
            </w:pPr>
            <w:bookmarkStart w:id="75" w:name="_Toc43474853"/>
            <w:r w:rsidRPr="00DC7E69">
              <w:rPr>
                <w:b w:val="0"/>
                <w:bCs/>
                <w:szCs w:val="24"/>
              </w:rPr>
              <w:t xml:space="preserve">A Bidder requiring any clarification of the </w:t>
            </w:r>
            <w:r w:rsidR="00284AF9" w:rsidRPr="00DC7E69">
              <w:rPr>
                <w:b w:val="0"/>
                <w:bCs/>
                <w:szCs w:val="24"/>
              </w:rPr>
              <w:t>bidding document</w:t>
            </w:r>
            <w:r w:rsidRPr="00DC7E69">
              <w:rPr>
                <w:b w:val="0"/>
                <w:bCs/>
                <w:szCs w:val="24"/>
              </w:rPr>
              <w:t xml:space="preserve"> shall contact the </w:t>
            </w:r>
            <w:r w:rsidR="006E0425" w:rsidRPr="00DC7E69">
              <w:rPr>
                <w:b w:val="0"/>
                <w:bCs/>
                <w:szCs w:val="24"/>
              </w:rPr>
              <w:t>Purchaser</w:t>
            </w:r>
            <w:r w:rsidRPr="00DC7E69">
              <w:rPr>
                <w:b w:val="0"/>
                <w:bCs/>
                <w:szCs w:val="24"/>
              </w:rPr>
              <w:t xml:space="preserve"> in writing at the </w:t>
            </w:r>
            <w:r w:rsidR="006E0425" w:rsidRPr="00DC7E69">
              <w:rPr>
                <w:b w:val="0"/>
                <w:bCs/>
                <w:szCs w:val="24"/>
              </w:rPr>
              <w:t>Purchaser</w:t>
            </w:r>
            <w:r w:rsidRPr="00DC7E69">
              <w:rPr>
                <w:b w:val="0"/>
                <w:bCs/>
                <w:szCs w:val="24"/>
              </w:rPr>
              <w:t xml:space="preserve">’s address </w:t>
            </w:r>
            <w:r w:rsidR="000A105C" w:rsidRPr="00DC7E69">
              <w:rPr>
                <w:b w:val="0"/>
                <w:bCs/>
                <w:szCs w:val="24"/>
              </w:rPr>
              <w:t xml:space="preserve">specified </w:t>
            </w:r>
            <w:r w:rsidRPr="00DC7E69">
              <w:rPr>
                <w:b w:val="0"/>
                <w:bCs/>
                <w:szCs w:val="24"/>
              </w:rPr>
              <w:t xml:space="preserve">in the BDS or raise </w:t>
            </w:r>
            <w:r w:rsidR="00834DEB" w:rsidRPr="00DC7E69">
              <w:rPr>
                <w:b w:val="0"/>
                <w:bCs/>
                <w:szCs w:val="24"/>
              </w:rPr>
              <w:t xml:space="preserve">its </w:t>
            </w:r>
            <w:r w:rsidRPr="00DC7E69">
              <w:rPr>
                <w:b w:val="0"/>
                <w:bCs/>
                <w:szCs w:val="24"/>
              </w:rPr>
              <w:t>enquiries during the pre-</w:t>
            </w:r>
            <w:r w:rsidR="001A60EE" w:rsidRPr="00DC7E69">
              <w:rPr>
                <w:b w:val="0"/>
                <w:bCs/>
                <w:szCs w:val="24"/>
              </w:rPr>
              <w:t xml:space="preserve">Bid </w:t>
            </w:r>
            <w:r w:rsidRPr="00DC7E69">
              <w:rPr>
                <w:b w:val="0"/>
                <w:bCs/>
                <w:szCs w:val="24"/>
              </w:rPr>
              <w:t xml:space="preserve">meeting if provided for in accordance with ITB 7.4. The </w:t>
            </w:r>
            <w:r w:rsidR="006E0425" w:rsidRPr="00DC7E69">
              <w:rPr>
                <w:b w:val="0"/>
                <w:bCs/>
                <w:szCs w:val="24"/>
              </w:rPr>
              <w:t>Purchaser</w:t>
            </w:r>
            <w:r w:rsidRPr="00DC7E69">
              <w:rPr>
                <w:b w:val="0"/>
                <w:bCs/>
                <w:szCs w:val="24"/>
              </w:rPr>
              <w:t xml:space="preserve"> will respond </w:t>
            </w:r>
            <w:r w:rsidR="00BF69F0" w:rsidRPr="00DC7E69">
              <w:rPr>
                <w:b w:val="0"/>
                <w:bCs/>
                <w:szCs w:val="24"/>
              </w:rPr>
              <w:t xml:space="preserve">in writing </w:t>
            </w:r>
            <w:r w:rsidRPr="00DC7E69">
              <w:rPr>
                <w:b w:val="0"/>
                <w:bCs/>
                <w:szCs w:val="24"/>
              </w:rPr>
              <w:t xml:space="preserve">to any request for clarification, provided that such request is received prior to the deadline for submission of </w:t>
            </w:r>
            <w:r w:rsidR="00C462D0" w:rsidRPr="00DC7E69">
              <w:rPr>
                <w:b w:val="0"/>
                <w:bCs/>
                <w:szCs w:val="24"/>
              </w:rPr>
              <w:t xml:space="preserve">Bids </w:t>
            </w:r>
            <w:r w:rsidR="00135D53" w:rsidRPr="00DC7E69">
              <w:rPr>
                <w:b w:val="0"/>
                <w:bCs/>
                <w:szCs w:val="24"/>
              </w:rPr>
              <w:t xml:space="preserve">within a period </w:t>
            </w:r>
            <w:r w:rsidR="00C462D0" w:rsidRPr="00DC7E69">
              <w:rPr>
                <w:b w:val="0"/>
                <w:bCs/>
                <w:szCs w:val="24"/>
              </w:rPr>
              <w:t>s</w:t>
            </w:r>
            <w:r w:rsidR="00135D53" w:rsidRPr="00DC7E69">
              <w:rPr>
                <w:b w:val="0"/>
                <w:bCs/>
                <w:szCs w:val="24"/>
              </w:rPr>
              <w:t>pecified in the BDS</w:t>
            </w:r>
            <w:r w:rsidRPr="00DC7E69">
              <w:rPr>
                <w:b w:val="0"/>
                <w:bCs/>
                <w:szCs w:val="24"/>
              </w:rPr>
              <w:t xml:space="preserve">.  The </w:t>
            </w:r>
            <w:r w:rsidR="006E0425" w:rsidRPr="00DC7E69">
              <w:rPr>
                <w:b w:val="0"/>
                <w:bCs/>
                <w:szCs w:val="24"/>
              </w:rPr>
              <w:t>Purchaser</w:t>
            </w:r>
            <w:r w:rsidRPr="00DC7E69">
              <w:rPr>
                <w:b w:val="0"/>
                <w:bCs/>
                <w:szCs w:val="24"/>
              </w:rPr>
              <w:t xml:space="preserve">’s </w:t>
            </w:r>
            <w:r w:rsidR="00C462D0" w:rsidRPr="00DC7E69">
              <w:rPr>
                <w:b w:val="0"/>
                <w:bCs/>
                <w:szCs w:val="24"/>
              </w:rPr>
              <w:t xml:space="preserve">shall forward copies of its response to all Bidders who have acquired the </w:t>
            </w:r>
            <w:r w:rsidR="00284AF9" w:rsidRPr="00DC7E69">
              <w:rPr>
                <w:b w:val="0"/>
                <w:bCs/>
                <w:szCs w:val="24"/>
              </w:rPr>
              <w:t>bidding document</w:t>
            </w:r>
            <w:r w:rsidR="00C462D0" w:rsidRPr="00DC7E69">
              <w:rPr>
                <w:b w:val="0"/>
                <w:bCs/>
                <w:szCs w:val="24"/>
              </w:rPr>
              <w:t xml:space="preserve"> in accordance with ITB 6.3</w:t>
            </w:r>
            <w:r w:rsidRPr="00DC7E69">
              <w:rPr>
                <w:b w:val="0"/>
                <w:bCs/>
                <w:szCs w:val="24"/>
              </w:rPr>
              <w:t xml:space="preserve">, including a description of the inquiry but without identifying its source. </w:t>
            </w:r>
            <w:r w:rsidR="00135D53" w:rsidRPr="00DC7E69">
              <w:rPr>
                <w:b w:val="0"/>
                <w:bCs/>
                <w:szCs w:val="24"/>
              </w:rPr>
              <w:t xml:space="preserve">If so specified in the BDS, the </w:t>
            </w:r>
            <w:r w:rsidR="006E0425" w:rsidRPr="00DC7E69">
              <w:rPr>
                <w:b w:val="0"/>
                <w:bCs/>
                <w:szCs w:val="24"/>
              </w:rPr>
              <w:t>Purchaser</w:t>
            </w:r>
            <w:r w:rsidR="00135D53" w:rsidRPr="00DC7E69">
              <w:rPr>
                <w:b w:val="0"/>
                <w:bCs/>
                <w:szCs w:val="24"/>
              </w:rPr>
              <w:t xml:space="preserve"> shall also promptly publish its response at the web page identified in the BDS.</w:t>
            </w:r>
            <w:r w:rsidRPr="00DC7E69">
              <w:rPr>
                <w:b w:val="0"/>
                <w:bCs/>
                <w:szCs w:val="24"/>
              </w:rPr>
              <w:t xml:space="preserve"> Should the </w:t>
            </w:r>
            <w:r w:rsidR="006E0425" w:rsidRPr="00DC7E69">
              <w:rPr>
                <w:b w:val="0"/>
                <w:bCs/>
                <w:szCs w:val="24"/>
              </w:rPr>
              <w:t>Purchaser</w:t>
            </w:r>
            <w:r w:rsidRPr="00DC7E69">
              <w:rPr>
                <w:b w:val="0"/>
                <w:bCs/>
                <w:szCs w:val="24"/>
              </w:rPr>
              <w:t xml:space="preserve"> deem it necessary to amend the </w:t>
            </w:r>
            <w:r w:rsidR="00284AF9" w:rsidRPr="00DC7E69">
              <w:rPr>
                <w:b w:val="0"/>
                <w:bCs/>
                <w:szCs w:val="24"/>
              </w:rPr>
              <w:t>bidding document</w:t>
            </w:r>
            <w:r w:rsidRPr="00DC7E69">
              <w:rPr>
                <w:b w:val="0"/>
                <w:bCs/>
                <w:szCs w:val="24"/>
              </w:rPr>
              <w:t xml:space="preserve"> as a result of a request for clarification, it shall do so following the procedure under ITB 8 and ITB 23.2.</w:t>
            </w:r>
            <w:bookmarkEnd w:id="75"/>
          </w:p>
        </w:tc>
      </w:tr>
      <w:tr w:rsidR="005D3A16" w:rsidRPr="00BE7F56" w14:paraId="46F85AF3" w14:textId="77777777" w:rsidTr="003938BB">
        <w:tc>
          <w:tcPr>
            <w:tcW w:w="2160" w:type="dxa"/>
            <w:tcBorders>
              <w:top w:val="nil"/>
              <w:left w:val="nil"/>
              <w:bottom w:val="nil"/>
              <w:right w:val="nil"/>
            </w:tcBorders>
          </w:tcPr>
          <w:p w14:paraId="5134DCF7" w14:textId="77777777" w:rsidR="005D3A16" w:rsidRPr="00BE7F56" w:rsidRDefault="005D3A16" w:rsidP="00011A7E">
            <w:pPr>
              <w:numPr>
                <w:ilvl w:val="12"/>
                <w:numId w:val="0"/>
              </w:numPr>
              <w:spacing w:before="120"/>
              <w:ind w:left="360" w:hanging="360"/>
              <w:jc w:val="left"/>
              <w:rPr>
                <w:szCs w:val="24"/>
              </w:rPr>
            </w:pPr>
          </w:p>
        </w:tc>
        <w:tc>
          <w:tcPr>
            <w:tcW w:w="7290" w:type="dxa"/>
            <w:tcBorders>
              <w:top w:val="nil"/>
              <w:left w:val="nil"/>
              <w:bottom w:val="nil"/>
              <w:right w:val="nil"/>
            </w:tcBorders>
          </w:tcPr>
          <w:p w14:paraId="740DBFE7" w14:textId="5B68070A" w:rsidR="0067069B" w:rsidRPr="00DC7E69" w:rsidRDefault="0067069B" w:rsidP="001275ED">
            <w:pPr>
              <w:pStyle w:val="Head12a"/>
              <w:numPr>
                <w:ilvl w:val="1"/>
                <w:numId w:val="59"/>
              </w:numPr>
              <w:spacing w:before="120"/>
              <w:ind w:left="702" w:hanging="720"/>
              <w:jc w:val="both"/>
              <w:rPr>
                <w:b w:val="0"/>
                <w:bCs/>
                <w:szCs w:val="24"/>
              </w:rPr>
            </w:pPr>
            <w:bookmarkStart w:id="76" w:name="_Toc43474854"/>
            <w:r w:rsidRPr="00DC7E69">
              <w:rPr>
                <w:b w:val="0"/>
                <w:bCs/>
                <w:szCs w:val="24"/>
              </w:rPr>
              <w:t xml:space="preserve">The Bidder </w:t>
            </w:r>
            <w:r w:rsidR="00031CB1" w:rsidRPr="00DC7E69">
              <w:rPr>
                <w:b w:val="0"/>
                <w:bCs/>
                <w:szCs w:val="24"/>
              </w:rPr>
              <w:t xml:space="preserve">may wish to </w:t>
            </w:r>
            <w:r w:rsidRPr="00DC7E69">
              <w:rPr>
                <w:b w:val="0"/>
                <w:bCs/>
                <w:szCs w:val="24"/>
              </w:rPr>
              <w:t xml:space="preserve">visit and examine the site where the </w:t>
            </w:r>
            <w:r w:rsidR="00D861FC" w:rsidRPr="00DC7E69">
              <w:rPr>
                <w:b w:val="0"/>
                <w:bCs/>
                <w:szCs w:val="24"/>
              </w:rPr>
              <w:t>Information System</w:t>
            </w:r>
            <w:r w:rsidRPr="00DC7E69">
              <w:rPr>
                <w:b w:val="0"/>
                <w:bCs/>
                <w:szCs w:val="24"/>
              </w:rPr>
              <w:t xml:space="preserve"> is to be installed and its surroundings and obtain for itself on its own responsibility all information that may be necessary for preparing the </w:t>
            </w:r>
            <w:r w:rsidR="00967543" w:rsidRPr="00DC7E69">
              <w:rPr>
                <w:b w:val="0"/>
                <w:bCs/>
                <w:szCs w:val="24"/>
              </w:rPr>
              <w:t xml:space="preserve">Bid </w:t>
            </w:r>
            <w:r w:rsidRPr="00DC7E69">
              <w:rPr>
                <w:b w:val="0"/>
                <w:bCs/>
                <w:szCs w:val="24"/>
              </w:rPr>
              <w:t>and entering into a contract. The costs of visiting the site shall be at the Bidder’s own expense.</w:t>
            </w:r>
            <w:bookmarkEnd w:id="76"/>
          </w:p>
          <w:p w14:paraId="4E87E865" w14:textId="2ED5CEB7" w:rsidR="008D38B8" w:rsidRPr="00DC7E69" w:rsidRDefault="008D38B8" w:rsidP="001275ED">
            <w:pPr>
              <w:pStyle w:val="Head12a"/>
              <w:numPr>
                <w:ilvl w:val="1"/>
                <w:numId w:val="59"/>
              </w:numPr>
              <w:spacing w:before="120"/>
              <w:ind w:left="702" w:hanging="720"/>
              <w:jc w:val="both"/>
              <w:rPr>
                <w:b w:val="0"/>
                <w:bCs/>
                <w:szCs w:val="24"/>
              </w:rPr>
            </w:pPr>
            <w:bookmarkStart w:id="77" w:name="_Toc43474855"/>
            <w:r w:rsidRPr="00DC7E69">
              <w:rPr>
                <w:b w:val="0"/>
                <w:bCs/>
                <w:szCs w:val="24"/>
              </w:rPr>
              <w:t xml:space="preserve">The Bidder and any of its personnel or agents will be granted permission by the </w:t>
            </w:r>
            <w:r w:rsidR="006E0425" w:rsidRPr="00DC7E69">
              <w:rPr>
                <w:b w:val="0"/>
                <w:bCs/>
                <w:szCs w:val="24"/>
              </w:rPr>
              <w:t>Purchaser</w:t>
            </w:r>
            <w:r w:rsidRPr="00DC7E69">
              <w:rPr>
                <w:b w:val="0"/>
                <w:bCs/>
                <w:szCs w:val="24"/>
              </w:rPr>
              <w:t xml:space="preserve"> to enter upon its premises and lands for the purpose of such visit, but only upon the express condition that the Bidder, its personnel, and agents will release and indemnify the </w:t>
            </w:r>
            <w:r w:rsidR="006E0425" w:rsidRPr="00DC7E69">
              <w:rPr>
                <w:b w:val="0"/>
                <w:bCs/>
                <w:szCs w:val="24"/>
              </w:rPr>
              <w:t>Purchaser</w:t>
            </w:r>
            <w:r w:rsidRPr="00DC7E69">
              <w:rPr>
                <w:b w:val="0"/>
                <w:bCs/>
                <w:szCs w:val="24"/>
              </w:rPr>
              <w:t xml:space="preserve"> and its personnel and agents from and against all liability in respect thereof, and will be responsible for death or personal injury, loss of or damage to property, and any other loss, damage, costs, and expenses incurred as a result of the inspection.</w:t>
            </w:r>
            <w:bookmarkEnd w:id="77"/>
          </w:p>
          <w:p w14:paraId="4EEB3EAF" w14:textId="39EC0703" w:rsidR="008D38B8" w:rsidRPr="00DC7E69" w:rsidRDefault="008D38B8" w:rsidP="001275ED">
            <w:pPr>
              <w:pStyle w:val="Head12a"/>
              <w:numPr>
                <w:ilvl w:val="1"/>
                <w:numId w:val="59"/>
              </w:numPr>
              <w:spacing w:before="120"/>
              <w:ind w:left="702" w:hanging="720"/>
              <w:jc w:val="both"/>
              <w:rPr>
                <w:b w:val="0"/>
                <w:bCs/>
                <w:szCs w:val="24"/>
              </w:rPr>
            </w:pPr>
            <w:bookmarkStart w:id="78" w:name="_Toc43474856"/>
            <w:r w:rsidRPr="00DC7E69">
              <w:rPr>
                <w:b w:val="0"/>
                <w:bCs/>
                <w:szCs w:val="24"/>
              </w:rPr>
              <w:t>The Bidder’s designated representative is invited to attend a pre-</w:t>
            </w:r>
            <w:r w:rsidR="001A60EE" w:rsidRPr="00DC7E69">
              <w:rPr>
                <w:b w:val="0"/>
                <w:bCs/>
                <w:szCs w:val="24"/>
              </w:rPr>
              <w:t xml:space="preserve">Bid </w:t>
            </w:r>
            <w:r w:rsidRPr="00DC7E69">
              <w:rPr>
                <w:b w:val="0"/>
                <w:bCs/>
                <w:szCs w:val="24"/>
              </w:rPr>
              <w:t>meeting</w:t>
            </w:r>
            <w:r w:rsidR="00380FEC" w:rsidRPr="00DC7E69">
              <w:rPr>
                <w:b w:val="0"/>
                <w:bCs/>
                <w:szCs w:val="24"/>
              </w:rPr>
              <w:t xml:space="preserve"> and/or a site visit</w:t>
            </w:r>
            <w:r w:rsidRPr="00DC7E69">
              <w:rPr>
                <w:b w:val="0"/>
                <w:bCs/>
                <w:szCs w:val="24"/>
              </w:rPr>
              <w:t>, if provided for in the BDS. The purpose of the meeting will be to clarify issues and to answer questions on any matter that may be raised at that stage.</w:t>
            </w:r>
            <w:bookmarkEnd w:id="78"/>
          </w:p>
          <w:p w14:paraId="31D0B12B" w14:textId="7986BC63" w:rsidR="008D38B8" w:rsidRPr="00DC7E69" w:rsidRDefault="008D38B8" w:rsidP="001275ED">
            <w:pPr>
              <w:pStyle w:val="Head12a"/>
              <w:numPr>
                <w:ilvl w:val="1"/>
                <w:numId w:val="59"/>
              </w:numPr>
              <w:spacing w:before="120"/>
              <w:ind w:left="702" w:hanging="720"/>
              <w:jc w:val="both"/>
              <w:rPr>
                <w:b w:val="0"/>
                <w:bCs/>
                <w:szCs w:val="24"/>
              </w:rPr>
            </w:pPr>
            <w:bookmarkStart w:id="79" w:name="_Toc43474857"/>
            <w:r w:rsidRPr="00DC7E69">
              <w:rPr>
                <w:b w:val="0"/>
                <w:bCs/>
                <w:szCs w:val="24"/>
              </w:rPr>
              <w:t xml:space="preserve">The Bidder is requested, as far as possible, to submit any questions in writing, to reach the </w:t>
            </w:r>
            <w:r w:rsidR="006E0425" w:rsidRPr="00DC7E69">
              <w:rPr>
                <w:b w:val="0"/>
                <w:bCs/>
                <w:szCs w:val="24"/>
              </w:rPr>
              <w:t>Purchaser</w:t>
            </w:r>
            <w:r w:rsidRPr="00DC7E69">
              <w:rPr>
                <w:b w:val="0"/>
                <w:bCs/>
                <w:szCs w:val="24"/>
              </w:rPr>
              <w:t xml:space="preserve"> not later than one week before the meeting.</w:t>
            </w:r>
            <w:bookmarkEnd w:id="79"/>
          </w:p>
          <w:p w14:paraId="2E29802F" w14:textId="3641131B" w:rsidR="008D38B8" w:rsidRPr="00DC7E69" w:rsidRDefault="008D38B8" w:rsidP="001275ED">
            <w:pPr>
              <w:pStyle w:val="Head12a"/>
              <w:numPr>
                <w:ilvl w:val="1"/>
                <w:numId w:val="59"/>
              </w:numPr>
              <w:spacing w:before="120"/>
              <w:ind w:left="702" w:hanging="720"/>
              <w:jc w:val="both"/>
              <w:rPr>
                <w:b w:val="0"/>
                <w:bCs/>
                <w:szCs w:val="24"/>
              </w:rPr>
            </w:pPr>
            <w:bookmarkStart w:id="80" w:name="_Toc43474858"/>
            <w:r w:rsidRPr="00DC7E69">
              <w:rPr>
                <w:b w:val="0"/>
                <w:bCs/>
                <w:szCs w:val="24"/>
              </w:rPr>
              <w:t>Minutes of the pre-</w:t>
            </w:r>
            <w:r w:rsidR="00967543" w:rsidRPr="00DC7E69">
              <w:rPr>
                <w:b w:val="0"/>
                <w:bCs/>
                <w:szCs w:val="24"/>
              </w:rPr>
              <w:t xml:space="preserve">Bid </w:t>
            </w:r>
            <w:r w:rsidRPr="00DC7E69">
              <w:rPr>
                <w:b w:val="0"/>
                <w:bCs/>
                <w:szCs w:val="24"/>
              </w:rPr>
              <w:t xml:space="preserve">meeting, including the text of the questions raised without identifying the source, and the responses given, together with any responses prepared after the meeting, will be transmitted promptly to all Bidders who have acquired the </w:t>
            </w:r>
            <w:r w:rsidR="00284AF9" w:rsidRPr="00DC7E69">
              <w:rPr>
                <w:b w:val="0"/>
                <w:bCs/>
                <w:szCs w:val="24"/>
              </w:rPr>
              <w:t>bidding document</w:t>
            </w:r>
            <w:r w:rsidRPr="00DC7E69">
              <w:rPr>
                <w:b w:val="0"/>
                <w:bCs/>
                <w:szCs w:val="24"/>
              </w:rPr>
              <w:t xml:space="preserve"> in accordance with ITB 6.3.  Any modification to the </w:t>
            </w:r>
            <w:r w:rsidR="00284AF9" w:rsidRPr="00DC7E69">
              <w:rPr>
                <w:b w:val="0"/>
                <w:bCs/>
                <w:szCs w:val="24"/>
              </w:rPr>
              <w:t>bidding document</w:t>
            </w:r>
            <w:r w:rsidRPr="00DC7E69">
              <w:rPr>
                <w:b w:val="0"/>
                <w:bCs/>
                <w:szCs w:val="24"/>
              </w:rPr>
              <w:t xml:space="preserve"> that may become necessary as a result of the pre-</w:t>
            </w:r>
            <w:r w:rsidR="001A60EE" w:rsidRPr="00DC7E69">
              <w:rPr>
                <w:b w:val="0"/>
                <w:bCs/>
                <w:szCs w:val="24"/>
              </w:rPr>
              <w:t>B</w:t>
            </w:r>
            <w:r w:rsidRPr="00DC7E69">
              <w:rPr>
                <w:b w:val="0"/>
                <w:bCs/>
                <w:szCs w:val="24"/>
              </w:rPr>
              <w:t xml:space="preserve">id meeting shall be made by the </w:t>
            </w:r>
            <w:r w:rsidR="006E0425" w:rsidRPr="00DC7E69">
              <w:rPr>
                <w:b w:val="0"/>
                <w:bCs/>
                <w:szCs w:val="24"/>
              </w:rPr>
              <w:t>Purchaser</w:t>
            </w:r>
            <w:r w:rsidRPr="00DC7E69">
              <w:rPr>
                <w:b w:val="0"/>
                <w:bCs/>
                <w:szCs w:val="24"/>
              </w:rPr>
              <w:t xml:space="preserve"> exclusively through </w:t>
            </w:r>
            <w:r w:rsidRPr="00DC7E69">
              <w:rPr>
                <w:b w:val="0"/>
                <w:bCs/>
                <w:szCs w:val="24"/>
              </w:rPr>
              <w:lastRenderedPageBreak/>
              <w:t>the issue of an Addendum pursuant to ITB 8 and not through the minutes of the pre-</w:t>
            </w:r>
            <w:r w:rsidR="00967543" w:rsidRPr="00DC7E69">
              <w:rPr>
                <w:b w:val="0"/>
                <w:bCs/>
                <w:szCs w:val="24"/>
              </w:rPr>
              <w:t xml:space="preserve">Bid </w:t>
            </w:r>
            <w:r w:rsidRPr="00DC7E69">
              <w:rPr>
                <w:b w:val="0"/>
                <w:bCs/>
                <w:szCs w:val="24"/>
              </w:rPr>
              <w:t>meeting.</w:t>
            </w:r>
            <w:bookmarkEnd w:id="80"/>
          </w:p>
          <w:p w14:paraId="09276272" w14:textId="31D42B91" w:rsidR="005D3A16" w:rsidRPr="00DC7E69" w:rsidRDefault="008D38B8" w:rsidP="001275ED">
            <w:pPr>
              <w:pStyle w:val="Head12a"/>
              <w:numPr>
                <w:ilvl w:val="1"/>
                <w:numId w:val="59"/>
              </w:numPr>
              <w:spacing w:before="120"/>
              <w:ind w:left="702" w:hanging="720"/>
              <w:jc w:val="both"/>
              <w:rPr>
                <w:b w:val="0"/>
                <w:bCs/>
                <w:szCs w:val="24"/>
              </w:rPr>
            </w:pPr>
            <w:bookmarkStart w:id="81" w:name="_Toc43474859"/>
            <w:r w:rsidRPr="00DC7E69">
              <w:rPr>
                <w:b w:val="0"/>
                <w:bCs/>
                <w:szCs w:val="24"/>
              </w:rPr>
              <w:t>Nonattendance at the pre-</w:t>
            </w:r>
            <w:r w:rsidR="00967543" w:rsidRPr="00DC7E69">
              <w:rPr>
                <w:b w:val="0"/>
                <w:bCs/>
                <w:szCs w:val="24"/>
              </w:rPr>
              <w:t xml:space="preserve">Bid </w:t>
            </w:r>
            <w:r w:rsidRPr="00DC7E69">
              <w:rPr>
                <w:b w:val="0"/>
                <w:bCs/>
                <w:szCs w:val="24"/>
              </w:rPr>
              <w:t>meeting will not be a cause for disqualification of a Bidder.</w:t>
            </w:r>
            <w:bookmarkEnd w:id="81"/>
          </w:p>
        </w:tc>
      </w:tr>
      <w:tr w:rsidR="005D3A16" w:rsidRPr="00BE7F56" w14:paraId="1A8F5501" w14:textId="77777777" w:rsidTr="003938BB">
        <w:trPr>
          <w:trHeight w:val="3493"/>
        </w:trPr>
        <w:tc>
          <w:tcPr>
            <w:tcW w:w="2160" w:type="dxa"/>
            <w:tcBorders>
              <w:top w:val="nil"/>
              <w:left w:val="nil"/>
              <w:bottom w:val="nil"/>
              <w:right w:val="nil"/>
            </w:tcBorders>
          </w:tcPr>
          <w:p w14:paraId="40C5E435" w14:textId="40AB3546" w:rsidR="005D3A16" w:rsidRPr="00BE7F56" w:rsidRDefault="005D3A16" w:rsidP="00011A7E">
            <w:pPr>
              <w:pStyle w:val="ITBHeading2"/>
              <w:spacing w:before="120" w:after="120"/>
            </w:pPr>
            <w:bookmarkStart w:id="82" w:name="_Toc434304500"/>
            <w:bookmarkStart w:id="83" w:name="_Toc43474993"/>
            <w:bookmarkStart w:id="84" w:name="_Toc43486459"/>
            <w:bookmarkStart w:id="85" w:name="_Toc73977469"/>
            <w:r w:rsidRPr="00BE7F56">
              <w:lastRenderedPageBreak/>
              <w:t>Amendment of Bidding Document</w:t>
            </w:r>
            <w:bookmarkEnd w:id="82"/>
            <w:bookmarkEnd w:id="83"/>
            <w:bookmarkEnd w:id="84"/>
            <w:bookmarkEnd w:id="85"/>
          </w:p>
        </w:tc>
        <w:tc>
          <w:tcPr>
            <w:tcW w:w="7290" w:type="dxa"/>
            <w:tcBorders>
              <w:top w:val="nil"/>
              <w:left w:val="nil"/>
              <w:bottom w:val="nil"/>
              <w:right w:val="nil"/>
            </w:tcBorders>
          </w:tcPr>
          <w:p w14:paraId="02D0AD7C" w14:textId="2C897EDA" w:rsidR="00A04FA9" w:rsidRPr="00DC7E69" w:rsidRDefault="00A04FA9" w:rsidP="001275ED">
            <w:pPr>
              <w:pStyle w:val="Head12a"/>
              <w:numPr>
                <w:ilvl w:val="1"/>
                <w:numId w:val="59"/>
              </w:numPr>
              <w:spacing w:before="120"/>
              <w:ind w:left="702" w:hanging="720"/>
              <w:jc w:val="both"/>
              <w:rPr>
                <w:b w:val="0"/>
                <w:bCs/>
                <w:szCs w:val="24"/>
              </w:rPr>
            </w:pPr>
            <w:bookmarkStart w:id="86" w:name="_Toc43474860"/>
            <w:r w:rsidRPr="00DC7E69">
              <w:rPr>
                <w:b w:val="0"/>
                <w:bCs/>
                <w:szCs w:val="24"/>
              </w:rPr>
              <w:t xml:space="preserve">At any time prior to the deadline for submission of </w:t>
            </w:r>
            <w:r w:rsidR="00967543" w:rsidRPr="00DC7E69">
              <w:rPr>
                <w:b w:val="0"/>
                <w:bCs/>
                <w:szCs w:val="24"/>
              </w:rPr>
              <w:t>Bids</w:t>
            </w:r>
            <w:r w:rsidRPr="00DC7E69">
              <w:rPr>
                <w:b w:val="0"/>
                <w:bCs/>
                <w:szCs w:val="24"/>
              </w:rPr>
              <w:t xml:space="preserve">, the </w:t>
            </w:r>
            <w:r w:rsidR="006E0425" w:rsidRPr="00DC7E69">
              <w:rPr>
                <w:b w:val="0"/>
                <w:bCs/>
                <w:szCs w:val="24"/>
              </w:rPr>
              <w:t>Purchaser</w:t>
            </w:r>
            <w:r w:rsidRPr="00DC7E69">
              <w:rPr>
                <w:b w:val="0"/>
                <w:bCs/>
                <w:szCs w:val="24"/>
              </w:rPr>
              <w:t xml:space="preserve"> may amend the </w:t>
            </w:r>
            <w:r w:rsidR="00284AF9" w:rsidRPr="00DC7E69">
              <w:rPr>
                <w:b w:val="0"/>
                <w:bCs/>
                <w:szCs w:val="24"/>
              </w:rPr>
              <w:t>bidding document</w:t>
            </w:r>
            <w:r w:rsidRPr="00DC7E69">
              <w:rPr>
                <w:b w:val="0"/>
                <w:bCs/>
                <w:szCs w:val="24"/>
              </w:rPr>
              <w:t xml:space="preserve"> by issuing addenda.</w:t>
            </w:r>
            <w:bookmarkEnd w:id="86"/>
          </w:p>
          <w:p w14:paraId="1A9C1490" w14:textId="7C42DF9D" w:rsidR="00A04FA9" w:rsidRPr="00DC7E69" w:rsidRDefault="00A04FA9" w:rsidP="001275ED">
            <w:pPr>
              <w:pStyle w:val="Head12a"/>
              <w:numPr>
                <w:ilvl w:val="1"/>
                <w:numId w:val="59"/>
              </w:numPr>
              <w:spacing w:before="120"/>
              <w:ind w:left="702" w:hanging="720"/>
              <w:jc w:val="both"/>
              <w:rPr>
                <w:b w:val="0"/>
                <w:bCs/>
                <w:szCs w:val="24"/>
              </w:rPr>
            </w:pPr>
            <w:bookmarkStart w:id="87" w:name="_Toc43474861"/>
            <w:r w:rsidRPr="00DC7E69">
              <w:rPr>
                <w:b w:val="0"/>
                <w:bCs/>
                <w:szCs w:val="24"/>
              </w:rPr>
              <w:t xml:space="preserve">Any addendum issued shall be part of the </w:t>
            </w:r>
            <w:r w:rsidR="00284AF9" w:rsidRPr="00DC7E69">
              <w:rPr>
                <w:b w:val="0"/>
                <w:bCs/>
                <w:szCs w:val="24"/>
              </w:rPr>
              <w:t>bidding document</w:t>
            </w:r>
            <w:r w:rsidRPr="00DC7E69">
              <w:rPr>
                <w:b w:val="0"/>
                <w:bCs/>
                <w:szCs w:val="24"/>
              </w:rPr>
              <w:t xml:space="preserve"> and shall be communicated in writing to all who have obtained the </w:t>
            </w:r>
            <w:r w:rsidR="00284AF9" w:rsidRPr="00DC7E69">
              <w:rPr>
                <w:b w:val="0"/>
                <w:bCs/>
                <w:szCs w:val="24"/>
              </w:rPr>
              <w:t>bidding document</w:t>
            </w:r>
            <w:r w:rsidRPr="00DC7E69">
              <w:rPr>
                <w:b w:val="0"/>
                <w:bCs/>
                <w:szCs w:val="24"/>
              </w:rPr>
              <w:t xml:space="preserve"> from the </w:t>
            </w:r>
            <w:r w:rsidR="006E0425" w:rsidRPr="00DC7E69">
              <w:rPr>
                <w:b w:val="0"/>
                <w:bCs/>
                <w:szCs w:val="24"/>
              </w:rPr>
              <w:t>Purchaser</w:t>
            </w:r>
            <w:r w:rsidRPr="00DC7E69">
              <w:rPr>
                <w:b w:val="0"/>
                <w:bCs/>
                <w:szCs w:val="24"/>
              </w:rPr>
              <w:t xml:space="preserve"> in accordance with ITB 6.3.</w:t>
            </w:r>
            <w:r w:rsidR="00135D53" w:rsidRPr="00DC7E69">
              <w:rPr>
                <w:b w:val="0"/>
                <w:bCs/>
                <w:szCs w:val="24"/>
              </w:rPr>
              <w:t xml:space="preserve"> The </w:t>
            </w:r>
            <w:r w:rsidR="006E0425" w:rsidRPr="00DC7E69">
              <w:rPr>
                <w:b w:val="0"/>
                <w:bCs/>
                <w:szCs w:val="24"/>
              </w:rPr>
              <w:t>Purchaser</w:t>
            </w:r>
            <w:r w:rsidR="00135D53" w:rsidRPr="00DC7E69">
              <w:rPr>
                <w:b w:val="0"/>
                <w:bCs/>
                <w:szCs w:val="24"/>
              </w:rPr>
              <w:t xml:space="preserve"> shall also promptly publish the addendum on the </w:t>
            </w:r>
            <w:r w:rsidR="006E0425" w:rsidRPr="00DC7E69">
              <w:rPr>
                <w:b w:val="0"/>
                <w:bCs/>
                <w:szCs w:val="24"/>
              </w:rPr>
              <w:t>Purchaser</w:t>
            </w:r>
            <w:r w:rsidR="00135D53" w:rsidRPr="00DC7E69">
              <w:rPr>
                <w:b w:val="0"/>
                <w:bCs/>
                <w:szCs w:val="24"/>
              </w:rPr>
              <w:t>’s web page in accordance with ITB 7.1.</w:t>
            </w:r>
            <w:bookmarkEnd w:id="87"/>
          </w:p>
          <w:p w14:paraId="70CD99B9" w14:textId="5C8BDA4F" w:rsidR="005D3A16" w:rsidRPr="00BE7F56" w:rsidRDefault="00A04FA9" w:rsidP="001275ED">
            <w:pPr>
              <w:pStyle w:val="Head12a"/>
              <w:numPr>
                <w:ilvl w:val="1"/>
                <w:numId w:val="59"/>
              </w:numPr>
              <w:spacing w:before="120"/>
              <w:ind w:left="702" w:hanging="720"/>
              <w:jc w:val="both"/>
              <w:rPr>
                <w:szCs w:val="24"/>
              </w:rPr>
            </w:pPr>
            <w:bookmarkStart w:id="88" w:name="_Toc43474862"/>
            <w:r w:rsidRPr="00DC7E69">
              <w:rPr>
                <w:b w:val="0"/>
                <w:bCs/>
                <w:szCs w:val="24"/>
              </w:rPr>
              <w:t xml:space="preserve">To give prospective Bidders reasonable time in which to take an addendum into account in preparing their </w:t>
            </w:r>
            <w:r w:rsidR="00351BF6" w:rsidRPr="00DC7E69">
              <w:rPr>
                <w:b w:val="0"/>
                <w:bCs/>
                <w:szCs w:val="24"/>
              </w:rPr>
              <w:t>B</w:t>
            </w:r>
            <w:r w:rsidRPr="00DC7E69">
              <w:rPr>
                <w:b w:val="0"/>
                <w:bCs/>
                <w:szCs w:val="24"/>
              </w:rPr>
              <w:t xml:space="preserve">ids, the </w:t>
            </w:r>
            <w:r w:rsidR="006E0425" w:rsidRPr="00DC7E69">
              <w:rPr>
                <w:b w:val="0"/>
                <w:bCs/>
                <w:szCs w:val="24"/>
              </w:rPr>
              <w:t>Purchaser</w:t>
            </w:r>
            <w:r w:rsidRPr="00DC7E69">
              <w:rPr>
                <w:b w:val="0"/>
                <w:bCs/>
                <w:szCs w:val="24"/>
              </w:rPr>
              <w:t xml:space="preserve"> may, at its discretion, extend the deadline for the submission of </w:t>
            </w:r>
            <w:r w:rsidR="001A60EE" w:rsidRPr="00DC7E69">
              <w:rPr>
                <w:b w:val="0"/>
                <w:bCs/>
                <w:szCs w:val="24"/>
              </w:rPr>
              <w:t>Bids</w:t>
            </w:r>
            <w:r w:rsidRPr="00DC7E69">
              <w:rPr>
                <w:b w:val="0"/>
                <w:bCs/>
                <w:szCs w:val="24"/>
              </w:rPr>
              <w:t>, pursuant to ITB 23.2</w:t>
            </w:r>
            <w:bookmarkEnd w:id="88"/>
          </w:p>
        </w:tc>
      </w:tr>
    </w:tbl>
    <w:p w14:paraId="07BCD884" w14:textId="77777777" w:rsidR="005D3A16" w:rsidRPr="00BE7F56" w:rsidRDefault="002310DE" w:rsidP="00011A7E">
      <w:pPr>
        <w:pStyle w:val="ITBHeading1"/>
      </w:pPr>
      <w:bookmarkStart w:id="89" w:name="_Toc505659525"/>
      <w:bookmarkStart w:id="90" w:name="_Toc431826610"/>
      <w:bookmarkStart w:id="91" w:name="_Toc348000791"/>
      <w:bookmarkStart w:id="92" w:name="_Toc434304501"/>
      <w:bookmarkStart w:id="93" w:name="_Toc43474994"/>
      <w:bookmarkStart w:id="94" w:name="_Toc43486460"/>
      <w:bookmarkStart w:id="95" w:name="_Toc73977470"/>
      <w:r w:rsidRPr="00BE7F56">
        <w:t xml:space="preserve">C. </w:t>
      </w:r>
      <w:bookmarkEnd w:id="89"/>
      <w:bookmarkEnd w:id="90"/>
      <w:bookmarkEnd w:id="91"/>
      <w:r w:rsidR="005D5549" w:rsidRPr="00BE7F56">
        <w:t xml:space="preserve">Preparation of </w:t>
      </w:r>
      <w:r w:rsidR="005D3A16" w:rsidRPr="00BE7F56">
        <w:t>Bids</w:t>
      </w:r>
      <w:bookmarkEnd w:id="92"/>
      <w:bookmarkEnd w:id="93"/>
      <w:bookmarkEnd w:id="94"/>
      <w:bookmarkEnd w:id="95"/>
    </w:p>
    <w:tbl>
      <w:tblPr>
        <w:tblW w:w="9465" w:type="dxa"/>
        <w:tblInd w:w="-15" w:type="dxa"/>
        <w:tblLayout w:type="fixed"/>
        <w:tblLook w:val="0000" w:firstRow="0" w:lastRow="0" w:firstColumn="0" w:lastColumn="0" w:noHBand="0" w:noVBand="0"/>
      </w:tblPr>
      <w:tblGrid>
        <w:gridCol w:w="2175"/>
        <w:gridCol w:w="7290"/>
      </w:tblGrid>
      <w:tr w:rsidR="005D5549" w:rsidRPr="00BE7F56" w14:paraId="0FC55F4C" w14:textId="77777777" w:rsidTr="003938BB">
        <w:trPr>
          <w:trHeight w:val="576"/>
        </w:trPr>
        <w:tc>
          <w:tcPr>
            <w:tcW w:w="2175" w:type="dxa"/>
          </w:tcPr>
          <w:p w14:paraId="72CAE890" w14:textId="340B3000" w:rsidR="007B2819" w:rsidRPr="00BE7F56" w:rsidRDefault="005D5549" w:rsidP="00011A7E">
            <w:pPr>
              <w:pStyle w:val="ITBHeading2"/>
              <w:spacing w:before="120" w:after="120"/>
            </w:pPr>
            <w:bookmarkStart w:id="96" w:name="_Toc438438830"/>
            <w:bookmarkStart w:id="97" w:name="_Toc438532578"/>
            <w:bookmarkStart w:id="98" w:name="_Toc438733974"/>
            <w:bookmarkStart w:id="99" w:name="_Toc438907013"/>
            <w:bookmarkStart w:id="100" w:name="_Toc438907212"/>
            <w:bookmarkStart w:id="101" w:name="_Toc23236755"/>
            <w:bookmarkStart w:id="102" w:name="_Toc125782997"/>
            <w:bookmarkStart w:id="103" w:name="_Toc434304502"/>
            <w:bookmarkStart w:id="104" w:name="_Toc43474995"/>
            <w:bookmarkStart w:id="105" w:name="_Toc43486461"/>
            <w:bookmarkStart w:id="106" w:name="_Toc73977471"/>
            <w:r w:rsidRPr="00BE7F56">
              <w:t>Cost of Bidding</w:t>
            </w:r>
            <w:bookmarkEnd w:id="96"/>
            <w:bookmarkEnd w:id="97"/>
            <w:bookmarkEnd w:id="98"/>
            <w:bookmarkEnd w:id="99"/>
            <w:bookmarkEnd w:id="100"/>
            <w:bookmarkEnd w:id="101"/>
            <w:bookmarkEnd w:id="102"/>
            <w:bookmarkEnd w:id="103"/>
            <w:bookmarkEnd w:id="104"/>
            <w:bookmarkEnd w:id="105"/>
            <w:bookmarkEnd w:id="106"/>
          </w:p>
          <w:p w14:paraId="6D48C762" w14:textId="77777777" w:rsidR="005D5549" w:rsidRPr="00BE7F56" w:rsidRDefault="005D5549" w:rsidP="00011A7E">
            <w:pPr>
              <w:pStyle w:val="ITBHeading2"/>
              <w:numPr>
                <w:ilvl w:val="0"/>
                <w:numId w:val="0"/>
              </w:numPr>
              <w:spacing w:before="120" w:after="120"/>
              <w:ind w:left="360"/>
            </w:pPr>
          </w:p>
        </w:tc>
        <w:tc>
          <w:tcPr>
            <w:tcW w:w="7290" w:type="dxa"/>
          </w:tcPr>
          <w:p w14:paraId="1C15EA2C" w14:textId="297CDD43" w:rsidR="005D5549" w:rsidRPr="00DC7E69" w:rsidRDefault="005D5549" w:rsidP="001275ED">
            <w:pPr>
              <w:pStyle w:val="Head12a"/>
              <w:numPr>
                <w:ilvl w:val="1"/>
                <w:numId w:val="59"/>
              </w:numPr>
              <w:spacing w:before="120"/>
              <w:ind w:left="702" w:hanging="720"/>
              <w:jc w:val="both"/>
              <w:rPr>
                <w:b w:val="0"/>
                <w:bCs/>
                <w:szCs w:val="24"/>
              </w:rPr>
            </w:pPr>
            <w:bookmarkStart w:id="107" w:name="_Toc43474863"/>
            <w:r w:rsidRPr="00DC7E69">
              <w:rPr>
                <w:b w:val="0"/>
                <w:bCs/>
                <w:szCs w:val="24"/>
              </w:rPr>
              <w:t xml:space="preserve">The Bidder shall bear all costs associated with the preparation and submission of its Bid, and the </w:t>
            </w:r>
            <w:r w:rsidR="006E0425" w:rsidRPr="00DC7E69">
              <w:rPr>
                <w:b w:val="0"/>
                <w:bCs/>
                <w:szCs w:val="24"/>
              </w:rPr>
              <w:t>Purchaser</w:t>
            </w:r>
            <w:r w:rsidRPr="00DC7E69">
              <w:rPr>
                <w:b w:val="0"/>
                <w:bCs/>
                <w:szCs w:val="24"/>
              </w:rPr>
              <w:t xml:space="preserve"> shall not be responsible or liable for those costs, regardless of the conduct or outcome of the </w:t>
            </w:r>
            <w:r w:rsidR="002310DE" w:rsidRPr="00DC7E69">
              <w:rPr>
                <w:b w:val="0"/>
                <w:bCs/>
                <w:szCs w:val="24"/>
              </w:rPr>
              <w:t xml:space="preserve">Bidding </w:t>
            </w:r>
            <w:r w:rsidRPr="00DC7E69">
              <w:rPr>
                <w:b w:val="0"/>
                <w:bCs/>
                <w:szCs w:val="24"/>
              </w:rPr>
              <w:t>process.</w:t>
            </w:r>
            <w:bookmarkEnd w:id="107"/>
          </w:p>
        </w:tc>
      </w:tr>
      <w:tr w:rsidR="005D5549" w:rsidRPr="00BE7F56" w14:paraId="3AC07F2A" w14:textId="77777777" w:rsidTr="003938BB">
        <w:trPr>
          <w:trHeight w:val="576"/>
        </w:trPr>
        <w:tc>
          <w:tcPr>
            <w:tcW w:w="2175" w:type="dxa"/>
          </w:tcPr>
          <w:p w14:paraId="21E59AC3" w14:textId="7CAB719C" w:rsidR="005D5549" w:rsidRPr="00BE7F56" w:rsidRDefault="005D5549" w:rsidP="00011A7E">
            <w:pPr>
              <w:pStyle w:val="ITBHeading2"/>
              <w:spacing w:before="120" w:after="120"/>
            </w:pPr>
            <w:bookmarkStart w:id="108" w:name="_Toc438438831"/>
            <w:bookmarkStart w:id="109" w:name="_Toc438532579"/>
            <w:bookmarkStart w:id="110" w:name="_Toc438733975"/>
            <w:bookmarkStart w:id="111" w:name="_Toc438907014"/>
            <w:bookmarkStart w:id="112" w:name="_Toc438907213"/>
            <w:bookmarkStart w:id="113" w:name="_Toc23236756"/>
            <w:bookmarkStart w:id="114" w:name="_Toc125782998"/>
            <w:bookmarkStart w:id="115" w:name="_Toc434304503"/>
            <w:bookmarkStart w:id="116" w:name="_Toc43474996"/>
            <w:bookmarkStart w:id="117" w:name="_Toc43486462"/>
            <w:bookmarkStart w:id="118" w:name="_Toc73977472"/>
            <w:r w:rsidRPr="00BE7F56">
              <w:t>Language of Bid</w:t>
            </w:r>
            <w:bookmarkEnd w:id="108"/>
            <w:bookmarkEnd w:id="109"/>
            <w:bookmarkEnd w:id="110"/>
            <w:bookmarkEnd w:id="111"/>
            <w:bookmarkEnd w:id="112"/>
            <w:bookmarkEnd w:id="113"/>
            <w:bookmarkEnd w:id="114"/>
            <w:bookmarkEnd w:id="115"/>
            <w:bookmarkEnd w:id="116"/>
            <w:bookmarkEnd w:id="117"/>
            <w:bookmarkEnd w:id="118"/>
          </w:p>
        </w:tc>
        <w:tc>
          <w:tcPr>
            <w:tcW w:w="7290" w:type="dxa"/>
          </w:tcPr>
          <w:p w14:paraId="006EEE81" w14:textId="6F97B162" w:rsidR="005D5549" w:rsidRPr="00DC7E69" w:rsidRDefault="005D5549" w:rsidP="001275ED">
            <w:pPr>
              <w:pStyle w:val="Head12a"/>
              <w:numPr>
                <w:ilvl w:val="1"/>
                <w:numId w:val="59"/>
              </w:numPr>
              <w:spacing w:before="120"/>
              <w:ind w:left="702" w:hanging="720"/>
              <w:jc w:val="both"/>
              <w:rPr>
                <w:b w:val="0"/>
                <w:bCs/>
                <w:szCs w:val="24"/>
              </w:rPr>
            </w:pPr>
            <w:bookmarkStart w:id="119" w:name="_Toc43474864"/>
            <w:r w:rsidRPr="00DC7E69">
              <w:rPr>
                <w:b w:val="0"/>
                <w:bCs/>
                <w:szCs w:val="24"/>
              </w:rPr>
              <w:t xml:space="preserve">The Bid, as well as all correspondence and documents relating to the bid exchanged by the Bidder and the </w:t>
            </w:r>
            <w:r w:rsidR="006E0425" w:rsidRPr="00DC7E69">
              <w:rPr>
                <w:b w:val="0"/>
                <w:bCs/>
                <w:szCs w:val="24"/>
              </w:rPr>
              <w:t>Purchaser</w:t>
            </w:r>
            <w:r w:rsidRPr="00DC7E69">
              <w:rPr>
                <w:b w:val="0"/>
                <w:bCs/>
                <w:szCs w:val="24"/>
              </w:rPr>
              <w:t>, shall be written in the language specified in the BDS.  Supporting documents and printed literature that are part of the Bid may be in another language provided they are accompanied by an accurate translation of the relevant passages in the language specified in the BDS, in which case, for purposes of interpretation of the Bid, such translation shall govern.</w:t>
            </w:r>
            <w:bookmarkEnd w:id="119"/>
          </w:p>
        </w:tc>
      </w:tr>
      <w:tr w:rsidR="007B2819" w:rsidRPr="00BE7F56" w14:paraId="3A57E9BE" w14:textId="77777777" w:rsidTr="003938BB">
        <w:trPr>
          <w:trHeight w:val="630"/>
        </w:trPr>
        <w:tc>
          <w:tcPr>
            <w:tcW w:w="2175" w:type="dxa"/>
          </w:tcPr>
          <w:p w14:paraId="05DB3FDC" w14:textId="53575151" w:rsidR="007B2819" w:rsidRPr="00BE7F56" w:rsidRDefault="007B2819" w:rsidP="00011A7E">
            <w:pPr>
              <w:pStyle w:val="ITBHeading2"/>
              <w:spacing w:before="120" w:after="120"/>
            </w:pPr>
            <w:bookmarkStart w:id="120" w:name="_Toc43474997"/>
            <w:bookmarkStart w:id="121" w:name="_Toc43486463"/>
            <w:bookmarkStart w:id="122" w:name="_Toc73977473"/>
            <w:r w:rsidRPr="00BE7F56">
              <w:t>Documents Comprising the Bid</w:t>
            </w:r>
            <w:bookmarkEnd w:id="120"/>
            <w:bookmarkEnd w:id="121"/>
            <w:bookmarkEnd w:id="122"/>
          </w:p>
        </w:tc>
        <w:tc>
          <w:tcPr>
            <w:tcW w:w="7290" w:type="dxa"/>
          </w:tcPr>
          <w:p w14:paraId="472D9272" w14:textId="3FE281BB" w:rsidR="007B2819" w:rsidRPr="00BE7F56" w:rsidRDefault="007B2819" w:rsidP="001275ED">
            <w:pPr>
              <w:pStyle w:val="Head12a"/>
              <w:numPr>
                <w:ilvl w:val="1"/>
                <w:numId w:val="59"/>
              </w:numPr>
              <w:spacing w:before="120"/>
              <w:ind w:left="702" w:hanging="720"/>
              <w:jc w:val="both"/>
              <w:rPr>
                <w:szCs w:val="24"/>
              </w:rPr>
            </w:pPr>
            <w:bookmarkStart w:id="123" w:name="_Toc43474865"/>
            <w:r w:rsidRPr="00DC7E69">
              <w:rPr>
                <w:b w:val="0"/>
                <w:bCs/>
                <w:szCs w:val="24"/>
              </w:rPr>
              <w:t>The Bid submitted by the Bidder shall comprise the following:</w:t>
            </w:r>
            <w:bookmarkEnd w:id="123"/>
            <w:r w:rsidR="00490D16" w:rsidRPr="00BE7F56">
              <w:rPr>
                <w:szCs w:val="24"/>
              </w:rPr>
              <w:t xml:space="preserve"> </w:t>
            </w:r>
          </w:p>
        </w:tc>
      </w:tr>
      <w:tr w:rsidR="007B2819" w:rsidRPr="00BE7F56" w14:paraId="067E07E7" w14:textId="77777777" w:rsidTr="003938BB">
        <w:trPr>
          <w:trHeight w:val="576"/>
        </w:trPr>
        <w:tc>
          <w:tcPr>
            <w:tcW w:w="2175" w:type="dxa"/>
          </w:tcPr>
          <w:p w14:paraId="59AEFF0E" w14:textId="77777777" w:rsidR="007B2819" w:rsidRPr="00BE7F56" w:rsidRDefault="007B2819" w:rsidP="00011A7E">
            <w:pPr>
              <w:pStyle w:val="Head12a"/>
              <w:spacing w:before="120"/>
              <w:rPr>
                <w:szCs w:val="24"/>
              </w:rPr>
            </w:pPr>
          </w:p>
        </w:tc>
        <w:tc>
          <w:tcPr>
            <w:tcW w:w="7290" w:type="dxa"/>
          </w:tcPr>
          <w:p w14:paraId="297B9E8B" w14:textId="77777777" w:rsidR="007B2819" w:rsidRPr="00BE7F56" w:rsidRDefault="007B2819" w:rsidP="001275ED">
            <w:pPr>
              <w:pStyle w:val="ListParagraph"/>
              <w:numPr>
                <w:ilvl w:val="0"/>
                <w:numId w:val="18"/>
              </w:numPr>
              <w:spacing w:before="120"/>
              <w:ind w:left="1062" w:right="-72" w:hanging="450"/>
              <w:contextualSpacing w:val="0"/>
              <w:rPr>
                <w:szCs w:val="24"/>
              </w:rPr>
            </w:pPr>
            <w:r w:rsidRPr="00BE7F56">
              <w:rPr>
                <w:b/>
                <w:szCs w:val="24"/>
              </w:rPr>
              <w:t xml:space="preserve">Letter of Bid </w:t>
            </w:r>
            <w:r w:rsidRPr="00BE7F56">
              <w:rPr>
                <w:szCs w:val="24"/>
              </w:rPr>
              <w:t>prepared in accordance with ITB 12</w:t>
            </w:r>
            <w:r w:rsidR="001A60EE" w:rsidRPr="00BE7F56">
              <w:rPr>
                <w:szCs w:val="24"/>
              </w:rPr>
              <w:t>;</w:t>
            </w:r>
          </w:p>
        </w:tc>
      </w:tr>
      <w:tr w:rsidR="007B2819" w:rsidRPr="00BE7F56" w14:paraId="1DECCF9F" w14:textId="77777777" w:rsidTr="003938BB">
        <w:trPr>
          <w:trHeight w:val="576"/>
        </w:trPr>
        <w:tc>
          <w:tcPr>
            <w:tcW w:w="2175" w:type="dxa"/>
          </w:tcPr>
          <w:p w14:paraId="2C01CE62" w14:textId="77777777" w:rsidR="007B2819" w:rsidRPr="00BE7F56" w:rsidRDefault="007B2819" w:rsidP="00011A7E">
            <w:pPr>
              <w:pStyle w:val="Head12a"/>
              <w:spacing w:before="120"/>
              <w:rPr>
                <w:szCs w:val="24"/>
              </w:rPr>
            </w:pPr>
          </w:p>
        </w:tc>
        <w:tc>
          <w:tcPr>
            <w:tcW w:w="7290" w:type="dxa"/>
          </w:tcPr>
          <w:p w14:paraId="5C57588C" w14:textId="77777777" w:rsidR="007B2819" w:rsidRPr="00BE7F56" w:rsidRDefault="007B2819" w:rsidP="001275ED">
            <w:pPr>
              <w:pStyle w:val="ListParagraph"/>
              <w:numPr>
                <w:ilvl w:val="0"/>
                <w:numId w:val="18"/>
              </w:numPr>
              <w:spacing w:before="120"/>
              <w:ind w:left="1062" w:right="-72" w:hanging="450"/>
              <w:contextualSpacing w:val="0"/>
              <w:rPr>
                <w:szCs w:val="24"/>
              </w:rPr>
            </w:pPr>
            <w:r w:rsidRPr="00BE7F56">
              <w:rPr>
                <w:b/>
                <w:szCs w:val="24"/>
              </w:rPr>
              <w:t>Price Sch</w:t>
            </w:r>
            <w:r w:rsidR="00490D16" w:rsidRPr="00BE7F56">
              <w:rPr>
                <w:b/>
                <w:szCs w:val="24"/>
              </w:rPr>
              <w:t xml:space="preserve">edules </w:t>
            </w:r>
            <w:r w:rsidRPr="00BE7F56">
              <w:rPr>
                <w:szCs w:val="24"/>
              </w:rPr>
              <w:t xml:space="preserve">completed in accordance with ITB 12 and </w:t>
            </w:r>
            <w:r w:rsidR="001A60EE" w:rsidRPr="00BE7F56">
              <w:rPr>
                <w:szCs w:val="24"/>
              </w:rPr>
              <w:t xml:space="preserve">ITB </w:t>
            </w:r>
            <w:r w:rsidRPr="00BE7F56">
              <w:rPr>
                <w:szCs w:val="24"/>
              </w:rPr>
              <w:t>17;</w:t>
            </w:r>
          </w:p>
        </w:tc>
      </w:tr>
      <w:tr w:rsidR="007B2819" w:rsidRPr="00BE7F56" w14:paraId="07E24B02" w14:textId="77777777" w:rsidTr="003938BB">
        <w:trPr>
          <w:trHeight w:val="576"/>
        </w:trPr>
        <w:tc>
          <w:tcPr>
            <w:tcW w:w="2175" w:type="dxa"/>
          </w:tcPr>
          <w:p w14:paraId="20E5DBA8" w14:textId="77777777" w:rsidR="007B2819" w:rsidRPr="00BE7F56" w:rsidRDefault="007B2819" w:rsidP="00011A7E">
            <w:pPr>
              <w:pStyle w:val="Head12a"/>
              <w:spacing w:before="120"/>
              <w:rPr>
                <w:szCs w:val="24"/>
              </w:rPr>
            </w:pPr>
          </w:p>
        </w:tc>
        <w:tc>
          <w:tcPr>
            <w:tcW w:w="7290" w:type="dxa"/>
          </w:tcPr>
          <w:p w14:paraId="2D288E27" w14:textId="77777777" w:rsidR="007B2819" w:rsidRPr="00BE7F56" w:rsidRDefault="00490D16" w:rsidP="001275ED">
            <w:pPr>
              <w:pStyle w:val="ListParagraph"/>
              <w:numPr>
                <w:ilvl w:val="0"/>
                <w:numId w:val="18"/>
              </w:numPr>
              <w:spacing w:before="120"/>
              <w:ind w:left="1062" w:right="-72" w:hanging="450"/>
              <w:contextualSpacing w:val="0"/>
              <w:rPr>
                <w:szCs w:val="24"/>
              </w:rPr>
            </w:pPr>
            <w:r w:rsidRPr="00BE7F56">
              <w:rPr>
                <w:b/>
                <w:szCs w:val="24"/>
              </w:rPr>
              <w:t>Bid Security or Bid-</w:t>
            </w:r>
            <w:r w:rsidR="007B2819" w:rsidRPr="00BE7F56">
              <w:rPr>
                <w:b/>
                <w:szCs w:val="24"/>
              </w:rPr>
              <w:t>Securing Declaration</w:t>
            </w:r>
            <w:r w:rsidR="007B2819" w:rsidRPr="00BE7F56">
              <w:rPr>
                <w:szCs w:val="24"/>
              </w:rPr>
              <w:t xml:space="preserve"> in accordance with ITB 20;</w:t>
            </w:r>
          </w:p>
        </w:tc>
      </w:tr>
      <w:tr w:rsidR="007B2819" w:rsidRPr="00BE7F56" w14:paraId="3B6CBBC0" w14:textId="77777777" w:rsidTr="003938BB">
        <w:trPr>
          <w:trHeight w:val="576"/>
        </w:trPr>
        <w:tc>
          <w:tcPr>
            <w:tcW w:w="2175" w:type="dxa"/>
          </w:tcPr>
          <w:p w14:paraId="0F64413B" w14:textId="77777777" w:rsidR="007B2819" w:rsidRPr="00BE7F56" w:rsidRDefault="007B2819" w:rsidP="00011A7E">
            <w:pPr>
              <w:pStyle w:val="Head12a"/>
              <w:spacing w:before="120"/>
              <w:rPr>
                <w:szCs w:val="24"/>
              </w:rPr>
            </w:pPr>
          </w:p>
        </w:tc>
        <w:tc>
          <w:tcPr>
            <w:tcW w:w="7290" w:type="dxa"/>
          </w:tcPr>
          <w:p w14:paraId="14271C13" w14:textId="5A6B23C8" w:rsidR="007B2819" w:rsidRPr="00BE7F56" w:rsidRDefault="007B2819" w:rsidP="001275ED">
            <w:pPr>
              <w:pStyle w:val="ListParagraph"/>
              <w:numPr>
                <w:ilvl w:val="0"/>
                <w:numId w:val="18"/>
              </w:numPr>
              <w:spacing w:before="120"/>
              <w:ind w:left="1062" w:right="-72" w:hanging="450"/>
              <w:contextualSpacing w:val="0"/>
              <w:rPr>
                <w:szCs w:val="24"/>
              </w:rPr>
            </w:pPr>
            <w:r w:rsidRPr="00BE7F56">
              <w:rPr>
                <w:b/>
                <w:szCs w:val="24"/>
              </w:rPr>
              <w:t xml:space="preserve">Alternative Bid: </w:t>
            </w:r>
            <w:r w:rsidRPr="00BE7F56">
              <w:rPr>
                <w:szCs w:val="24"/>
              </w:rPr>
              <w:t>if permissible, in accordance with ITB 13;</w:t>
            </w:r>
          </w:p>
        </w:tc>
      </w:tr>
      <w:tr w:rsidR="007B2819" w:rsidRPr="00BE7F56" w14:paraId="07B5B69F" w14:textId="77777777" w:rsidTr="003938BB">
        <w:trPr>
          <w:trHeight w:val="576"/>
        </w:trPr>
        <w:tc>
          <w:tcPr>
            <w:tcW w:w="2175" w:type="dxa"/>
          </w:tcPr>
          <w:p w14:paraId="556B8D17" w14:textId="77777777" w:rsidR="007B2819" w:rsidRPr="00BE7F56" w:rsidRDefault="007B2819" w:rsidP="00011A7E">
            <w:pPr>
              <w:pStyle w:val="Head12a"/>
              <w:spacing w:before="120"/>
              <w:rPr>
                <w:szCs w:val="24"/>
              </w:rPr>
            </w:pPr>
          </w:p>
        </w:tc>
        <w:tc>
          <w:tcPr>
            <w:tcW w:w="7290" w:type="dxa"/>
          </w:tcPr>
          <w:p w14:paraId="1A108B1E" w14:textId="77777777" w:rsidR="007B2819" w:rsidRPr="00BE7F56" w:rsidRDefault="007B2819" w:rsidP="001275ED">
            <w:pPr>
              <w:pStyle w:val="ListParagraph"/>
              <w:numPr>
                <w:ilvl w:val="0"/>
                <w:numId w:val="18"/>
              </w:numPr>
              <w:spacing w:before="120"/>
              <w:ind w:left="1062" w:right="-72" w:hanging="450"/>
              <w:contextualSpacing w:val="0"/>
              <w:rPr>
                <w:szCs w:val="24"/>
              </w:rPr>
            </w:pPr>
            <w:r w:rsidRPr="00BE7F56">
              <w:rPr>
                <w:b/>
                <w:szCs w:val="24"/>
              </w:rPr>
              <w:t>Authorization:</w:t>
            </w:r>
            <w:r w:rsidRPr="00BE7F56">
              <w:rPr>
                <w:szCs w:val="24"/>
              </w:rPr>
              <w:t xml:space="preserve"> written confirmation authorizing the signatory of the Bid to commit the Bidder, in accordance with ITB 21.3;</w:t>
            </w:r>
          </w:p>
        </w:tc>
      </w:tr>
      <w:tr w:rsidR="007B2819" w:rsidRPr="00BE7F56" w14:paraId="084AA0AC" w14:textId="77777777" w:rsidTr="003938BB">
        <w:trPr>
          <w:trHeight w:val="576"/>
        </w:trPr>
        <w:tc>
          <w:tcPr>
            <w:tcW w:w="2175" w:type="dxa"/>
          </w:tcPr>
          <w:p w14:paraId="612BB87E" w14:textId="77777777" w:rsidR="007B2819" w:rsidRPr="00BE7F56" w:rsidRDefault="007B2819" w:rsidP="00011A7E">
            <w:pPr>
              <w:pStyle w:val="Head12a"/>
              <w:spacing w:before="120"/>
              <w:rPr>
                <w:szCs w:val="24"/>
              </w:rPr>
            </w:pPr>
          </w:p>
        </w:tc>
        <w:tc>
          <w:tcPr>
            <w:tcW w:w="7290" w:type="dxa"/>
          </w:tcPr>
          <w:p w14:paraId="6551A598" w14:textId="13494FBC" w:rsidR="007B2819" w:rsidRPr="00BE7F56" w:rsidRDefault="007B2819" w:rsidP="001275ED">
            <w:pPr>
              <w:pStyle w:val="ListParagraph"/>
              <w:numPr>
                <w:ilvl w:val="0"/>
                <w:numId w:val="18"/>
              </w:numPr>
              <w:spacing w:before="120"/>
              <w:ind w:left="1062" w:right="-72" w:hanging="450"/>
              <w:contextualSpacing w:val="0"/>
              <w:rPr>
                <w:szCs w:val="24"/>
              </w:rPr>
            </w:pPr>
            <w:r w:rsidRPr="00BE7F56">
              <w:rPr>
                <w:b/>
                <w:szCs w:val="24"/>
              </w:rPr>
              <w:t>Eligibility of Information System:</w:t>
            </w:r>
            <w:r w:rsidR="00C3236A" w:rsidRPr="00BE7F56">
              <w:rPr>
                <w:b/>
                <w:szCs w:val="24"/>
              </w:rPr>
              <w:t xml:space="preserve"> </w:t>
            </w:r>
            <w:r w:rsidRPr="00BE7F56">
              <w:rPr>
                <w:szCs w:val="24"/>
              </w:rPr>
              <w:t xml:space="preserve">documentary evidence established in accordance with ITB 14.1 that the Information System offered by the Bidder in its Bid or in any alternative </w:t>
            </w:r>
            <w:r w:rsidR="00C3236A" w:rsidRPr="00BE7F56">
              <w:rPr>
                <w:szCs w:val="24"/>
              </w:rPr>
              <w:t>B</w:t>
            </w:r>
            <w:r w:rsidRPr="00BE7F56">
              <w:rPr>
                <w:szCs w:val="24"/>
              </w:rPr>
              <w:t xml:space="preserve">id, if </w:t>
            </w:r>
            <w:r w:rsidR="005D5A1E" w:rsidRPr="00BE7F56">
              <w:rPr>
                <w:szCs w:val="24"/>
              </w:rPr>
              <w:t>permitted, are</w:t>
            </w:r>
            <w:r w:rsidRPr="00BE7F56">
              <w:rPr>
                <w:szCs w:val="24"/>
              </w:rPr>
              <w:t xml:space="preserve"> eligible;</w:t>
            </w:r>
          </w:p>
        </w:tc>
      </w:tr>
      <w:tr w:rsidR="007B2819" w:rsidRPr="00BE7F56" w14:paraId="5B3BE56E" w14:textId="77777777" w:rsidTr="003938BB">
        <w:trPr>
          <w:trHeight w:val="576"/>
        </w:trPr>
        <w:tc>
          <w:tcPr>
            <w:tcW w:w="2175" w:type="dxa"/>
          </w:tcPr>
          <w:p w14:paraId="3202A1E7" w14:textId="77777777" w:rsidR="007B2819" w:rsidRPr="00BE7F56" w:rsidRDefault="007B2819" w:rsidP="00011A7E">
            <w:pPr>
              <w:pStyle w:val="Head12a"/>
              <w:spacing w:before="120"/>
              <w:rPr>
                <w:szCs w:val="24"/>
              </w:rPr>
            </w:pPr>
          </w:p>
        </w:tc>
        <w:tc>
          <w:tcPr>
            <w:tcW w:w="7290" w:type="dxa"/>
          </w:tcPr>
          <w:p w14:paraId="2A09F655" w14:textId="77777777" w:rsidR="007B2819" w:rsidRPr="00BE7F56" w:rsidRDefault="007B2819" w:rsidP="001275ED">
            <w:pPr>
              <w:pStyle w:val="ListParagraph"/>
              <w:numPr>
                <w:ilvl w:val="0"/>
                <w:numId w:val="18"/>
              </w:numPr>
              <w:spacing w:before="120"/>
              <w:ind w:left="1062" w:right="-72" w:hanging="450"/>
              <w:contextualSpacing w:val="0"/>
              <w:rPr>
                <w:szCs w:val="24"/>
              </w:rPr>
            </w:pPr>
            <w:r w:rsidRPr="00BE7F56">
              <w:rPr>
                <w:b/>
                <w:szCs w:val="24"/>
              </w:rPr>
              <w:t>Bidder’s Eligibility:</w:t>
            </w:r>
            <w:r w:rsidRPr="00BE7F56">
              <w:rPr>
                <w:szCs w:val="24"/>
              </w:rPr>
              <w:t xml:space="preserve"> documentary evidence in accordance with ITB 15 establishing the Bidder’s eligibility and qualifications to perform the contract if its Bid is accepted;</w:t>
            </w:r>
            <w:r w:rsidRPr="00BE7F56">
              <w:rPr>
                <w:b/>
                <w:szCs w:val="24"/>
              </w:rPr>
              <w:t xml:space="preserve"> </w:t>
            </w:r>
          </w:p>
        </w:tc>
      </w:tr>
      <w:tr w:rsidR="007B2819" w:rsidRPr="00BE7F56" w14:paraId="2860D9D5" w14:textId="77777777" w:rsidTr="003938BB">
        <w:trPr>
          <w:trHeight w:val="576"/>
        </w:trPr>
        <w:tc>
          <w:tcPr>
            <w:tcW w:w="2175" w:type="dxa"/>
          </w:tcPr>
          <w:p w14:paraId="23DDA2E6" w14:textId="77777777" w:rsidR="007B2819" w:rsidRPr="00BE7F56" w:rsidRDefault="007B2819" w:rsidP="00011A7E">
            <w:pPr>
              <w:pStyle w:val="Head12a"/>
              <w:spacing w:before="120"/>
              <w:rPr>
                <w:szCs w:val="24"/>
              </w:rPr>
            </w:pPr>
          </w:p>
        </w:tc>
        <w:tc>
          <w:tcPr>
            <w:tcW w:w="7290" w:type="dxa"/>
          </w:tcPr>
          <w:p w14:paraId="08BF27A7" w14:textId="77777777" w:rsidR="007B2819" w:rsidRPr="00BE7F56" w:rsidRDefault="007B2819" w:rsidP="001275ED">
            <w:pPr>
              <w:pStyle w:val="ListParagraph"/>
              <w:numPr>
                <w:ilvl w:val="0"/>
                <w:numId w:val="18"/>
              </w:numPr>
              <w:spacing w:before="120"/>
              <w:ind w:left="1062" w:right="-72" w:hanging="450"/>
              <w:contextualSpacing w:val="0"/>
              <w:rPr>
                <w:szCs w:val="24"/>
              </w:rPr>
            </w:pPr>
            <w:r w:rsidRPr="00BE7F56">
              <w:rPr>
                <w:b/>
                <w:szCs w:val="24"/>
              </w:rPr>
              <w:t xml:space="preserve">Conformity: </w:t>
            </w:r>
            <w:r w:rsidRPr="00BE7F56">
              <w:rPr>
                <w:szCs w:val="24"/>
              </w:rPr>
              <w:t>documentary evidence established in accordance with ITB 16 that the Information System offered by the Bidder</w:t>
            </w:r>
            <w:r w:rsidR="00AE260E" w:rsidRPr="00BE7F56">
              <w:rPr>
                <w:szCs w:val="24"/>
              </w:rPr>
              <w:t xml:space="preserve"> conform to the </w:t>
            </w:r>
            <w:r w:rsidR="00284AF9" w:rsidRPr="00BE7F56">
              <w:rPr>
                <w:szCs w:val="24"/>
              </w:rPr>
              <w:t>bidding document</w:t>
            </w:r>
            <w:r w:rsidR="00AE260E" w:rsidRPr="00BE7F56">
              <w:rPr>
                <w:szCs w:val="24"/>
              </w:rPr>
              <w:t>;</w:t>
            </w:r>
          </w:p>
        </w:tc>
      </w:tr>
      <w:tr w:rsidR="007B2819" w:rsidRPr="00BE7F56" w14:paraId="7A924EB4" w14:textId="77777777" w:rsidTr="003938BB">
        <w:trPr>
          <w:trHeight w:val="576"/>
        </w:trPr>
        <w:tc>
          <w:tcPr>
            <w:tcW w:w="2175" w:type="dxa"/>
          </w:tcPr>
          <w:p w14:paraId="269181A5" w14:textId="77777777" w:rsidR="007B2819" w:rsidRPr="00BE7F56" w:rsidRDefault="007B2819" w:rsidP="00011A7E">
            <w:pPr>
              <w:pStyle w:val="Head12a"/>
              <w:spacing w:before="120"/>
              <w:rPr>
                <w:szCs w:val="24"/>
              </w:rPr>
            </w:pPr>
          </w:p>
        </w:tc>
        <w:tc>
          <w:tcPr>
            <w:tcW w:w="7290" w:type="dxa"/>
          </w:tcPr>
          <w:p w14:paraId="3727526F" w14:textId="77777777" w:rsidR="007B2819" w:rsidRPr="00BE7F56" w:rsidRDefault="007B2819" w:rsidP="001275ED">
            <w:pPr>
              <w:pStyle w:val="ListParagraph"/>
              <w:numPr>
                <w:ilvl w:val="0"/>
                <w:numId w:val="18"/>
              </w:numPr>
              <w:spacing w:before="120"/>
              <w:ind w:left="1062" w:right="-72" w:hanging="450"/>
              <w:contextualSpacing w:val="0"/>
              <w:rPr>
                <w:b/>
                <w:szCs w:val="24"/>
              </w:rPr>
            </w:pPr>
            <w:r w:rsidRPr="00BE7F56">
              <w:rPr>
                <w:b/>
                <w:szCs w:val="24"/>
              </w:rPr>
              <w:t>Subcontractors:</w:t>
            </w:r>
            <w:r w:rsidRPr="00BE7F56">
              <w:rPr>
                <w:szCs w:val="24"/>
              </w:rPr>
              <w:t xml:space="preserve"> list of subcontractors, in accordance with ITB 16.</w:t>
            </w:r>
            <w:r w:rsidR="00261532" w:rsidRPr="00BE7F56">
              <w:rPr>
                <w:szCs w:val="24"/>
              </w:rPr>
              <w:t>4</w:t>
            </w:r>
            <w:r w:rsidRPr="00BE7F56">
              <w:rPr>
                <w:szCs w:val="24"/>
              </w:rPr>
              <w:t>;</w:t>
            </w:r>
          </w:p>
        </w:tc>
      </w:tr>
      <w:tr w:rsidR="007B2819" w:rsidRPr="00BE7F56" w14:paraId="4791E616" w14:textId="77777777" w:rsidTr="003938BB">
        <w:trPr>
          <w:trHeight w:val="576"/>
        </w:trPr>
        <w:tc>
          <w:tcPr>
            <w:tcW w:w="2175" w:type="dxa"/>
          </w:tcPr>
          <w:p w14:paraId="59E23C2F" w14:textId="77777777" w:rsidR="007B2819" w:rsidRPr="00BE7F56" w:rsidRDefault="007B2819" w:rsidP="00011A7E">
            <w:pPr>
              <w:pStyle w:val="Head12a"/>
              <w:spacing w:before="120"/>
              <w:rPr>
                <w:szCs w:val="24"/>
              </w:rPr>
            </w:pPr>
          </w:p>
        </w:tc>
        <w:tc>
          <w:tcPr>
            <w:tcW w:w="7290" w:type="dxa"/>
          </w:tcPr>
          <w:p w14:paraId="572BCD63" w14:textId="77777777" w:rsidR="007B2819" w:rsidRPr="00BE7F56" w:rsidRDefault="007B2819" w:rsidP="001275ED">
            <w:pPr>
              <w:pStyle w:val="ListParagraph"/>
              <w:numPr>
                <w:ilvl w:val="0"/>
                <w:numId w:val="18"/>
              </w:numPr>
              <w:spacing w:before="120"/>
              <w:ind w:left="1062" w:right="-72" w:hanging="450"/>
              <w:contextualSpacing w:val="0"/>
              <w:rPr>
                <w:b/>
                <w:szCs w:val="24"/>
              </w:rPr>
            </w:pPr>
            <w:r w:rsidRPr="00BE7F56">
              <w:rPr>
                <w:b/>
                <w:szCs w:val="24"/>
              </w:rPr>
              <w:t>Intellectual Property</w:t>
            </w:r>
            <w:r w:rsidRPr="00BE7F56">
              <w:rPr>
                <w:szCs w:val="24"/>
              </w:rPr>
              <w:t xml:space="preserve">: </w:t>
            </w:r>
            <w:r w:rsidR="00480A9F" w:rsidRPr="00BE7F56">
              <w:rPr>
                <w:szCs w:val="24"/>
              </w:rPr>
              <w:t xml:space="preserve">a </w:t>
            </w:r>
            <w:r w:rsidRPr="00BE7F56">
              <w:rPr>
                <w:szCs w:val="24"/>
              </w:rPr>
              <w:t>list of</w:t>
            </w:r>
            <w:r w:rsidR="00BA7B3D" w:rsidRPr="00BE7F56">
              <w:rPr>
                <w:szCs w:val="24"/>
              </w:rPr>
              <w:t xml:space="preserve">: </w:t>
            </w:r>
            <w:r w:rsidRPr="00BE7F56">
              <w:rPr>
                <w:szCs w:val="24"/>
              </w:rPr>
              <w:t xml:space="preserve"> Intellectual Property</w:t>
            </w:r>
            <w:r w:rsidR="004D190D" w:rsidRPr="00BE7F56">
              <w:rPr>
                <w:szCs w:val="24"/>
              </w:rPr>
              <w:t xml:space="preserve"> as defined in</w:t>
            </w:r>
            <w:r w:rsidR="00BB03E3" w:rsidRPr="00BE7F56">
              <w:rPr>
                <w:szCs w:val="24"/>
              </w:rPr>
              <w:t xml:space="preserve"> GCC </w:t>
            </w:r>
            <w:r w:rsidR="004D190D" w:rsidRPr="00BE7F56">
              <w:rPr>
                <w:szCs w:val="24"/>
              </w:rPr>
              <w:t>Clause 15;</w:t>
            </w:r>
          </w:p>
          <w:p w14:paraId="46732189" w14:textId="77777777" w:rsidR="007B2267" w:rsidRPr="00BE7F56" w:rsidRDefault="007B2267" w:rsidP="001275ED">
            <w:pPr>
              <w:pStyle w:val="ListParagraph"/>
              <w:numPr>
                <w:ilvl w:val="0"/>
                <w:numId w:val="42"/>
              </w:numPr>
              <w:suppressAutoHyphens w:val="0"/>
              <w:spacing w:before="120"/>
              <w:ind w:left="1422" w:right="-72"/>
              <w:contextualSpacing w:val="0"/>
              <w:rPr>
                <w:b/>
                <w:szCs w:val="24"/>
              </w:rPr>
            </w:pPr>
            <w:r w:rsidRPr="00BE7F56">
              <w:rPr>
                <w:szCs w:val="24"/>
              </w:rPr>
              <w:t>all Software included in the Bid, assigning each item to one of the software categories defined in GCC Clause 1.1 (c):</w:t>
            </w:r>
          </w:p>
          <w:p w14:paraId="49DA650D" w14:textId="77777777" w:rsidR="007B2267" w:rsidRPr="00BE7F56" w:rsidRDefault="007B2267" w:rsidP="001275ED">
            <w:pPr>
              <w:numPr>
                <w:ilvl w:val="1"/>
                <w:numId w:val="42"/>
              </w:numPr>
              <w:suppressAutoHyphens w:val="0"/>
              <w:spacing w:before="120"/>
              <w:ind w:left="2052"/>
              <w:rPr>
                <w:szCs w:val="24"/>
              </w:rPr>
            </w:pPr>
            <w:r w:rsidRPr="00BE7F56">
              <w:rPr>
                <w:szCs w:val="24"/>
              </w:rPr>
              <w:t>System, General Purpose, and Application Software; or</w:t>
            </w:r>
          </w:p>
          <w:p w14:paraId="5A638D38" w14:textId="77777777" w:rsidR="007B2267" w:rsidRPr="00BE7F56" w:rsidRDefault="007B2267" w:rsidP="001275ED">
            <w:pPr>
              <w:numPr>
                <w:ilvl w:val="1"/>
                <w:numId w:val="42"/>
              </w:numPr>
              <w:suppressAutoHyphens w:val="0"/>
              <w:spacing w:before="120"/>
              <w:ind w:left="2052"/>
              <w:rPr>
                <w:szCs w:val="24"/>
              </w:rPr>
            </w:pPr>
            <w:r w:rsidRPr="00BE7F56">
              <w:rPr>
                <w:szCs w:val="24"/>
              </w:rPr>
              <w:t>Standard and Custom Software;</w:t>
            </w:r>
          </w:p>
          <w:p w14:paraId="382D93F5" w14:textId="77777777" w:rsidR="007B2267" w:rsidRPr="00BE7F56" w:rsidRDefault="007B2267" w:rsidP="001275ED">
            <w:pPr>
              <w:pStyle w:val="ListParagraph"/>
              <w:numPr>
                <w:ilvl w:val="0"/>
                <w:numId w:val="42"/>
              </w:numPr>
              <w:suppressAutoHyphens w:val="0"/>
              <w:spacing w:before="120"/>
              <w:ind w:left="1422" w:right="-72"/>
              <w:contextualSpacing w:val="0"/>
              <w:rPr>
                <w:b/>
                <w:szCs w:val="24"/>
              </w:rPr>
            </w:pPr>
            <w:r w:rsidRPr="00BE7F56">
              <w:rPr>
                <w:szCs w:val="24"/>
              </w:rPr>
              <w:t>all Custom Materials, as defined in GCC Clause 1.1 (c), included in the Bid;</w:t>
            </w:r>
          </w:p>
        </w:tc>
      </w:tr>
      <w:tr w:rsidR="005D3A16" w:rsidRPr="00BE7F56" w14:paraId="17A51726" w14:textId="77777777" w:rsidTr="003938BB">
        <w:trPr>
          <w:trHeight w:val="2754"/>
        </w:trPr>
        <w:tc>
          <w:tcPr>
            <w:tcW w:w="2175" w:type="dxa"/>
          </w:tcPr>
          <w:p w14:paraId="4334A9CA" w14:textId="77777777" w:rsidR="005D3A16" w:rsidRPr="00BE7F56" w:rsidRDefault="005D3A16" w:rsidP="00011A7E">
            <w:pPr>
              <w:numPr>
                <w:ilvl w:val="12"/>
                <w:numId w:val="0"/>
              </w:numPr>
              <w:spacing w:before="120"/>
              <w:ind w:left="360" w:hanging="360"/>
              <w:jc w:val="left"/>
              <w:rPr>
                <w:szCs w:val="24"/>
              </w:rPr>
            </w:pPr>
          </w:p>
        </w:tc>
        <w:tc>
          <w:tcPr>
            <w:tcW w:w="7290" w:type="dxa"/>
          </w:tcPr>
          <w:p w14:paraId="56629561" w14:textId="77777777" w:rsidR="00490D16" w:rsidRPr="00BE7F56" w:rsidRDefault="00BA7B3D" w:rsidP="00011A7E">
            <w:pPr>
              <w:suppressAutoHyphens w:val="0"/>
              <w:spacing w:before="120"/>
              <w:ind w:left="1422"/>
              <w:rPr>
                <w:szCs w:val="24"/>
              </w:rPr>
            </w:pPr>
            <w:r w:rsidRPr="00BE7F56">
              <w:rPr>
                <w:szCs w:val="24"/>
              </w:rPr>
              <w:t>A</w:t>
            </w:r>
            <w:r w:rsidR="001B74CA" w:rsidRPr="00BE7F56">
              <w:rPr>
                <w:szCs w:val="24"/>
              </w:rPr>
              <w:t>ll Materials not identified as Custom Materials shall be deemed Standard Materials, as defined in</w:t>
            </w:r>
            <w:r w:rsidR="00BB03E3" w:rsidRPr="00BE7F56">
              <w:rPr>
                <w:szCs w:val="24"/>
              </w:rPr>
              <w:t xml:space="preserve"> GCC </w:t>
            </w:r>
            <w:r w:rsidR="001B74CA" w:rsidRPr="00BE7F56">
              <w:rPr>
                <w:szCs w:val="24"/>
              </w:rPr>
              <w:t>Clause 1.1 (c)</w:t>
            </w:r>
            <w:r w:rsidR="00DC7FD6" w:rsidRPr="00BE7F56">
              <w:rPr>
                <w:szCs w:val="24"/>
              </w:rPr>
              <w:t>;</w:t>
            </w:r>
          </w:p>
          <w:p w14:paraId="1F0992C4" w14:textId="6C127BB2" w:rsidR="00A20ED9" w:rsidRPr="00BE7F56" w:rsidRDefault="00BA7B3D" w:rsidP="00011A7E">
            <w:pPr>
              <w:suppressAutoHyphens w:val="0"/>
              <w:spacing w:before="120"/>
              <w:ind w:left="1422"/>
              <w:rPr>
                <w:szCs w:val="24"/>
              </w:rPr>
            </w:pPr>
            <w:r w:rsidRPr="00BE7F56">
              <w:rPr>
                <w:szCs w:val="24"/>
              </w:rPr>
              <w:t>R</w:t>
            </w:r>
            <w:r w:rsidR="001B74CA" w:rsidRPr="00BE7F56">
              <w:rPr>
                <w:szCs w:val="24"/>
              </w:rPr>
              <w:t>e-assignments among the Software and Materials categories, if necessary, will be made during the implementation of the Contract according to</w:t>
            </w:r>
            <w:r w:rsidR="00D8120F" w:rsidRPr="00BE7F56">
              <w:rPr>
                <w:szCs w:val="24"/>
              </w:rPr>
              <w:t xml:space="preserve"> GCC </w:t>
            </w:r>
            <w:r w:rsidR="001B74CA" w:rsidRPr="00BE7F56">
              <w:rPr>
                <w:szCs w:val="24"/>
              </w:rPr>
              <w:t>Clause 39 (Changes to the Information System)</w:t>
            </w:r>
            <w:r w:rsidR="00AE260E" w:rsidRPr="00BE7F56">
              <w:rPr>
                <w:szCs w:val="24"/>
              </w:rPr>
              <w:t xml:space="preserve">; and </w:t>
            </w:r>
          </w:p>
          <w:p w14:paraId="4D502B97" w14:textId="77777777" w:rsidR="007B2267" w:rsidRPr="00BE7F56" w:rsidRDefault="007B2267" w:rsidP="001275ED">
            <w:pPr>
              <w:pStyle w:val="ListParagraph"/>
              <w:numPr>
                <w:ilvl w:val="0"/>
                <w:numId w:val="18"/>
              </w:numPr>
              <w:spacing w:before="120"/>
              <w:ind w:left="1062" w:right="-72" w:hanging="450"/>
              <w:contextualSpacing w:val="0"/>
              <w:rPr>
                <w:szCs w:val="24"/>
              </w:rPr>
            </w:pPr>
            <w:r w:rsidRPr="00BE7F56">
              <w:rPr>
                <w:szCs w:val="24"/>
              </w:rPr>
              <w:t xml:space="preserve">any other document required </w:t>
            </w:r>
            <w:r w:rsidRPr="00BE7F56">
              <w:rPr>
                <w:b/>
                <w:szCs w:val="24"/>
              </w:rPr>
              <w:t>in the BDS.</w:t>
            </w:r>
          </w:p>
        </w:tc>
      </w:tr>
      <w:tr w:rsidR="000B6356" w:rsidRPr="00BE7F56" w14:paraId="5E0D252E" w14:textId="77777777" w:rsidTr="003938BB">
        <w:tc>
          <w:tcPr>
            <w:tcW w:w="2175" w:type="dxa"/>
          </w:tcPr>
          <w:p w14:paraId="3375D7BC" w14:textId="77777777" w:rsidR="000B6356" w:rsidRPr="00BE7F56" w:rsidRDefault="000B6356" w:rsidP="00011A7E">
            <w:pPr>
              <w:numPr>
                <w:ilvl w:val="12"/>
                <w:numId w:val="0"/>
              </w:numPr>
              <w:spacing w:before="120"/>
              <w:ind w:left="360" w:hanging="360"/>
              <w:jc w:val="left"/>
              <w:rPr>
                <w:szCs w:val="24"/>
              </w:rPr>
            </w:pPr>
          </w:p>
        </w:tc>
        <w:tc>
          <w:tcPr>
            <w:tcW w:w="7290" w:type="dxa"/>
          </w:tcPr>
          <w:p w14:paraId="4AE21359" w14:textId="7F6E2731" w:rsidR="000B6356" w:rsidRPr="00DC7E69" w:rsidRDefault="000B6356" w:rsidP="001275ED">
            <w:pPr>
              <w:pStyle w:val="Head12a"/>
              <w:numPr>
                <w:ilvl w:val="1"/>
                <w:numId w:val="59"/>
              </w:numPr>
              <w:spacing w:before="120"/>
              <w:ind w:left="702" w:hanging="720"/>
              <w:jc w:val="both"/>
              <w:rPr>
                <w:b w:val="0"/>
                <w:bCs/>
                <w:szCs w:val="24"/>
              </w:rPr>
            </w:pPr>
            <w:bookmarkStart w:id="124" w:name="_Toc43474866"/>
            <w:r w:rsidRPr="00DC7E69">
              <w:rPr>
                <w:b w:val="0"/>
                <w:bCs/>
                <w:szCs w:val="24"/>
              </w:rPr>
              <w:t xml:space="preserve">In addition to the requirements under ITB 11.1, Bids submitted by a JV shall include a copy of the Joint Venture Agreement entered into by all members indicating at least the parts of the Information System to be executed by the respective members. Alternatively, a </w:t>
            </w:r>
            <w:r w:rsidRPr="00DC7E69">
              <w:rPr>
                <w:b w:val="0"/>
                <w:bCs/>
                <w:szCs w:val="24"/>
              </w:rPr>
              <w:lastRenderedPageBreak/>
              <w:t>letter of intent to execute a Joint Venture Agreement in the event of a successful Bid shall be signed by all members and submitted with the Bid, together with a copy of the proposed Agreement indicating at least the parts of the Information System to be executed by the respective members.</w:t>
            </w:r>
            <w:bookmarkEnd w:id="124"/>
            <w:r w:rsidRPr="00DC7E69">
              <w:rPr>
                <w:b w:val="0"/>
                <w:bCs/>
                <w:szCs w:val="24"/>
              </w:rPr>
              <w:t xml:space="preserve"> </w:t>
            </w:r>
          </w:p>
        </w:tc>
      </w:tr>
      <w:tr w:rsidR="00DE40E6" w:rsidRPr="00BE7F56" w14:paraId="788BA560" w14:textId="77777777" w:rsidTr="003938BB">
        <w:tc>
          <w:tcPr>
            <w:tcW w:w="2175" w:type="dxa"/>
          </w:tcPr>
          <w:p w14:paraId="39584C79" w14:textId="77777777" w:rsidR="00DE40E6" w:rsidRPr="00BE7F56" w:rsidRDefault="00DE40E6" w:rsidP="00011A7E">
            <w:pPr>
              <w:numPr>
                <w:ilvl w:val="12"/>
                <w:numId w:val="0"/>
              </w:numPr>
              <w:spacing w:before="120"/>
              <w:ind w:left="360" w:hanging="360"/>
              <w:jc w:val="left"/>
              <w:rPr>
                <w:szCs w:val="24"/>
              </w:rPr>
            </w:pPr>
          </w:p>
        </w:tc>
        <w:tc>
          <w:tcPr>
            <w:tcW w:w="7290" w:type="dxa"/>
          </w:tcPr>
          <w:p w14:paraId="0B7A93FA" w14:textId="31F42CF9" w:rsidR="00DE40E6" w:rsidRPr="00DC7E69" w:rsidRDefault="00DE40E6" w:rsidP="001275ED">
            <w:pPr>
              <w:pStyle w:val="Head12a"/>
              <w:numPr>
                <w:ilvl w:val="1"/>
                <w:numId w:val="59"/>
              </w:numPr>
              <w:spacing w:before="120"/>
              <w:ind w:left="702" w:hanging="720"/>
              <w:jc w:val="both"/>
              <w:rPr>
                <w:b w:val="0"/>
                <w:bCs/>
                <w:szCs w:val="24"/>
              </w:rPr>
            </w:pPr>
            <w:bookmarkStart w:id="125" w:name="_Toc43474867"/>
            <w:r w:rsidRPr="00DC7E69">
              <w:rPr>
                <w:b w:val="0"/>
                <w:bCs/>
                <w:szCs w:val="24"/>
              </w:rPr>
              <w:t>The Bidder shall furnish in the Letter of Bid information on commissions and gratuities, if any, paid or to be paid to agents or any other party relating to this Bid.</w:t>
            </w:r>
            <w:bookmarkEnd w:id="125"/>
          </w:p>
        </w:tc>
      </w:tr>
      <w:tr w:rsidR="005D3A16" w:rsidRPr="00BE7F56" w14:paraId="6E29CC6A" w14:textId="77777777" w:rsidTr="003938BB">
        <w:tc>
          <w:tcPr>
            <w:tcW w:w="2175" w:type="dxa"/>
          </w:tcPr>
          <w:p w14:paraId="20543FA0" w14:textId="7F58F49F" w:rsidR="00A20ED9" w:rsidRPr="00BE7F56" w:rsidRDefault="00A20ED9" w:rsidP="00011A7E">
            <w:pPr>
              <w:pStyle w:val="ITBHeading2"/>
              <w:spacing w:before="120" w:after="120"/>
            </w:pPr>
            <w:bookmarkStart w:id="126" w:name="_Toc434304505"/>
            <w:bookmarkStart w:id="127" w:name="_Toc43474998"/>
            <w:bookmarkStart w:id="128" w:name="_Toc43486464"/>
            <w:bookmarkStart w:id="129" w:name="_Toc73977474"/>
            <w:r w:rsidRPr="00BE7F56">
              <w:t xml:space="preserve">Letter of Bid and </w:t>
            </w:r>
            <w:bookmarkEnd w:id="126"/>
            <w:r w:rsidR="005C3162" w:rsidRPr="00BE7F56">
              <w:t>Price Schedules</w:t>
            </w:r>
            <w:bookmarkEnd w:id="127"/>
            <w:bookmarkEnd w:id="128"/>
            <w:bookmarkEnd w:id="129"/>
          </w:p>
          <w:p w14:paraId="5B199864" w14:textId="77777777" w:rsidR="005D3A16" w:rsidRPr="00BE7F56" w:rsidRDefault="005D3A16" w:rsidP="00011A7E">
            <w:pPr>
              <w:pStyle w:val="Head12a"/>
              <w:spacing w:before="120"/>
              <w:rPr>
                <w:szCs w:val="24"/>
              </w:rPr>
            </w:pPr>
          </w:p>
        </w:tc>
        <w:tc>
          <w:tcPr>
            <w:tcW w:w="7290" w:type="dxa"/>
          </w:tcPr>
          <w:p w14:paraId="7FF8282A" w14:textId="53DBCA7E" w:rsidR="005D3A16" w:rsidRPr="00DC7E69" w:rsidRDefault="00A20ED9" w:rsidP="001275ED">
            <w:pPr>
              <w:pStyle w:val="Head12a"/>
              <w:numPr>
                <w:ilvl w:val="1"/>
                <w:numId w:val="59"/>
              </w:numPr>
              <w:spacing w:before="120"/>
              <w:ind w:left="702" w:hanging="720"/>
              <w:jc w:val="both"/>
              <w:rPr>
                <w:b w:val="0"/>
                <w:bCs/>
                <w:szCs w:val="24"/>
              </w:rPr>
            </w:pPr>
            <w:bookmarkStart w:id="130" w:name="_Toc43474868"/>
            <w:r w:rsidRPr="00DC7E69">
              <w:rPr>
                <w:b w:val="0"/>
                <w:bCs/>
                <w:szCs w:val="24"/>
              </w:rPr>
              <w:t xml:space="preserve">The Bidder shall complete the Letter of Bid, including the appropriate Price Schedules, using the relevant forms furnished in Section IV, Bidding Forms.  </w:t>
            </w:r>
            <w:r w:rsidR="00E4230F" w:rsidRPr="00DC7E69">
              <w:rPr>
                <w:b w:val="0"/>
                <w:bCs/>
                <w:szCs w:val="24"/>
              </w:rPr>
              <w:t>The forms must be completed without any alterations to the text, and no substitutes shall be accepted except as provided under ITB 2</w:t>
            </w:r>
            <w:r w:rsidR="00E9130E" w:rsidRPr="00DC7E69">
              <w:rPr>
                <w:b w:val="0"/>
                <w:bCs/>
                <w:szCs w:val="24"/>
              </w:rPr>
              <w:t>1</w:t>
            </w:r>
            <w:r w:rsidR="00E4230F" w:rsidRPr="00DC7E69">
              <w:rPr>
                <w:b w:val="0"/>
                <w:bCs/>
                <w:szCs w:val="24"/>
              </w:rPr>
              <w:t>.3. All blank spaces shall be filled in with the information requested.</w:t>
            </w:r>
            <w:bookmarkEnd w:id="130"/>
          </w:p>
        </w:tc>
      </w:tr>
      <w:tr w:rsidR="00375B20" w:rsidRPr="00BE7F56" w14:paraId="20597461" w14:textId="77777777" w:rsidTr="003938BB">
        <w:tc>
          <w:tcPr>
            <w:tcW w:w="2175" w:type="dxa"/>
          </w:tcPr>
          <w:p w14:paraId="5493F3C5" w14:textId="4A80FB89" w:rsidR="00375B20" w:rsidRPr="00BE7F56" w:rsidRDefault="00375B20" w:rsidP="00011A7E">
            <w:pPr>
              <w:pStyle w:val="ITBHeading2"/>
              <w:spacing w:before="120" w:after="120"/>
            </w:pPr>
            <w:bookmarkStart w:id="131" w:name="_Toc434304506"/>
            <w:bookmarkStart w:id="132" w:name="_Toc43474999"/>
            <w:bookmarkStart w:id="133" w:name="_Toc43486465"/>
            <w:bookmarkStart w:id="134" w:name="_Toc73977475"/>
            <w:r w:rsidRPr="00BE7F56">
              <w:t>Alternative Bids</w:t>
            </w:r>
            <w:bookmarkEnd w:id="131"/>
            <w:bookmarkEnd w:id="132"/>
            <w:bookmarkEnd w:id="133"/>
            <w:bookmarkEnd w:id="134"/>
          </w:p>
          <w:p w14:paraId="4AFBB0BF" w14:textId="77777777" w:rsidR="00375B20" w:rsidRPr="00BE7F56" w:rsidRDefault="00375B20" w:rsidP="00011A7E">
            <w:pPr>
              <w:pStyle w:val="Head12a"/>
              <w:spacing w:before="120"/>
              <w:rPr>
                <w:szCs w:val="24"/>
              </w:rPr>
            </w:pPr>
          </w:p>
        </w:tc>
        <w:tc>
          <w:tcPr>
            <w:tcW w:w="7290" w:type="dxa"/>
          </w:tcPr>
          <w:p w14:paraId="34B8639B" w14:textId="4D04FFF2" w:rsidR="00375B20" w:rsidRPr="00DC7E69" w:rsidRDefault="00375B20" w:rsidP="001275ED">
            <w:pPr>
              <w:pStyle w:val="Head12a"/>
              <w:numPr>
                <w:ilvl w:val="1"/>
                <w:numId w:val="59"/>
              </w:numPr>
              <w:spacing w:before="120"/>
              <w:ind w:left="702" w:hanging="720"/>
              <w:jc w:val="both"/>
              <w:rPr>
                <w:b w:val="0"/>
                <w:bCs/>
                <w:szCs w:val="24"/>
              </w:rPr>
            </w:pPr>
            <w:bookmarkStart w:id="135" w:name="_Toc43474869"/>
            <w:r w:rsidRPr="00DC7E69">
              <w:rPr>
                <w:b w:val="0"/>
                <w:bCs/>
                <w:szCs w:val="24"/>
              </w:rPr>
              <w:t xml:space="preserve">The BDS indicates whether alternative </w:t>
            </w:r>
            <w:r w:rsidR="00E9130E" w:rsidRPr="00DC7E69">
              <w:rPr>
                <w:b w:val="0"/>
                <w:bCs/>
                <w:szCs w:val="24"/>
              </w:rPr>
              <w:t xml:space="preserve">Bids </w:t>
            </w:r>
            <w:r w:rsidRPr="00DC7E69">
              <w:rPr>
                <w:b w:val="0"/>
                <w:bCs/>
                <w:szCs w:val="24"/>
              </w:rPr>
              <w:t>are allowed. If they are allowed, the BDS will also indicate whether they are permitted in accordance with ITB 13.3, or invited in accordance with ITB</w:t>
            </w:r>
            <w:r w:rsidR="00E9130E" w:rsidRPr="00DC7E69">
              <w:rPr>
                <w:b w:val="0"/>
                <w:bCs/>
                <w:szCs w:val="24"/>
              </w:rPr>
              <w:t xml:space="preserve"> </w:t>
            </w:r>
            <w:r w:rsidRPr="00DC7E69">
              <w:rPr>
                <w:b w:val="0"/>
                <w:bCs/>
                <w:szCs w:val="24"/>
              </w:rPr>
              <w:t>13.2 and/or ITB 13.4.</w:t>
            </w:r>
            <w:bookmarkEnd w:id="135"/>
          </w:p>
          <w:p w14:paraId="20D21172" w14:textId="1E44B5F3" w:rsidR="00375B20" w:rsidRPr="00DC7E69" w:rsidRDefault="00375B20" w:rsidP="001275ED">
            <w:pPr>
              <w:pStyle w:val="Head12a"/>
              <w:numPr>
                <w:ilvl w:val="1"/>
                <w:numId w:val="59"/>
              </w:numPr>
              <w:spacing w:before="120"/>
              <w:ind w:left="702" w:hanging="720"/>
              <w:jc w:val="both"/>
              <w:rPr>
                <w:b w:val="0"/>
                <w:bCs/>
                <w:szCs w:val="24"/>
              </w:rPr>
            </w:pPr>
            <w:bookmarkStart w:id="136" w:name="_Toc43474870"/>
            <w:r w:rsidRPr="00DC7E69">
              <w:rPr>
                <w:b w:val="0"/>
                <w:bCs/>
                <w:szCs w:val="24"/>
              </w:rPr>
              <w:t>When alternatives to the Time Schedule are explicitly invited, a statement to that effect will be included in the BDS, and the method of evaluating different time schedules will be described in Section III, Evaluation and Qualification Criteria.</w:t>
            </w:r>
            <w:bookmarkEnd w:id="136"/>
          </w:p>
          <w:p w14:paraId="35F3F79D" w14:textId="54A37823" w:rsidR="00375B20" w:rsidRPr="00DC7E69" w:rsidRDefault="00375B20" w:rsidP="001275ED">
            <w:pPr>
              <w:pStyle w:val="Head12a"/>
              <w:numPr>
                <w:ilvl w:val="1"/>
                <w:numId w:val="59"/>
              </w:numPr>
              <w:spacing w:before="120"/>
              <w:ind w:left="702" w:hanging="720"/>
              <w:jc w:val="both"/>
              <w:rPr>
                <w:b w:val="0"/>
                <w:bCs/>
                <w:szCs w:val="24"/>
              </w:rPr>
            </w:pPr>
            <w:bookmarkStart w:id="137" w:name="_Toc43474871"/>
            <w:r w:rsidRPr="00DC7E69">
              <w:rPr>
                <w:b w:val="0"/>
                <w:bCs/>
                <w:szCs w:val="24"/>
              </w:rPr>
              <w:t xml:space="preserve">Except as provided under ITB 13.4 below, Bidders wishing to offer technical alternatives to the </w:t>
            </w:r>
            <w:r w:rsidR="006E0425" w:rsidRPr="00DC7E69">
              <w:rPr>
                <w:b w:val="0"/>
                <w:bCs/>
                <w:szCs w:val="24"/>
              </w:rPr>
              <w:t>Purchaser</w:t>
            </w:r>
            <w:r w:rsidRPr="00DC7E69">
              <w:rPr>
                <w:b w:val="0"/>
                <w:bCs/>
                <w:szCs w:val="24"/>
              </w:rPr>
              <w:t xml:space="preserve">’s requirements as described in the </w:t>
            </w:r>
            <w:r w:rsidR="00284AF9" w:rsidRPr="00DC7E69">
              <w:rPr>
                <w:b w:val="0"/>
                <w:bCs/>
                <w:szCs w:val="24"/>
              </w:rPr>
              <w:t>bidding document</w:t>
            </w:r>
            <w:r w:rsidRPr="00DC7E69">
              <w:rPr>
                <w:b w:val="0"/>
                <w:bCs/>
                <w:szCs w:val="24"/>
              </w:rPr>
              <w:t xml:space="preserve"> must also provide: (i) a price at which they are prepared to offer </w:t>
            </w:r>
            <w:r w:rsidR="00D861FC" w:rsidRPr="00DC7E69">
              <w:rPr>
                <w:b w:val="0"/>
                <w:bCs/>
                <w:szCs w:val="24"/>
              </w:rPr>
              <w:t>an Information System</w:t>
            </w:r>
            <w:r w:rsidRPr="00DC7E69">
              <w:rPr>
                <w:b w:val="0"/>
                <w:bCs/>
                <w:szCs w:val="24"/>
              </w:rPr>
              <w:t xml:space="preserve"> meeting the </w:t>
            </w:r>
            <w:r w:rsidR="006E0425" w:rsidRPr="00DC7E69">
              <w:rPr>
                <w:b w:val="0"/>
                <w:bCs/>
                <w:szCs w:val="24"/>
              </w:rPr>
              <w:t>Purchaser</w:t>
            </w:r>
            <w:r w:rsidRPr="00DC7E69">
              <w:rPr>
                <w:b w:val="0"/>
                <w:bCs/>
                <w:szCs w:val="24"/>
              </w:rPr>
              <w:t xml:space="preserve">’s requirements; and (ii) all information necessary for a complete evaluation of the alternatives by the </w:t>
            </w:r>
            <w:r w:rsidR="006E0425" w:rsidRPr="00DC7E69">
              <w:rPr>
                <w:b w:val="0"/>
                <w:bCs/>
                <w:szCs w:val="24"/>
              </w:rPr>
              <w:t>Purchaser</w:t>
            </w:r>
            <w:r w:rsidRPr="00DC7E69">
              <w:rPr>
                <w:b w:val="0"/>
                <w:bCs/>
                <w:szCs w:val="24"/>
              </w:rPr>
              <w:t xml:space="preserve">, including drawings, design calculations, technical specifications, breakdown of prices, and proposed installation methodology and other relevant details.  Only the technical alternatives, if any, of the </w:t>
            </w:r>
            <w:r w:rsidR="0097104C" w:rsidRPr="00DC7E69">
              <w:rPr>
                <w:b w:val="0"/>
                <w:bCs/>
                <w:szCs w:val="24"/>
              </w:rPr>
              <w:t>Bidder with the</w:t>
            </w:r>
            <w:r w:rsidR="00BF69F0" w:rsidRPr="00DC7E69">
              <w:rPr>
                <w:b w:val="0"/>
                <w:bCs/>
                <w:szCs w:val="24"/>
              </w:rPr>
              <w:t xml:space="preserve"> </w:t>
            </w:r>
            <w:r w:rsidR="00010BC2" w:rsidRPr="00DC7E69">
              <w:rPr>
                <w:b w:val="0"/>
                <w:bCs/>
                <w:szCs w:val="24"/>
              </w:rPr>
              <w:t>Most Advantageous Bid</w:t>
            </w:r>
            <w:r w:rsidRPr="00DC7E69">
              <w:rPr>
                <w:b w:val="0"/>
                <w:bCs/>
                <w:szCs w:val="24"/>
              </w:rPr>
              <w:t xml:space="preserve"> conforming to the basic technical requirements shall be considered by the </w:t>
            </w:r>
            <w:r w:rsidR="006E0425" w:rsidRPr="00DC7E69">
              <w:rPr>
                <w:b w:val="0"/>
                <w:bCs/>
                <w:szCs w:val="24"/>
              </w:rPr>
              <w:t>Purchaser</w:t>
            </w:r>
            <w:r w:rsidRPr="00DC7E69">
              <w:rPr>
                <w:b w:val="0"/>
                <w:bCs/>
                <w:szCs w:val="24"/>
              </w:rPr>
              <w:t>.</w:t>
            </w:r>
            <w:bookmarkEnd w:id="137"/>
          </w:p>
          <w:p w14:paraId="6B6F1A86" w14:textId="7EEC91D4" w:rsidR="00375B20" w:rsidRPr="00DC7E69" w:rsidRDefault="00375B20" w:rsidP="001275ED">
            <w:pPr>
              <w:pStyle w:val="Head12a"/>
              <w:numPr>
                <w:ilvl w:val="1"/>
                <w:numId w:val="59"/>
              </w:numPr>
              <w:spacing w:before="120"/>
              <w:ind w:left="702" w:hanging="720"/>
              <w:jc w:val="both"/>
              <w:rPr>
                <w:b w:val="0"/>
                <w:bCs/>
                <w:szCs w:val="24"/>
              </w:rPr>
            </w:pPr>
            <w:bookmarkStart w:id="138" w:name="_Toc43474872"/>
            <w:r w:rsidRPr="00DC7E69">
              <w:rPr>
                <w:b w:val="0"/>
                <w:bCs/>
                <w:szCs w:val="24"/>
              </w:rPr>
              <w:t xml:space="preserve">When </w:t>
            </w:r>
            <w:r w:rsidR="00FC6B74" w:rsidRPr="00DC7E69">
              <w:rPr>
                <w:b w:val="0"/>
                <w:bCs/>
                <w:szCs w:val="24"/>
              </w:rPr>
              <w:t xml:space="preserve">Bidders </w:t>
            </w:r>
            <w:r w:rsidRPr="00DC7E69">
              <w:rPr>
                <w:b w:val="0"/>
                <w:bCs/>
                <w:szCs w:val="24"/>
              </w:rPr>
              <w:t xml:space="preserve">are invited in the BDS to submit alternative technical solutions for specified parts of the </w:t>
            </w:r>
            <w:r w:rsidR="0056251D" w:rsidRPr="00DC7E69">
              <w:rPr>
                <w:b w:val="0"/>
                <w:bCs/>
                <w:szCs w:val="24"/>
              </w:rPr>
              <w:t>system</w:t>
            </w:r>
            <w:r w:rsidRPr="00DC7E69">
              <w:rPr>
                <w:b w:val="0"/>
                <w:bCs/>
                <w:szCs w:val="24"/>
              </w:rPr>
              <w:t>, such parts shall be described in Section VI</w:t>
            </w:r>
            <w:r w:rsidR="00233E1A" w:rsidRPr="00DC7E69">
              <w:rPr>
                <w:b w:val="0"/>
                <w:bCs/>
                <w:szCs w:val="24"/>
              </w:rPr>
              <w:t>I</w:t>
            </w:r>
            <w:r w:rsidRPr="00DC7E69">
              <w:rPr>
                <w:b w:val="0"/>
                <w:bCs/>
                <w:szCs w:val="24"/>
              </w:rPr>
              <w:t xml:space="preserve">, </w:t>
            </w:r>
            <w:r w:rsidR="006E0425" w:rsidRPr="00DC7E69">
              <w:rPr>
                <w:b w:val="0"/>
                <w:bCs/>
                <w:szCs w:val="24"/>
              </w:rPr>
              <w:t>Purchaser</w:t>
            </w:r>
            <w:r w:rsidRPr="00DC7E69">
              <w:rPr>
                <w:b w:val="0"/>
                <w:bCs/>
                <w:szCs w:val="24"/>
              </w:rPr>
              <w:t xml:space="preserve">’s Requirements.  Technical alternatives that comply with the performance and technical criteria specified for the </w:t>
            </w:r>
            <w:r w:rsidR="00E777F3" w:rsidRPr="00DC7E69">
              <w:rPr>
                <w:b w:val="0"/>
                <w:bCs/>
                <w:szCs w:val="24"/>
              </w:rPr>
              <w:t xml:space="preserve">Information System </w:t>
            </w:r>
            <w:r w:rsidRPr="00DC7E69">
              <w:rPr>
                <w:b w:val="0"/>
                <w:bCs/>
                <w:szCs w:val="24"/>
              </w:rPr>
              <w:t xml:space="preserve">shall be considered by the </w:t>
            </w:r>
            <w:r w:rsidR="006E0425" w:rsidRPr="00DC7E69">
              <w:rPr>
                <w:b w:val="0"/>
                <w:bCs/>
                <w:szCs w:val="24"/>
              </w:rPr>
              <w:t>Purchaser</w:t>
            </w:r>
            <w:r w:rsidRPr="00DC7E69">
              <w:rPr>
                <w:b w:val="0"/>
                <w:bCs/>
                <w:szCs w:val="24"/>
              </w:rPr>
              <w:t xml:space="preserve"> on their own merits, pursuant to ITB 35.</w:t>
            </w:r>
            <w:bookmarkEnd w:id="138"/>
          </w:p>
        </w:tc>
      </w:tr>
      <w:tr w:rsidR="0081537B" w:rsidRPr="00BE7F56" w14:paraId="7EF20BED" w14:textId="77777777" w:rsidTr="003938BB">
        <w:tc>
          <w:tcPr>
            <w:tcW w:w="2175" w:type="dxa"/>
          </w:tcPr>
          <w:p w14:paraId="22D25DB8" w14:textId="79E93895" w:rsidR="0081537B" w:rsidRPr="00BE7F56" w:rsidRDefault="0081537B" w:rsidP="00011A7E">
            <w:pPr>
              <w:pStyle w:val="ITBHeading2"/>
              <w:spacing w:before="120" w:after="120"/>
            </w:pPr>
            <w:bookmarkStart w:id="139" w:name="_Toc125783002"/>
            <w:bookmarkStart w:id="140" w:name="_Toc434304507"/>
            <w:bookmarkStart w:id="141" w:name="_Toc43475000"/>
            <w:bookmarkStart w:id="142" w:name="_Toc43486466"/>
            <w:bookmarkStart w:id="143" w:name="_Toc73977476"/>
            <w:r w:rsidRPr="00BE7F56">
              <w:lastRenderedPageBreak/>
              <w:t xml:space="preserve">Documents Establishing the Eligibility of the </w:t>
            </w:r>
            <w:bookmarkEnd w:id="139"/>
            <w:r w:rsidRPr="00BE7F56">
              <w:t>Information System</w:t>
            </w:r>
            <w:bookmarkEnd w:id="140"/>
            <w:bookmarkEnd w:id="141"/>
            <w:bookmarkEnd w:id="142"/>
            <w:bookmarkEnd w:id="143"/>
          </w:p>
        </w:tc>
        <w:tc>
          <w:tcPr>
            <w:tcW w:w="7290" w:type="dxa"/>
          </w:tcPr>
          <w:p w14:paraId="7B622352" w14:textId="19FC4B97" w:rsidR="0081537B" w:rsidRPr="00BE7F56" w:rsidRDefault="0081537B" w:rsidP="001275ED">
            <w:pPr>
              <w:pStyle w:val="Head12a"/>
              <w:numPr>
                <w:ilvl w:val="1"/>
                <w:numId w:val="59"/>
              </w:numPr>
              <w:spacing w:before="120"/>
              <w:ind w:left="702" w:hanging="720"/>
              <w:jc w:val="both"/>
              <w:rPr>
                <w:szCs w:val="24"/>
              </w:rPr>
            </w:pPr>
            <w:bookmarkStart w:id="144" w:name="_Toc43474873"/>
            <w:r w:rsidRPr="00DC7E69">
              <w:rPr>
                <w:b w:val="0"/>
                <w:bCs/>
                <w:szCs w:val="24"/>
              </w:rPr>
              <w:t>To establish the eligibility of the Information System in accordance with ITB 5, Bidders shall complete the country of origin declarations in the Price Schedule Forms, included in Section IV, Bidding Forms.</w:t>
            </w:r>
            <w:bookmarkEnd w:id="144"/>
          </w:p>
        </w:tc>
      </w:tr>
      <w:tr w:rsidR="00784903" w:rsidRPr="00BE7F56" w14:paraId="4A5ADE08" w14:textId="77777777" w:rsidTr="003938BB">
        <w:tc>
          <w:tcPr>
            <w:tcW w:w="2175" w:type="dxa"/>
          </w:tcPr>
          <w:p w14:paraId="26C08F24" w14:textId="16F44AD0" w:rsidR="00784903" w:rsidRPr="00BE7F56" w:rsidRDefault="00784903" w:rsidP="00011A7E">
            <w:pPr>
              <w:pStyle w:val="ITBHeading2"/>
              <w:spacing w:before="120" w:after="120"/>
            </w:pPr>
            <w:bookmarkStart w:id="145" w:name="_Toc125783003"/>
            <w:bookmarkStart w:id="146" w:name="_Toc434304508"/>
            <w:bookmarkStart w:id="147" w:name="_Toc43475001"/>
            <w:bookmarkStart w:id="148" w:name="_Toc43486467"/>
            <w:bookmarkStart w:id="149" w:name="_Toc73977477"/>
            <w:r w:rsidRPr="00BE7F56">
              <w:t>Documents Establishing the Eligibility and Qualifications of the Bidder</w:t>
            </w:r>
            <w:bookmarkEnd w:id="145"/>
            <w:bookmarkEnd w:id="146"/>
            <w:bookmarkEnd w:id="147"/>
            <w:bookmarkEnd w:id="148"/>
            <w:bookmarkEnd w:id="149"/>
          </w:p>
        </w:tc>
        <w:tc>
          <w:tcPr>
            <w:tcW w:w="7290" w:type="dxa"/>
          </w:tcPr>
          <w:p w14:paraId="44401E49" w14:textId="4FCD81E0" w:rsidR="00784903" w:rsidRPr="00DC7E69" w:rsidRDefault="00784903" w:rsidP="001275ED">
            <w:pPr>
              <w:pStyle w:val="Head12a"/>
              <w:numPr>
                <w:ilvl w:val="1"/>
                <w:numId w:val="59"/>
              </w:numPr>
              <w:spacing w:before="120"/>
              <w:ind w:left="702" w:hanging="720"/>
              <w:jc w:val="both"/>
              <w:rPr>
                <w:b w:val="0"/>
                <w:bCs/>
                <w:szCs w:val="24"/>
              </w:rPr>
            </w:pPr>
            <w:bookmarkStart w:id="150" w:name="_Toc43474874"/>
            <w:r w:rsidRPr="00DC7E69">
              <w:rPr>
                <w:b w:val="0"/>
                <w:bCs/>
                <w:szCs w:val="24"/>
              </w:rPr>
              <w:t>To establish its eligibility and qualifications to perform the Contract in accordance with Section III, Evaluation and Qualification Criteria, the Bidder shall provide the information requested in the corresponding information sheets included in Section IV, Bidding Forms.</w:t>
            </w:r>
            <w:bookmarkEnd w:id="150"/>
          </w:p>
          <w:p w14:paraId="6AD6B7ED" w14:textId="0F948561" w:rsidR="008E40B3" w:rsidRPr="00BE7F56" w:rsidRDefault="008E40B3" w:rsidP="001275ED">
            <w:pPr>
              <w:pStyle w:val="Head12a"/>
              <w:numPr>
                <w:ilvl w:val="1"/>
                <w:numId w:val="59"/>
              </w:numPr>
              <w:spacing w:before="120"/>
              <w:ind w:left="702" w:hanging="720"/>
              <w:jc w:val="both"/>
              <w:rPr>
                <w:szCs w:val="24"/>
              </w:rPr>
            </w:pPr>
            <w:bookmarkStart w:id="151" w:name="_Toc43474875"/>
            <w:r w:rsidRPr="00DC7E69">
              <w:rPr>
                <w:b w:val="0"/>
                <w:bCs/>
                <w:szCs w:val="24"/>
              </w:rPr>
              <w:t>In the event that prequalification of potential Bidders has been undertaken as stated in the BDS, only Bids from prequalified Bidders shall be considered for award of Contract.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w:t>
            </w:r>
            <w:bookmarkEnd w:id="151"/>
            <w:r w:rsidRPr="00BE7F56">
              <w:rPr>
                <w:szCs w:val="24"/>
              </w:rPr>
              <w:t xml:space="preserve"> </w:t>
            </w:r>
          </w:p>
        </w:tc>
      </w:tr>
      <w:tr w:rsidR="00784903" w:rsidRPr="00BE7F56" w14:paraId="765FDBCA" w14:textId="77777777" w:rsidTr="003938BB">
        <w:tc>
          <w:tcPr>
            <w:tcW w:w="2175" w:type="dxa"/>
          </w:tcPr>
          <w:p w14:paraId="1B04B825" w14:textId="2A1FE782" w:rsidR="00784903" w:rsidRPr="00BE7F56" w:rsidRDefault="00784903" w:rsidP="00011A7E">
            <w:pPr>
              <w:pStyle w:val="ITBHeading2"/>
              <w:spacing w:before="120" w:after="120"/>
            </w:pPr>
            <w:bookmarkStart w:id="152" w:name="_Toc125783004"/>
            <w:bookmarkStart w:id="153" w:name="_Toc434304509"/>
            <w:bookmarkStart w:id="154" w:name="_Toc43475002"/>
            <w:bookmarkStart w:id="155" w:name="_Toc43486468"/>
            <w:bookmarkStart w:id="156" w:name="_Toc73977478"/>
            <w:r w:rsidRPr="00BE7F56">
              <w:t xml:space="preserve">Documents </w:t>
            </w:r>
            <w:r w:rsidR="00331103" w:rsidRPr="00BE7F56">
              <w:t xml:space="preserve">Establishing Conformity </w:t>
            </w:r>
            <w:r w:rsidRPr="00BE7F56">
              <w:t xml:space="preserve">of the </w:t>
            </w:r>
            <w:bookmarkEnd w:id="152"/>
            <w:r w:rsidRPr="00BE7F56">
              <w:t>Information System</w:t>
            </w:r>
            <w:bookmarkEnd w:id="153"/>
            <w:bookmarkEnd w:id="154"/>
            <w:bookmarkEnd w:id="155"/>
            <w:bookmarkEnd w:id="156"/>
          </w:p>
        </w:tc>
        <w:tc>
          <w:tcPr>
            <w:tcW w:w="7290" w:type="dxa"/>
          </w:tcPr>
          <w:p w14:paraId="1F1911C0" w14:textId="115BD6A9" w:rsidR="008B389C" w:rsidRPr="00DC7E69" w:rsidRDefault="00AE3D49" w:rsidP="001275ED">
            <w:pPr>
              <w:pStyle w:val="Head12a"/>
              <w:numPr>
                <w:ilvl w:val="1"/>
                <w:numId w:val="59"/>
              </w:numPr>
              <w:spacing w:before="120"/>
              <w:ind w:left="702" w:hanging="720"/>
              <w:jc w:val="both"/>
              <w:rPr>
                <w:b w:val="0"/>
                <w:bCs/>
                <w:szCs w:val="24"/>
              </w:rPr>
            </w:pPr>
            <w:bookmarkStart w:id="157" w:name="_Toc43474876"/>
            <w:r w:rsidRPr="00DC7E69">
              <w:rPr>
                <w:b w:val="0"/>
                <w:bCs/>
                <w:szCs w:val="24"/>
              </w:rPr>
              <w:t>Pursuant to ITB 11.1 (h), the Bidder shall furnish, as part of its Bid</w:t>
            </w:r>
            <w:r w:rsidR="002416E3" w:rsidRPr="00DC7E69">
              <w:rPr>
                <w:b w:val="0"/>
                <w:bCs/>
                <w:szCs w:val="24"/>
              </w:rPr>
              <w:t>,</w:t>
            </w:r>
            <w:r w:rsidRPr="00DC7E69">
              <w:rPr>
                <w:b w:val="0"/>
                <w:bCs/>
                <w:szCs w:val="24"/>
              </w:rPr>
              <w:t xml:space="preserve"> documents establishing the conformity to the </w:t>
            </w:r>
            <w:r w:rsidR="00284AF9" w:rsidRPr="00DC7E69">
              <w:rPr>
                <w:b w:val="0"/>
                <w:bCs/>
                <w:szCs w:val="24"/>
              </w:rPr>
              <w:t>bidding document</w:t>
            </w:r>
            <w:r w:rsidRPr="00DC7E69">
              <w:rPr>
                <w:b w:val="0"/>
                <w:bCs/>
                <w:szCs w:val="24"/>
              </w:rPr>
              <w:t>s of the Information System that the Bidder proposes to design, supply and install under the Contract</w:t>
            </w:r>
            <w:r w:rsidR="002416E3" w:rsidRPr="00DC7E69">
              <w:rPr>
                <w:b w:val="0"/>
                <w:bCs/>
                <w:szCs w:val="24"/>
              </w:rPr>
              <w:t>.</w:t>
            </w:r>
            <w:bookmarkEnd w:id="157"/>
          </w:p>
          <w:p w14:paraId="1FCAAFF8" w14:textId="77777777" w:rsidR="008B389C" w:rsidRPr="00DC7E69" w:rsidRDefault="008B389C" w:rsidP="001275ED">
            <w:pPr>
              <w:pStyle w:val="Head12a"/>
              <w:numPr>
                <w:ilvl w:val="1"/>
                <w:numId w:val="59"/>
              </w:numPr>
              <w:spacing w:before="120"/>
              <w:ind w:left="702" w:hanging="720"/>
              <w:jc w:val="both"/>
              <w:rPr>
                <w:b w:val="0"/>
                <w:bCs/>
                <w:szCs w:val="24"/>
              </w:rPr>
            </w:pPr>
            <w:bookmarkStart w:id="158" w:name="_Toc43474877"/>
            <w:r w:rsidRPr="00DC7E69">
              <w:rPr>
                <w:b w:val="0"/>
                <w:bCs/>
                <w:szCs w:val="24"/>
              </w:rPr>
              <w:t xml:space="preserve">The documentary evidence of conformity of the Information System to the </w:t>
            </w:r>
            <w:r w:rsidR="00284AF9" w:rsidRPr="00DC7E69">
              <w:rPr>
                <w:b w:val="0"/>
                <w:bCs/>
                <w:szCs w:val="24"/>
              </w:rPr>
              <w:t>bidding document</w:t>
            </w:r>
            <w:r w:rsidRPr="00DC7E69">
              <w:rPr>
                <w:b w:val="0"/>
                <w:bCs/>
                <w:szCs w:val="24"/>
              </w:rPr>
              <w:t>s including:</w:t>
            </w:r>
            <w:bookmarkEnd w:id="158"/>
          </w:p>
          <w:p w14:paraId="3DCD7FEE" w14:textId="77777777" w:rsidR="008B389C" w:rsidRPr="00DC7E69" w:rsidRDefault="008B389C" w:rsidP="001275ED">
            <w:pPr>
              <w:pStyle w:val="ListParagraph"/>
              <w:numPr>
                <w:ilvl w:val="1"/>
                <w:numId w:val="19"/>
              </w:numPr>
              <w:spacing w:before="120"/>
              <w:ind w:left="1242" w:hanging="650"/>
              <w:contextualSpacing w:val="0"/>
              <w:rPr>
                <w:bCs/>
                <w:szCs w:val="24"/>
              </w:rPr>
            </w:pPr>
            <w:r w:rsidRPr="00DC7E69">
              <w:rPr>
                <w:bCs/>
                <w:szCs w:val="24"/>
              </w:rPr>
              <w:t>Preliminary Project Plan describing, among other things, the methods by which the Bidder will carry out its overall management and coordination responsibilities if awarded the Contract, and the human and other resources the Bidder proposes to use. The Preliminary Project Plan must also address any other topics specified in the BDS.  In addition, the Preliminary Project Plan should state the Bidder’s assessment of what it expects the Purchaser and any other party involved in the implementation of the Information System to provide during implementation and how the Bidder proposes to coordinate the activities of all involved parties;</w:t>
            </w:r>
          </w:p>
          <w:p w14:paraId="0FB1A834" w14:textId="77777777" w:rsidR="008B389C" w:rsidRPr="00DC7E69" w:rsidRDefault="008B389C" w:rsidP="001275ED">
            <w:pPr>
              <w:pStyle w:val="ListParagraph"/>
              <w:numPr>
                <w:ilvl w:val="1"/>
                <w:numId w:val="19"/>
              </w:numPr>
              <w:spacing w:before="120"/>
              <w:ind w:left="1242" w:hanging="650"/>
              <w:contextualSpacing w:val="0"/>
              <w:rPr>
                <w:bCs/>
                <w:szCs w:val="24"/>
              </w:rPr>
            </w:pPr>
            <w:r w:rsidRPr="00DC7E69">
              <w:rPr>
                <w:bCs/>
                <w:szCs w:val="24"/>
              </w:rPr>
              <w:t xml:space="preserve">written confirmation that the Bidder accepts responsibility for the successful integration and inter-operability of all components of the Information System as required by the </w:t>
            </w:r>
            <w:r w:rsidR="00284AF9" w:rsidRPr="00DC7E69">
              <w:rPr>
                <w:bCs/>
                <w:szCs w:val="24"/>
              </w:rPr>
              <w:t>bidding document</w:t>
            </w:r>
            <w:r w:rsidRPr="00DC7E69">
              <w:rPr>
                <w:bCs/>
                <w:szCs w:val="24"/>
              </w:rPr>
              <w:t>s;</w:t>
            </w:r>
          </w:p>
          <w:p w14:paraId="2D8E8518" w14:textId="5F87439C" w:rsidR="008B389C" w:rsidRPr="00DC7E69" w:rsidRDefault="008B389C" w:rsidP="001275ED">
            <w:pPr>
              <w:pStyle w:val="ListParagraph"/>
              <w:numPr>
                <w:ilvl w:val="1"/>
                <w:numId w:val="19"/>
              </w:numPr>
              <w:spacing w:before="120"/>
              <w:ind w:left="1242" w:hanging="650"/>
              <w:contextualSpacing w:val="0"/>
              <w:rPr>
                <w:bCs/>
                <w:szCs w:val="24"/>
              </w:rPr>
            </w:pPr>
            <w:r w:rsidRPr="00DC7E69">
              <w:rPr>
                <w:bCs/>
                <w:szCs w:val="24"/>
              </w:rPr>
              <w:t xml:space="preserve">an item-by-item commentary on the Purchaser’s Technical Requirements, demonstrating the substantial responsiveness </w:t>
            </w:r>
            <w:r w:rsidRPr="00DC7E69">
              <w:rPr>
                <w:bCs/>
                <w:szCs w:val="24"/>
              </w:rPr>
              <w:lastRenderedPageBreak/>
              <w:t xml:space="preserve">of the Information System offered to those requirements. In demonstrating responsiveness, the Bidder </w:t>
            </w:r>
            <w:r w:rsidR="002416E3" w:rsidRPr="00DC7E69">
              <w:rPr>
                <w:bCs/>
                <w:szCs w:val="24"/>
              </w:rPr>
              <w:t xml:space="preserve">should </w:t>
            </w:r>
            <w:r w:rsidRPr="00DC7E69">
              <w:rPr>
                <w:bCs/>
                <w:szCs w:val="24"/>
              </w:rPr>
              <w:t xml:space="preserve">use the Technical Responsiveness Checklist (or Checklist Format) in the Sample Bidding Forms (Section </w:t>
            </w:r>
            <w:r w:rsidR="00233E1A" w:rsidRPr="00DC7E69">
              <w:rPr>
                <w:bCs/>
                <w:szCs w:val="24"/>
              </w:rPr>
              <w:t>IV</w:t>
            </w:r>
            <w:r w:rsidRPr="00DC7E69">
              <w:rPr>
                <w:bCs/>
                <w:szCs w:val="24"/>
              </w:rPr>
              <w:t>).  The commentary shall include explicit cross-references to the relevant pages in the supporting materials included in the bid.  Whenever a discrepancy arises between the item-by-item commentary and any catalogs, technical specifications, or other preprinted materials submitted with the bid, the item-by-item commentary shall prevail;</w:t>
            </w:r>
          </w:p>
          <w:p w14:paraId="4F94B805" w14:textId="77777777" w:rsidR="008B389C" w:rsidRPr="00DC7E69" w:rsidRDefault="003A65FA" w:rsidP="001275ED">
            <w:pPr>
              <w:pStyle w:val="ListParagraph"/>
              <w:numPr>
                <w:ilvl w:val="1"/>
                <w:numId w:val="19"/>
              </w:numPr>
              <w:spacing w:before="120"/>
              <w:ind w:left="1242" w:hanging="650"/>
              <w:contextualSpacing w:val="0"/>
              <w:rPr>
                <w:bCs/>
                <w:szCs w:val="24"/>
              </w:rPr>
            </w:pPr>
            <w:r w:rsidRPr="00DC7E69">
              <w:rPr>
                <w:bCs/>
                <w:szCs w:val="24"/>
              </w:rPr>
              <w:t>s</w:t>
            </w:r>
            <w:r w:rsidR="008B389C" w:rsidRPr="00DC7E69">
              <w:rPr>
                <w:bCs/>
                <w:szCs w:val="24"/>
              </w:rPr>
              <w:t>upport material (e.g., product literature, white papers, narrative descriptions of technologies and/or technical approache</w:t>
            </w:r>
            <w:r w:rsidRPr="00DC7E69">
              <w:rPr>
                <w:bCs/>
                <w:szCs w:val="24"/>
              </w:rPr>
              <w:t>s), as required and appropriate; and</w:t>
            </w:r>
          </w:p>
          <w:p w14:paraId="17646A8A" w14:textId="6339A43E" w:rsidR="008B389C" w:rsidRPr="00DC7E69" w:rsidRDefault="003A65FA" w:rsidP="001275ED">
            <w:pPr>
              <w:pStyle w:val="ListParagraph"/>
              <w:numPr>
                <w:ilvl w:val="1"/>
                <w:numId w:val="19"/>
              </w:numPr>
              <w:spacing w:before="120"/>
              <w:ind w:left="1242" w:hanging="650"/>
              <w:contextualSpacing w:val="0"/>
              <w:rPr>
                <w:bCs/>
                <w:szCs w:val="24"/>
              </w:rPr>
            </w:pPr>
            <w:r w:rsidRPr="00DC7E69">
              <w:rPr>
                <w:bCs/>
                <w:szCs w:val="24"/>
              </w:rPr>
              <w:t>a</w:t>
            </w:r>
            <w:r w:rsidR="008B389C" w:rsidRPr="00DC7E69">
              <w:rPr>
                <w:bCs/>
                <w:szCs w:val="24"/>
              </w:rPr>
              <w:t xml:space="preserve">ny separate and enforceable contract(s) for Recurrent Cost items which the BDS ITB </w:t>
            </w:r>
            <w:r w:rsidR="00261532" w:rsidRPr="00DC7E69">
              <w:rPr>
                <w:bCs/>
                <w:szCs w:val="24"/>
              </w:rPr>
              <w:t>17</w:t>
            </w:r>
            <w:r w:rsidR="008B389C" w:rsidRPr="00DC7E69">
              <w:rPr>
                <w:bCs/>
                <w:szCs w:val="24"/>
              </w:rPr>
              <w:t xml:space="preserve">.2 </w:t>
            </w:r>
            <w:r w:rsidR="006A3677" w:rsidRPr="00DC7E69">
              <w:rPr>
                <w:bCs/>
                <w:szCs w:val="24"/>
              </w:rPr>
              <w:t xml:space="preserve">requires </w:t>
            </w:r>
            <w:r w:rsidR="008B389C" w:rsidRPr="00DC7E69">
              <w:rPr>
                <w:bCs/>
                <w:szCs w:val="24"/>
              </w:rPr>
              <w:t>Bidders to bid.</w:t>
            </w:r>
          </w:p>
          <w:p w14:paraId="0257F7FE" w14:textId="003209F7" w:rsidR="008B389C" w:rsidRPr="00DC7E69" w:rsidRDefault="008B389C" w:rsidP="001275ED">
            <w:pPr>
              <w:pStyle w:val="Head12a"/>
              <w:numPr>
                <w:ilvl w:val="1"/>
                <w:numId w:val="59"/>
              </w:numPr>
              <w:spacing w:before="120"/>
              <w:ind w:left="702" w:hanging="720"/>
              <w:jc w:val="both"/>
              <w:rPr>
                <w:b w:val="0"/>
                <w:bCs/>
                <w:szCs w:val="24"/>
              </w:rPr>
            </w:pPr>
            <w:bookmarkStart w:id="159" w:name="_Toc43474878"/>
            <w:r w:rsidRPr="00DC7E69">
              <w:rPr>
                <w:b w:val="0"/>
                <w:bCs/>
                <w:szCs w:val="24"/>
              </w:rPr>
              <w:t xml:space="preserve">References to brand names or model numbers or national or proprietary standards designated by the Purchaser in the </w:t>
            </w:r>
            <w:r w:rsidR="00284AF9" w:rsidRPr="00DC7E69">
              <w:rPr>
                <w:b w:val="0"/>
                <w:bCs/>
                <w:szCs w:val="24"/>
              </w:rPr>
              <w:t>bidding document</w:t>
            </w:r>
            <w:r w:rsidRPr="00DC7E69">
              <w:rPr>
                <w:b w:val="0"/>
                <w:bCs/>
                <w:szCs w:val="24"/>
              </w:rPr>
              <w:t>s are intended to be de</w:t>
            </w:r>
            <w:r w:rsidR="003A65FA" w:rsidRPr="00DC7E69">
              <w:rPr>
                <w:b w:val="0"/>
                <w:bCs/>
                <w:szCs w:val="24"/>
              </w:rPr>
              <w:t xml:space="preserve">scriptive and not restrictive. </w:t>
            </w:r>
            <w:r w:rsidRPr="00DC7E69">
              <w:rPr>
                <w:b w:val="0"/>
                <w:bCs/>
                <w:szCs w:val="24"/>
              </w:rPr>
              <w:t xml:space="preserve">Except </w:t>
            </w:r>
            <w:r w:rsidR="006A3677" w:rsidRPr="00DC7E69">
              <w:rPr>
                <w:b w:val="0"/>
                <w:bCs/>
                <w:szCs w:val="24"/>
              </w:rPr>
              <w:t xml:space="preserve">as specified </w:t>
            </w:r>
            <w:r w:rsidRPr="00DC7E69">
              <w:rPr>
                <w:b w:val="0"/>
                <w:bCs/>
                <w:szCs w:val="24"/>
              </w:rPr>
              <w:t>in the BDS for specific items or standards, the Bidder may substitute alternative brand/model names or standards in its bid, provided that it demonstrates to the Purchaser’s satisfaction that the use of the substitute(s) will result in the Information System being able to perform substantially equivalent to or better than that specified in the Technical Requirements.</w:t>
            </w:r>
            <w:bookmarkEnd w:id="159"/>
          </w:p>
          <w:p w14:paraId="03D1862C" w14:textId="77777777" w:rsidR="00331103" w:rsidRPr="00DC7E69" w:rsidRDefault="00784903" w:rsidP="001275ED">
            <w:pPr>
              <w:pStyle w:val="Head12a"/>
              <w:numPr>
                <w:ilvl w:val="1"/>
                <w:numId w:val="59"/>
              </w:numPr>
              <w:spacing w:before="120"/>
              <w:ind w:left="702" w:hanging="720"/>
              <w:jc w:val="both"/>
              <w:rPr>
                <w:b w:val="0"/>
                <w:bCs/>
                <w:szCs w:val="24"/>
              </w:rPr>
            </w:pPr>
            <w:bookmarkStart w:id="160" w:name="_Toc43474879"/>
            <w:r w:rsidRPr="00DC7E69">
              <w:rPr>
                <w:b w:val="0"/>
                <w:bCs/>
                <w:szCs w:val="24"/>
              </w:rPr>
              <w:t xml:space="preserve">For major items of the Information System as listed by the </w:t>
            </w:r>
            <w:r w:rsidR="006E0425" w:rsidRPr="00DC7E69">
              <w:rPr>
                <w:b w:val="0"/>
                <w:bCs/>
                <w:szCs w:val="24"/>
              </w:rPr>
              <w:t>Purchaser</w:t>
            </w:r>
            <w:r w:rsidRPr="00DC7E69">
              <w:rPr>
                <w:b w:val="0"/>
                <w:bCs/>
                <w:szCs w:val="24"/>
              </w:rPr>
              <w:t xml:space="preserve"> in Section III, Evaluation and Qualification Criteria, which the Bidder intends to purchase or subcontract, the Bidder shall give details of the name and nationality of the proposed </w:t>
            </w:r>
            <w:r w:rsidR="00832DB3" w:rsidRPr="00DC7E69">
              <w:rPr>
                <w:b w:val="0"/>
                <w:bCs/>
                <w:szCs w:val="24"/>
              </w:rPr>
              <w:t>subcontractors</w:t>
            </w:r>
            <w:r w:rsidRPr="00DC7E69">
              <w:rPr>
                <w:b w:val="0"/>
                <w:bCs/>
                <w:szCs w:val="24"/>
              </w:rPr>
              <w:t xml:space="preserve">, including manufacturers, for each of those items. In addition, the Bidder shall include in its </w:t>
            </w:r>
            <w:r w:rsidR="00832DB3" w:rsidRPr="00DC7E69">
              <w:rPr>
                <w:b w:val="0"/>
                <w:bCs/>
                <w:szCs w:val="24"/>
              </w:rPr>
              <w:t xml:space="preserve">Bid </w:t>
            </w:r>
            <w:r w:rsidRPr="00DC7E69">
              <w:rPr>
                <w:b w:val="0"/>
                <w:bCs/>
                <w:szCs w:val="24"/>
              </w:rPr>
              <w:t xml:space="preserve">information establishing compliance with the requirements specified by the </w:t>
            </w:r>
            <w:r w:rsidR="006E0425" w:rsidRPr="00DC7E69">
              <w:rPr>
                <w:b w:val="0"/>
                <w:bCs/>
                <w:szCs w:val="24"/>
              </w:rPr>
              <w:t>Purchaser</w:t>
            </w:r>
            <w:r w:rsidRPr="00DC7E69">
              <w:rPr>
                <w:b w:val="0"/>
                <w:bCs/>
                <w:szCs w:val="24"/>
              </w:rPr>
              <w:t xml:space="preserve"> for these items. Quoted rates and prices will be deemed to apply to whichever </w:t>
            </w:r>
            <w:r w:rsidR="00832DB3" w:rsidRPr="00DC7E69">
              <w:rPr>
                <w:b w:val="0"/>
                <w:bCs/>
                <w:szCs w:val="24"/>
              </w:rPr>
              <w:t xml:space="preserve">subcontractor </w:t>
            </w:r>
            <w:r w:rsidRPr="00DC7E69">
              <w:rPr>
                <w:b w:val="0"/>
                <w:bCs/>
                <w:szCs w:val="24"/>
              </w:rPr>
              <w:t>is appointed, and no adjustment of the rates and prices will be permitted.</w:t>
            </w:r>
            <w:bookmarkEnd w:id="160"/>
          </w:p>
          <w:p w14:paraId="1814F0A0" w14:textId="77777777" w:rsidR="00784903" w:rsidRPr="00DC7E69" w:rsidRDefault="00784903" w:rsidP="001275ED">
            <w:pPr>
              <w:pStyle w:val="Head12a"/>
              <w:numPr>
                <w:ilvl w:val="1"/>
                <w:numId w:val="59"/>
              </w:numPr>
              <w:spacing w:before="120"/>
              <w:ind w:left="702" w:hanging="720"/>
              <w:jc w:val="both"/>
              <w:rPr>
                <w:b w:val="0"/>
                <w:bCs/>
                <w:szCs w:val="24"/>
              </w:rPr>
            </w:pPr>
            <w:bookmarkStart w:id="161" w:name="_Toc43474880"/>
            <w:r w:rsidRPr="00DC7E69">
              <w:rPr>
                <w:b w:val="0"/>
                <w:bCs/>
                <w:szCs w:val="24"/>
              </w:rPr>
              <w:t xml:space="preserve">The Bidder shall be responsible for ensuring that any </w:t>
            </w:r>
            <w:r w:rsidR="00832DB3" w:rsidRPr="00DC7E69">
              <w:rPr>
                <w:b w:val="0"/>
                <w:bCs/>
                <w:szCs w:val="24"/>
              </w:rPr>
              <w:t xml:space="preserve">subcontractor </w:t>
            </w:r>
            <w:r w:rsidRPr="00DC7E69">
              <w:rPr>
                <w:b w:val="0"/>
                <w:bCs/>
                <w:szCs w:val="24"/>
              </w:rPr>
              <w:t xml:space="preserve">proposed complies with the requirements of ITB 4, and that any goods or services to be provided by the </w:t>
            </w:r>
            <w:r w:rsidR="00B93F03" w:rsidRPr="00DC7E69">
              <w:rPr>
                <w:b w:val="0"/>
                <w:bCs/>
                <w:szCs w:val="24"/>
              </w:rPr>
              <w:t xml:space="preserve">subcontractor </w:t>
            </w:r>
            <w:r w:rsidRPr="00DC7E69">
              <w:rPr>
                <w:b w:val="0"/>
                <w:bCs/>
                <w:szCs w:val="24"/>
              </w:rPr>
              <w:t xml:space="preserve">comply with the requirements of ITB 5 and ITB </w:t>
            </w:r>
            <w:r w:rsidR="00F344C8" w:rsidRPr="00DC7E69">
              <w:rPr>
                <w:b w:val="0"/>
                <w:bCs/>
                <w:szCs w:val="24"/>
              </w:rPr>
              <w:t>16</w:t>
            </w:r>
            <w:r w:rsidRPr="00DC7E69">
              <w:rPr>
                <w:b w:val="0"/>
                <w:bCs/>
                <w:szCs w:val="24"/>
              </w:rPr>
              <w:t>.1</w:t>
            </w:r>
            <w:r w:rsidR="00331103" w:rsidRPr="00DC7E69">
              <w:rPr>
                <w:b w:val="0"/>
                <w:bCs/>
                <w:szCs w:val="24"/>
              </w:rPr>
              <w:t>.</w:t>
            </w:r>
            <w:bookmarkEnd w:id="161"/>
          </w:p>
        </w:tc>
      </w:tr>
      <w:tr w:rsidR="007C5C0D" w:rsidRPr="00BE7F56" w14:paraId="5756EDC2" w14:textId="77777777" w:rsidTr="003938BB">
        <w:tc>
          <w:tcPr>
            <w:tcW w:w="2175" w:type="dxa"/>
          </w:tcPr>
          <w:p w14:paraId="567FD5BF" w14:textId="5C4BC09D" w:rsidR="007C5C0D" w:rsidRPr="00BE7F56" w:rsidRDefault="007C5C0D" w:rsidP="00011A7E">
            <w:pPr>
              <w:pStyle w:val="ITBHeading2"/>
              <w:spacing w:before="120" w:after="120"/>
            </w:pPr>
            <w:bookmarkStart w:id="162" w:name="_Toc43475003"/>
            <w:bookmarkStart w:id="163" w:name="_Toc43486469"/>
            <w:bookmarkStart w:id="164" w:name="_Toc73977479"/>
            <w:bookmarkStart w:id="165" w:name="_Toc434304510"/>
            <w:r w:rsidRPr="00BE7F56">
              <w:lastRenderedPageBreak/>
              <w:t>Bid Prices</w:t>
            </w:r>
            <w:bookmarkEnd w:id="162"/>
            <w:bookmarkEnd w:id="163"/>
            <w:bookmarkEnd w:id="164"/>
            <w:r w:rsidRPr="00BE7F56">
              <w:t xml:space="preserve"> </w:t>
            </w:r>
            <w:bookmarkEnd w:id="165"/>
          </w:p>
        </w:tc>
        <w:tc>
          <w:tcPr>
            <w:tcW w:w="7290" w:type="dxa"/>
          </w:tcPr>
          <w:p w14:paraId="0137DE47" w14:textId="77777777" w:rsidR="00A41DD0" w:rsidRPr="00DC7E69" w:rsidRDefault="00031486" w:rsidP="001275ED">
            <w:pPr>
              <w:pStyle w:val="Head12a"/>
              <w:numPr>
                <w:ilvl w:val="1"/>
                <w:numId w:val="59"/>
              </w:numPr>
              <w:spacing w:before="120"/>
              <w:ind w:left="702" w:hanging="720"/>
              <w:jc w:val="both"/>
              <w:rPr>
                <w:b w:val="0"/>
                <w:bCs/>
                <w:szCs w:val="24"/>
              </w:rPr>
            </w:pPr>
            <w:bookmarkStart w:id="166" w:name="_Toc43474881"/>
            <w:r w:rsidRPr="00DC7E69">
              <w:rPr>
                <w:b w:val="0"/>
                <w:bCs/>
                <w:szCs w:val="24"/>
              </w:rPr>
              <w:t>All Goods and Services identified in the Supply and Installation Cost Sub-Tables in System Inventory Tables in Section V</w:t>
            </w:r>
            <w:r w:rsidR="00233E1A" w:rsidRPr="00DC7E69">
              <w:rPr>
                <w:b w:val="0"/>
                <w:bCs/>
                <w:szCs w:val="24"/>
              </w:rPr>
              <w:t>II</w:t>
            </w:r>
            <w:r w:rsidRPr="00DC7E69">
              <w:rPr>
                <w:b w:val="0"/>
                <w:bCs/>
                <w:szCs w:val="24"/>
              </w:rPr>
              <w:t xml:space="preserve">, and all other Goods and Services proposed by the Bidder to fulfill the requirements of the Information System, must be priced separately and summarized in the corresponding cost tables in the Sample </w:t>
            </w:r>
            <w:r w:rsidRPr="00DC7E69">
              <w:rPr>
                <w:b w:val="0"/>
                <w:bCs/>
                <w:szCs w:val="24"/>
              </w:rPr>
              <w:lastRenderedPageBreak/>
              <w:t>Bidding Forms (Section </w:t>
            </w:r>
            <w:r w:rsidR="00233E1A" w:rsidRPr="00DC7E69">
              <w:rPr>
                <w:b w:val="0"/>
                <w:bCs/>
                <w:szCs w:val="24"/>
              </w:rPr>
              <w:t>IV</w:t>
            </w:r>
            <w:r w:rsidRPr="00DC7E69">
              <w:rPr>
                <w:b w:val="0"/>
                <w:bCs/>
                <w:szCs w:val="24"/>
              </w:rPr>
              <w:t>), in accordance with the instructions provided in the tables and in the manner specified below.</w:t>
            </w:r>
            <w:bookmarkEnd w:id="166"/>
          </w:p>
        </w:tc>
      </w:tr>
      <w:tr w:rsidR="00B70370" w:rsidRPr="00BE7F56" w14:paraId="624C2B77" w14:textId="77777777" w:rsidTr="003938BB">
        <w:tc>
          <w:tcPr>
            <w:tcW w:w="2175" w:type="dxa"/>
          </w:tcPr>
          <w:p w14:paraId="3CEC0C83" w14:textId="77777777" w:rsidR="00B70370" w:rsidRPr="00BE7F56" w:rsidRDefault="00B70370" w:rsidP="00011A7E">
            <w:pPr>
              <w:pStyle w:val="Head12a"/>
              <w:spacing w:before="120"/>
              <w:rPr>
                <w:szCs w:val="24"/>
              </w:rPr>
            </w:pPr>
          </w:p>
        </w:tc>
        <w:tc>
          <w:tcPr>
            <w:tcW w:w="7290" w:type="dxa"/>
          </w:tcPr>
          <w:p w14:paraId="46A8C525" w14:textId="77777777" w:rsidR="00031486" w:rsidRPr="00DC7E69" w:rsidRDefault="00031486" w:rsidP="001275ED">
            <w:pPr>
              <w:pStyle w:val="Head12a"/>
              <w:numPr>
                <w:ilvl w:val="1"/>
                <w:numId w:val="59"/>
              </w:numPr>
              <w:spacing w:before="120"/>
              <w:ind w:left="702" w:hanging="720"/>
              <w:jc w:val="both"/>
              <w:rPr>
                <w:b w:val="0"/>
                <w:bCs/>
                <w:szCs w:val="24"/>
              </w:rPr>
            </w:pPr>
            <w:bookmarkStart w:id="167" w:name="_Toc43474882"/>
            <w:r w:rsidRPr="00DC7E69">
              <w:rPr>
                <w:b w:val="0"/>
                <w:bCs/>
                <w:szCs w:val="24"/>
              </w:rPr>
              <w:t>Unless otherwise specified in the BDS, the Bidder must also bid Recurrent Cost Items specified in the Technical Requirements, Recurrent Cost Sub-Table of the System Inventory Tables in Section V</w:t>
            </w:r>
            <w:r w:rsidR="00233E1A" w:rsidRPr="00DC7E69">
              <w:rPr>
                <w:b w:val="0"/>
                <w:bCs/>
                <w:szCs w:val="24"/>
              </w:rPr>
              <w:t>II</w:t>
            </w:r>
            <w:r w:rsidRPr="00DC7E69">
              <w:rPr>
                <w:b w:val="0"/>
                <w:bCs/>
                <w:szCs w:val="24"/>
              </w:rPr>
              <w:t xml:space="preserve"> (if any).  These must be priced separately and summarized in the corresponding cost tables in the Sample Bidding Forms (Section </w:t>
            </w:r>
            <w:r w:rsidR="00233E1A" w:rsidRPr="00DC7E69">
              <w:rPr>
                <w:b w:val="0"/>
                <w:bCs/>
                <w:szCs w:val="24"/>
              </w:rPr>
              <w:t>IV</w:t>
            </w:r>
            <w:r w:rsidRPr="00DC7E69">
              <w:rPr>
                <w:b w:val="0"/>
                <w:bCs/>
                <w:szCs w:val="24"/>
              </w:rPr>
              <w:t>), in accordance with the instructions provided in the tables and in the manner specified below</w:t>
            </w:r>
            <w:r w:rsidR="003A65FA" w:rsidRPr="00DC7E69">
              <w:rPr>
                <w:b w:val="0"/>
                <w:bCs/>
                <w:szCs w:val="24"/>
              </w:rPr>
              <w:t>:</w:t>
            </w:r>
            <w:bookmarkEnd w:id="167"/>
          </w:p>
          <w:p w14:paraId="53A00830" w14:textId="77777777" w:rsidR="00031486" w:rsidRPr="00BE7F56" w:rsidRDefault="003A65FA" w:rsidP="001275ED">
            <w:pPr>
              <w:pStyle w:val="ListParagraph"/>
              <w:numPr>
                <w:ilvl w:val="0"/>
                <w:numId w:val="25"/>
              </w:numPr>
              <w:spacing w:before="120"/>
              <w:ind w:left="1222" w:right="-72" w:hanging="610"/>
              <w:contextualSpacing w:val="0"/>
              <w:rPr>
                <w:szCs w:val="24"/>
              </w:rPr>
            </w:pPr>
            <w:r w:rsidRPr="00486226">
              <w:rPr>
                <w:szCs w:val="24"/>
              </w:rPr>
              <w:t>i</w:t>
            </w:r>
            <w:r w:rsidR="00031486" w:rsidRPr="00486226">
              <w:rPr>
                <w:szCs w:val="24"/>
              </w:rPr>
              <w:t xml:space="preserve">f specified </w:t>
            </w:r>
            <w:r w:rsidR="00031486" w:rsidRPr="00BE7F56">
              <w:rPr>
                <w:b/>
                <w:szCs w:val="24"/>
              </w:rPr>
              <w:t>in the BDS,</w:t>
            </w:r>
            <w:r w:rsidR="00031486" w:rsidRPr="00BE7F56">
              <w:rPr>
                <w:szCs w:val="24"/>
              </w:rPr>
              <w:t xml:space="preserve"> the Bidder must also bid separate enforceable contracts for the Recurrent Cost Items not</w:t>
            </w:r>
            <w:r w:rsidRPr="00BE7F56">
              <w:rPr>
                <w:szCs w:val="24"/>
              </w:rPr>
              <w:t xml:space="preserve"> included in the main Contract;</w:t>
            </w:r>
            <w:r w:rsidR="00031486" w:rsidRPr="00BE7F56">
              <w:rPr>
                <w:szCs w:val="24"/>
              </w:rPr>
              <w:t xml:space="preserve"> </w:t>
            </w:r>
          </w:p>
          <w:p w14:paraId="3D66FAEB" w14:textId="77777777" w:rsidR="00B70370" w:rsidRPr="00BE7F56" w:rsidRDefault="003A65FA" w:rsidP="001275ED">
            <w:pPr>
              <w:pStyle w:val="ListParagraph"/>
              <w:numPr>
                <w:ilvl w:val="0"/>
                <w:numId w:val="25"/>
              </w:numPr>
              <w:spacing w:before="120"/>
              <w:ind w:left="1222" w:hanging="610"/>
              <w:contextualSpacing w:val="0"/>
              <w:rPr>
                <w:szCs w:val="24"/>
              </w:rPr>
            </w:pPr>
            <w:r w:rsidRPr="00BE7F56">
              <w:rPr>
                <w:szCs w:val="24"/>
              </w:rPr>
              <w:t>p</w:t>
            </w:r>
            <w:r w:rsidR="00031486" w:rsidRPr="00BE7F56">
              <w:rPr>
                <w:szCs w:val="24"/>
              </w:rPr>
              <w:t>rices for Recurrent Costs are all-inclusive of the costs of necessary Goods such as spare parts, software license renewals, labor, etc., needed for the continued and proper operation of the Information System and, if appropriate, of the Bidder’s ow</w:t>
            </w:r>
            <w:r w:rsidRPr="00BE7F56">
              <w:rPr>
                <w:szCs w:val="24"/>
              </w:rPr>
              <w:t>n allowance for price increases;</w:t>
            </w:r>
          </w:p>
          <w:p w14:paraId="32B4EF46" w14:textId="77777777" w:rsidR="001B2F04" w:rsidRPr="00BE7F56" w:rsidRDefault="003A65FA" w:rsidP="001275ED">
            <w:pPr>
              <w:pStyle w:val="ListParagraph"/>
              <w:numPr>
                <w:ilvl w:val="0"/>
                <w:numId w:val="25"/>
              </w:numPr>
              <w:spacing w:before="120"/>
              <w:ind w:left="1222" w:hanging="610"/>
              <w:contextualSpacing w:val="0"/>
              <w:rPr>
                <w:szCs w:val="24"/>
              </w:rPr>
            </w:pPr>
            <w:r w:rsidRPr="00BE7F56">
              <w:rPr>
                <w:szCs w:val="24"/>
              </w:rPr>
              <w:t>p</w:t>
            </w:r>
            <w:r w:rsidR="001B2F04" w:rsidRPr="00BE7F56">
              <w:rPr>
                <w:szCs w:val="24"/>
              </w:rPr>
              <w:t xml:space="preserve">rices for Recurrent Costs beyond the scope of warranty services to be incurred during the Warranty Period, defined in GCC Clause 29.4 and prices for Recurrent Costs to be incurred during the Post-Warranty Period, defined in SCC Clause 1.1. (e) (xiii), shall be quoted as Service prices on the Recurrent Cost Sub-Table in detail, and on the Recurrent Cost Summary Table in currency totals.  </w:t>
            </w:r>
          </w:p>
        </w:tc>
      </w:tr>
      <w:tr w:rsidR="00B70370" w:rsidRPr="00BE7F56" w14:paraId="0A53FA32" w14:textId="77777777" w:rsidTr="003938BB">
        <w:trPr>
          <w:trHeight w:val="1971"/>
        </w:trPr>
        <w:tc>
          <w:tcPr>
            <w:tcW w:w="2175" w:type="dxa"/>
          </w:tcPr>
          <w:p w14:paraId="1F2C68AC" w14:textId="77777777" w:rsidR="00B70370" w:rsidRPr="00BE7F56" w:rsidRDefault="00B70370" w:rsidP="00011A7E">
            <w:pPr>
              <w:pStyle w:val="Head12a"/>
              <w:spacing w:before="120"/>
              <w:rPr>
                <w:szCs w:val="24"/>
              </w:rPr>
            </w:pPr>
          </w:p>
        </w:tc>
        <w:tc>
          <w:tcPr>
            <w:tcW w:w="7290" w:type="dxa"/>
          </w:tcPr>
          <w:p w14:paraId="05B84C4E" w14:textId="77777777" w:rsidR="00B70370" w:rsidRPr="00DC7E69" w:rsidRDefault="00031486" w:rsidP="001275ED">
            <w:pPr>
              <w:pStyle w:val="Head12a"/>
              <w:numPr>
                <w:ilvl w:val="1"/>
                <w:numId w:val="59"/>
              </w:numPr>
              <w:spacing w:before="120"/>
              <w:ind w:left="702" w:hanging="720"/>
              <w:jc w:val="both"/>
              <w:rPr>
                <w:b w:val="0"/>
                <w:bCs/>
                <w:szCs w:val="24"/>
              </w:rPr>
            </w:pPr>
            <w:bookmarkStart w:id="168" w:name="_Toc43474883"/>
            <w:r w:rsidRPr="00DC7E69">
              <w:rPr>
                <w:b w:val="0"/>
                <w:bCs/>
                <w:szCs w:val="24"/>
              </w:rPr>
              <w:t>Unit prices must be quoted at a level of detail appropriate for calculation of any partial deliveries or partial payments under the contract, in accordance with the Implementation Schedule in Section V</w:t>
            </w:r>
            <w:r w:rsidR="00233E1A" w:rsidRPr="00DC7E69">
              <w:rPr>
                <w:b w:val="0"/>
                <w:bCs/>
                <w:szCs w:val="24"/>
              </w:rPr>
              <w:t>II</w:t>
            </w:r>
            <w:r w:rsidRPr="00DC7E69">
              <w:rPr>
                <w:b w:val="0"/>
                <w:bCs/>
                <w:szCs w:val="24"/>
              </w:rPr>
              <w:t>), and with GCC and SCC Clause 12 – Terms of Payment.  Bidders may be required to provide a breakdown of any composite or lump-sum items included in the Cost Tables</w:t>
            </w:r>
            <w:bookmarkEnd w:id="168"/>
          </w:p>
        </w:tc>
      </w:tr>
      <w:tr w:rsidR="00EC4F4C" w:rsidRPr="00BE7F56" w14:paraId="4AC03B74" w14:textId="77777777" w:rsidTr="003938BB">
        <w:tc>
          <w:tcPr>
            <w:tcW w:w="2175" w:type="dxa"/>
          </w:tcPr>
          <w:p w14:paraId="52B209EF" w14:textId="77777777" w:rsidR="00EC4F4C" w:rsidRPr="00BE7F56" w:rsidRDefault="00EC4F4C" w:rsidP="00011A7E">
            <w:pPr>
              <w:pStyle w:val="Head12a"/>
              <w:spacing w:before="120"/>
              <w:rPr>
                <w:szCs w:val="24"/>
              </w:rPr>
            </w:pPr>
          </w:p>
        </w:tc>
        <w:tc>
          <w:tcPr>
            <w:tcW w:w="7290" w:type="dxa"/>
          </w:tcPr>
          <w:p w14:paraId="1333F164" w14:textId="77777777" w:rsidR="00EC4F4C" w:rsidRPr="00DC7E69" w:rsidRDefault="00EC4F4C" w:rsidP="001275ED">
            <w:pPr>
              <w:pStyle w:val="Head12a"/>
              <w:numPr>
                <w:ilvl w:val="1"/>
                <w:numId w:val="59"/>
              </w:numPr>
              <w:spacing w:before="120"/>
              <w:ind w:left="702" w:hanging="720"/>
              <w:jc w:val="both"/>
              <w:rPr>
                <w:b w:val="0"/>
                <w:bCs/>
                <w:szCs w:val="24"/>
              </w:rPr>
            </w:pPr>
            <w:bookmarkStart w:id="169" w:name="_Toc43474884"/>
            <w:r w:rsidRPr="00DC7E69">
              <w:rPr>
                <w:b w:val="0"/>
                <w:bCs/>
                <w:szCs w:val="24"/>
              </w:rPr>
              <w:t>The price of items that the Bidder has left blank in the cost tables provided in the Sample Bid Forms (Section </w:t>
            </w:r>
            <w:r w:rsidR="00233E1A" w:rsidRPr="00DC7E69">
              <w:rPr>
                <w:b w:val="0"/>
                <w:bCs/>
                <w:szCs w:val="24"/>
              </w:rPr>
              <w:t>IV</w:t>
            </w:r>
            <w:r w:rsidRPr="00DC7E69">
              <w:rPr>
                <w:b w:val="0"/>
                <w:bCs/>
                <w:szCs w:val="24"/>
              </w:rPr>
              <w:t>) shall be assumed to be included in the price of other items.  Items omitted altogether from the cost tables shall be assumed to be omitted from the bid and, provided that the bid is substantially responsive, an adjustment to the bid price will be made during bid evaluation in accordance with ITB 3</w:t>
            </w:r>
            <w:r w:rsidR="00F344C8" w:rsidRPr="00DC7E69">
              <w:rPr>
                <w:b w:val="0"/>
                <w:bCs/>
                <w:szCs w:val="24"/>
              </w:rPr>
              <w:t>1.3</w:t>
            </w:r>
            <w:r w:rsidRPr="00DC7E69">
              <w:rPr>
                <w:b w:val="0"/>
                <w:bCs/>
                <w:szCs w:val="24"/>
              </w:rPr>
              <w:t>.</w:t>
            </w:r>
            <w:bookmarkEnd w:id="169"/>
          </w:p>
        </w:tc>
      </w:tr>
      <w:tr w:rsidR="00EC4F4C" w:rsidRPr="00BE7F56" w14:paraId="61FBF4C7" w14:textId="77777777" w:rsidTr="003938BB">
        <w:tc>
          <w:tcPr>
            <w:tcW w:w="2175" w:type="dxa"/>
          </w:tcPr>
          <w:p w14:paraId="4BB5BED6" w14:textId="77777777" w:rsidR="00EC4F4C" w:rsidRPr="00BE7F56" w:rsidRDefault="00EC4F4C" w:rsidP="00011A7E">
            <w:pPr>
              <w:pStyle w:val="Head12a"/>
              <w:spacing w:before="120"/>
              <w:rPr>
                <w:szCs w:val="24"/>
              </w:rPr>
            </w:pPr>
          </w:p>
        </w:tc>
        <w:tc>
          <w:tcPr>
            <w:tcW w:w="7290" w:type="dxa"/>
          </w:tcPr>
          <w:p w14:paraId="1666EE96" w14:textId="77777777" w:rsidR="00EC4F4C" w:rsidRPr="00DC7E69" w:rsidRDefault="00EC4F4C" w:rsidP="001275ED">
            <w:pPr>
              <w:pStyle w:val="Head12a"/>
              <w:numPr>
                <w:ilvl w:val="1"/>
                <w:numId w:val="59"/>
              </w:numPr>
              <w:spacing w:before="120"/>
              <w:ind w:left="702" w:hanging="720"/>
              <w:jc w:val="both"/>
              <w:rPr>
                <w:b w:val="0"/>
                <w:bCs/>
                <w:szCs w:val="24"/>
              </w:rPr>
            </w:pPr>
            <w:bookmarkStart w:id="170" w:name="_Toc43474885"/>
            <w:r w:rsidRPr="00DC7E69">
              <w:rPr>
                <w:b w:val="0"/>
                <w:bCs/>
                <w:szCs w:val="24"/>
              </w:rPr>
              <w:t>The prices for Goods components of the Information System are to be expressed and shall be defined and governed in accordance with the rules prescribed in the edition of Incoterms specified in the BDS, as follows:</w:t>
            </w:r>
            <w:bookmarkEnd w:id="170"/>
          </w:p>
          <w:p w14:paraId="05DBB7FA" w14:textId="77777777" w:rsidR="00EC4F4C" w:rsidRPr="00BE7F56" w:rsidRDefault="00EC4F4C" w:rsidP="001275ED">
            <w:pPr>
              <w:numPr>
                <w:ilvl w:val="0"/>
                <w:numId w:val="2"/>
              </w:numPr>
              <w:spacing w:before="120"/>
              <w:ind w:left="1094" w:right="-72" w:hanging="547"/>
              <w:rPr>
                <w:szCs w:val="24"/>
              </w:rPr>
            </w:pPr>
            <w:r w:rsidRPr="00BE7F56">
              <w:rPr>
                <w:szCs w:val="24"/>
              </w:rPr>
              <w:lastRenderedPageBreak/>
              <w:t>Goods supplied from outside the Purchaser’s country:</w:t>
            </w:r>
          </w:p>
          <w:p w14:paraId="592DB03C" w14:textId="77777777" w:rsidR="00EC4F4C" w:rsidRPr="00BE7F56" w:rsidRDefault="00EC4F4C" w:rsidP="00011A7E">
            <w:pPr>
              <w:tabs>
                <w:tab w:val="left" w:pos="1080"/>
              </w:tabs>
              <w:spacing w:before="120"/>
              <w:ind w:left="1080" w:right="-72"/>
              <w:rPr>
                <w:szCs w:val="24"/>
              </w:rPr>
            </w:pPr>
            <w:r w:rsidRPr="00486226">
              <w:rPr>
                <w:szCs w:val="24"/>
              </w:rPr>
              <w:t>Unless otherwise specified</w:t>
            </w:r>
            <w:r w:rsidRPr="00BE7F56">
              <w:rPr>
                <w:b/>
                <w:szCs w:val="24"/>
              </w:rPr>
              <w:t xml:space="preserve"> in the BDS</w:t>
            </w:r>
            <w:r w:rsidRPr="00BE7F56">
              <w:rPr>
                <w:szCs w:val="24"/>
              </w:rPr>
              <w:t>, the prices shall be quoted on a CIP (named place of destination) basis, exclusive of all taxes, stamps, duties, levies, and fees imposed in the Purchaser’s country.  The named place of destination and special instructions for the contract of carriage are as specified in the SCC for GCC 1.1 (e) (iii)</w:t>
            </w:r>
            <w:r w:rsidRPr="00BE7F56">
              <w:rPr>
                <w:b/>
                <w:szCs w:val="24"/>
              </w:rPr>
              <w:t>.</w:t>
            </w:r>
            <w:r w:rsidRPr="00BE7F56">
              <w:rPr>
                <w:szCs w:val="24"/>
              </w:rPr>
              <w:t xml:space="preserve">  In quoting the price, the Bidder shall be free to use transportation through carriers registered in any eligible countries.  Similarly, the Bidder may obtain insurance services f</w:t>
            </w:r>
            <w:r w:rsidR="003A65FA" w:rsidRPr="00BE7F56">
              <w:rPr>
                <w:szCs w:val="24"/>
              </w:rPr>
              <w:t>rom any eligible source country;</w:t>
            </w:r>
          </w:p>
          <w:p w14:paraId="48CED366" w14:textId="77777777" w:rsidR="00EC4F4C" w:rsidRPr="00BE7F56" w:rsidRDefault="00EC4F4C" w:rsidP="00011A7E">
            <w:pPr>
              <w:numPr>
                <w:ilvl w:val="12"/>
                <w:numId w:val="0"/>
              </w:numPr>
              <w:tabs>
                <w:tab w:val="left" w:pos="1080"/>
              </w:tabs>
              <w:spacing w:before="120"/>
              <w:ind w:left="1094" w:right="-72" w:hanging="547"/>
              <w:rPr>
                <w:szCs w:val="24"/>
              </w:rPr>
            </w:pPr>
            <w:r w:rsidRPr="00BE7F56">
              <w:rPr>
                <w:szCs w:val="24"/>
              </w:rPr>
              <w:t>(b)</w:t>
            </w:r>
            <w:r w:rsidRPr="00BE7F56">
              <w:rPr>
                <w:szCs w:val="24"/>
              </w:rPr>
              <w:tab/>
              <w:t>Locally supplied Goods:</w:t>
            </w:r>
          </w:p>
          <w:p w14:paraId="4190D595" w14:textId="77777777" w:rsidR="00EC4F4C" w:rsidRPr="00BE7F56" w:rsidRDefault="00EC4F4C" w:rsidP="00011A7E">
            <w:pPr>
              <w:numPr>
                <w:ilvl w:val="12"/>
                <w:numId w:val="0"/>
              </w:numPr>
              <w:spacing w:before="120"/>
              <w:ind w:left="1080" w:right="-72"/>
              <w:rPr>
                <w:szCs w:val="24"/>
              </w:rPr>
            </w:pPr>
            <w:r w:rsidRPr="00BE7F56">
              <w:rPr>
                <w:szCs w:val="24"/>
              </w:rPr>
              <w:t>Unit prices of Goods offered from within the Purchaser’s Country, shall be quoted on an EXW (ex factory, ex works, ex warehouse or off-the-shelf, as applicable) basis, including all customs duties, levies, fees, sales and other taxes incurred until delivery of the Goods, but excluding all VAT or sales and other taxes and duties/fees incurred for the Goods at the time of invoicing or sales transaction, if the Contract is award</w:t>
            </w:r>
            <w:r w:rsidR="003A65FA" w:rsidRPr="00BE7F56">
              <w:rPr>
                <w:szCs w:val="24"/>
              </w:rPr>
              <w:t>ed;</w:t>
            </w:r>
          </w:p>
          <w:p w14:paraId="6C5E93B0" w14:textId="77777777" w:rsidR="00EC4F4C" w:rsidRPr="00BE7F56" w:rsidRDefault="003A65FA" w:rsidP="00011A7E">
            <w:pPr>
              <w:spacing w:before="120"/>
              <w:ind w:left="1080" w:right="-72" w:hanging="533"/>
              <w:rPr>
                <w:szCs w:val="24"/>
              </w:rPr>
            </w:pPr>
            <w:r w:rsidRPr="00BE7F56">
              <w:rPr>
                <w:szCs w:val="24"/>
              </w:rPr>
              <w:t>(c)</w:t>
            </w:r>
            <w:r w:rsidRPr="00BE7F56">
              <w:rPr>
                <w:szCs w:val="24"/>
              </w:rPr>
              <w:tab/>
              <w:t>Inland transportation.</w:t>
            </w:r>
          </w:p>
          <w:p w14:paraId="0354A99F" w14:textId="77777777" w:rsidR="00EC4F4C" w:rsidRPr="00BE7F56" w:rsidRDefault="00EC4F4C" w:rsidP="001275ED">
            <w:pPr>
              <w:pStyle w:val="Head12a"/>
              <w:numPr>
                <w:ilvl w:val="1"/>
                <w:numId w:val="59"/>
              </w:numPr>
              <w:spacing w:before="120"/>
              <w:ind w:left="702" w:hanging="720"/>
              <w:jc w:val="both"/>
              <w:rPr>
                <w:szCs w:val="24"/>
              </w:rPr>
            </w:pPr>
            <w:bookmarkStart w:id="171" w:name="_Toc43474886"/>
            <w:r w:rsidRPr="00DC7E69">
              <w:rPr>
                <w:b w:val="0"/>
                <w:bCs/>
                <w:szCs w:val="24"/>
              </w:rPr>
              <w:t>Unless otherwise stated in the BDS, inland transportation, insurance and related local costs incidental to the delivery of the Goods to the designated Project Sites must be quoted separately as a Service item in accordance with ITB  1</w:t>
            </w:r>
            <w:r w:rsidR="00F344C8" w:rsidRPr="00DC7E69">
              <w:rPr>
                <w:b w:val="0"/>
                <w:bCs/>
                <w:szCs w:val="24"/>
              </w:rPr>
              <w:t>7</w:t>
            </w:r>
            <w:r w:rsidRPr="00DC7E69">
              <w:rPr>
                <w:b w:val="0"/>
                <w:bCs/>
                <w:szCs w:val="24"/>
              </w:rPr>
              <w:t>.5, whether the Goods are to be supplied locally or from outside the Purchaser’s country, except when these costs are already included in the price of the Goods, a</w:t>
            </w:r>
            <w:r w:rsidR="003A65FA" w:rsidRPr="00DC7E69">
              <w:rPr>
                <w:b w:val="0"/>
                <w:bCs/>
                <w:szCs w:val="24"/>
              </w:rPr>
              <w:t xml:space="preserve">s is, e.g., the case, when ITB </w:t>
            </w:r>
            <w:r w:rsidR="00F344C8" w:rsidRPr="00DC7E69">
              <w:rPr>
                <w:b w:val="0"/>
                <w:bCs/>
                <w:szCs w:val="24"/>
              </w:rPr>
              <w:t>17.5</w:t>
            </w:r>
            <w:r w:rsidRPr="00DC7E69">
              <w:rPr>
                <w:b w:val="0"/>
                <w:bCs/>
                <w:szCs w:val="24"/>
              </w:rPr>
              <w:t xml:space="preserve"> (a) specifies CIP, and the named places of destination are the Project Sites.</w:t>
            </w:r>
            <w:bookmarkEnd w:id="171"/>
            <w:r w:rsidRPr="00BE7F56">
              <w:rPr>
                <w:szCs w:val="24"/>
              </w:rPr>
              <w:t xml:space="preserve"> </w:t>
            </w:r>
          </w:p>
        </w:tc>
      </w:tr>
      <w:tr w:rsidR="00EC4F4C" w:rsidRPr="00BE7F56" w14:paraId="0B3D9C00" w14:textId="77777777" w:rsidTr="003938BB">
        <w:tc>
          <w:tcPr>
            <w:tcW w:w="2175" w:type="dxa"/>
          </w:tcPr>
          <w:p w14:paraId="19EA6318" w14:textId="77777777" w:rsidR="00EC4F4C" w:rsidRPr="00BE7F56" w:rsidRDefault="00EC4F4C" w:rsidP="00011A7E">
            <w:pPr>
              <w:pStyle w:val="Head12a"/>
              <w:spacing w:before="120"/>
              <w:rPr>
                <w:szCs w:val="24"/>
              </w:rPr>
            </w:pPr>
          </w:p>
        </w:tc>
        <w:tc>
          <w:tcPr>
            <w:tcW w:w="7290" w:type="dxa"/>
          </w:tcPr>
          <w:p w14:paraId="4FE8504E" w14:textId="77777777" w:rsidR="00EC4F4C" w:rsidRPr="00DC7E69" w:rsidRDefault="00EC4F4C" w:rsidP="001275ED">
            <w:pPr>
              <w:pStyle w:val="Head12a"/>
              <w:numPr>
                <w:ilvl w:val="1"/>
                <w:numId w:val="59"/>
              </w:numPr>
              <w:spacing w:before="120"/>
              <w:ind w:left="702" w:hanging="720"/>
              <w:jc w:val="both"/>
              <w:rPr>
                <w:b w:val="0"/>
                <w:bCs/>
                <w:szCs w:val="24"/>
              </w:rPr>
            </w:pPr>
            <w:bookmarkStart w:id="172" w:name="_Toc43474887"/>
            <w:r w:rsidRPr="00DC7E69">
              <w:rPr>
                <w:b w:val="0"/>
                <w:bCs/>
                <w:szCs w:val="24"/>
              </w:rPr>
              <w:t>The price of Services shall be separated into their local and foreign currency components and where appropriate, broken down into unit prices.  Prices must include all taxes, duties, levies and fees whatsoever, except only VAT or other indirect taxes, or stamp duties, that may be assessed and/or apply in the Purchaser’s country on/to the price of the Services invoiced to the Purchaser, if the Contract is awarded.</w:t>
            </w:r>
            <w:bookmarkEnd w:id="172"/>
            <w:r w:rsidRPr="00DC7E69">
              <w:rPr>
                <w:b w:val="0"/>
                <w:bCs/>
                <w:szCs w:val="24"/>
              </w:rPr>
              <w:t xml:space="preserve">  </w:t>
            </w:r>
          </w:p>
          <w:p w14:paraId="1E5DB035" w14:textId="77777777" w:rsidR="00EC4F4C" w:rsidRPr="00BE7F56" w:rsidRDefault="00EC4F4C" w:rsidP="001275ED">
            <w:pPr>
              <w:pStyle w:val="Head12a"/>
              <w:numPr>
                <w:ilvl w:val="1"/>
                <w:numId w:val="59"/>
              </w:numPr>
              <w:spacing w:before="120"/>
              <w:ind w:left="702" w:hanging="720"/>
              <w:jc w:val="both"/>
              <w:rPr>
                <w:szCs w:val="24"/>
              </w:rPr>
            </w:pPr>
            <w:bookmarkStart w:id="173" w:name="_Toc43474888"/>
            <w:r w:rsidRPr="00DC7E69">
              <w:rPr>
                <w:b w:val="0"/>
                <w:bCs/>
                <w:szCs w:val="24"/>
              </w:rPr>
              <w:t xml:space="preserve">Unless otherwise specified in the BDS, the prices must include all costs incidental to the performance of the Services, as incurred by the Supplier, such as travel, subsistence, office support, communications, translation, printing of materials, etc.  Costs incidental to the delivery of the Services but incurred by the Purchaser or its staff, or by third parties, must be included in the price only to the extent such obligations are made explicit in these </w:t>
            </w:r>
            <w:r w:rsidR="00284AF9" w:rsidRPr="00DC7E69">
              <w:rPr>
                <w:b w:val="0"/>
                <w:bCs/>
                <w:szCs w:val="24"/>
              </w:rPr>
              <w:lastRenderedPageBreak/>
              <w:t>bidding document</w:t>
            </w:r>
            <w:r w:rsidRPr="00DC7E69">
              <w:rPr>
                <w:b w:val="0"/>
                <w:bCs/>
                <w:szCs w:val="24"/>
              </w:rPr>
              <w:t>s (as, e.g., a requirement for the Bidder to include the travel and subsistence costs of trainees).</w:t>
            </w:r>
            <w:bookmarkEnd w:id="173"/>
            <w:r w:rsidRPr="00BE7F56">
              <w:rPr>
                <w:szCs w:val="24"/>
              </w:rPr>
              <w:t xml:space="preserve">  </w:t>
            </w:r>
          </w:p>
        </w:tc>
      </w:tr>
      <w:tr w:rsidR="00EC4F4C" w:rsidRPr="00BE7F56" w14:paraId="449E9EEC" w14:textId="77777777" w:rsidTr="003938BB">
        <w:tc>
          <w:tcPr>
            <w:tcW w:w="2175" w:type="dxa"/>
          </w:tcPr>
          <w:p w14:paraId="55966F0F" w14:textId="77777777" w:rsidR="00EC4F4C" w:rsidRPr="00BE7F56" w:rsidRDefault="00EC4F4C" w:rsidP="00011A7E">
            <w:pPr>
              <w:pStyle w:val="Head12a"/>
              <w:spacing w:before="120"/>
              <w:rPr>
                <w:szCs w:val="24"/>
              </w:rPr>
            </w:pPr>
          </w:p>
        </w:tc>
        <w:tc>
          <w:tcPr>
            <w:tcW w:w="7290" w:type="dxa"/>
          </w:tcPr>
          <w:p w14:paraId="072F8219" w14:textId="77777777" w:rsidR="00EC4F4C" w:rsidRPr="00BE7F56" w:rsidRDefault="00EC4F4C" w:rsidP="001275ED">
            <w:pPr>
              <w:pStyle w:val="Head12a"/>
              <w:numPr>
                <w:ilvl w:val="1"/>
                <w:numId w:val="59"/>
              </w:numPr>
              <w:spacing w:before="120"/>
              <w:ind w:left="702" w:hanging="720"/>
              <w:jc w:val="both"/>
              <w:rPr>
                <w:szCs w:val="24"/>
              </w:rPr>
            </w:pPr>
            <w:bookmarkStart w:id="174" w:name="_Toc43474889"/>
            <w:r w:rsidRPr="00DC7E69">
              <w:rPr>
                <w:b w:val="0"/>
                <w:bCs/>
                <w:szCs w:val="24"/>
              </w:rPr>
              <w:t>Unless otherwise specified in the BDS, prices quoted by the Bidder shall be fixed during the Bidder’s performance of the Contract and not subject to increases on any account.  Bids submitted that are subject to price adjustment will be rejected.</w:t>
            </w:r>
            <w:bookmarkEnd w:id="174"/>
            <w:r w:rsidRPr="00BE7F56">
              <w:rPr>
                <w:szCs w:val="24"/>
              </w:rPr>
              <w:t xml:space="preserve"> </w:t>
            </w:r>
          </w:p>
        </w:tc>
      </w:tr>
      <w:tr w:rsidR="00EC4F4C" w:rsidRPr="00BE7F56" w14:paraId="08539B71" w14:textId="77777777" w:rsidTr="003938BB">
        <w:trPr>
          <w:cantSplit/>
          <w:trHeight w:val="3162"/>
        </w:trPr>
        <w:tc>
          <w:tcPr>
            <w:tcW w:w="2175" w:type="dxa"/>
          </w:tcPr>
          <w:p w14:paraId="14439329" w14:textId="2EFB6B55" w:rsidR="00EC4F4C" w:rsidRPr="00BE7F56" w:rsidRDefault="00EC4F4C" w:rsidP="00011A7E">
            <w:pPr>
              <w:pStyle w:val="ITBHeading2"/>
              <w:spacing w:before="120" w:after="120"/>
            </w:pPr>
            <w:bookmarkStart w:id="175" w:name="_Toc434304511"/>
            <w:bookmarkStart w:id="176" w:name="_Toc43475004"/>
            <w:bookmarkStart w:id="177" w:name="_Toc43486470"/>
            <w:bookmarkStart w:id="178" w:name="_Toc73977480"/>
            <w:r w:rsidRPr="00BE7F56">
              <w:t>Currencies of Bid and Payment</w:t>
            </w:r>
            <w:bookmarkEnd w:id="175"/>
            <w:bookmarkEnd w:id="176"/>
            <w:bookmarkEnd w:id="177"/>
            <w:bookmarkEnd w:id="178"/>
          </w:p>
        </w:tc>
        <w:tc>
          <w:tcPr>
            <w:tcW w:w="7290" w:type="dxa"/>
          </w:tcPr>
          <w:p w14:paraId="7F71540C" w14:textId="7524606F" w:rsidR="00EC4F4C" w:rsidRPr="00DC7E69" w:rsidRDefault="00EC4F4C" w:rsidP="001275ED">
            <w:pPr>
              <w:pStyle w:val="Head12a"/>
              <w:numPr>
                <w:ilvl w:val="1"/>
                <w:numId w:val="59"/>
              </w:numPr>
              <w:spacing w:before="120"/>
              <w:ind w:left="702" w:hanging="720"/>
              <w:jc w:val="both"/>
              <w:rPr>
                <w:b w:val="0"/>
                <w:bCs/>
                <w:szCs w:val="24"/>
              </w:rPr>
            </w:pPr>
            <w:bookmarkStart w:id="179" w:name="_Toc43474890"/>
            <w:r w:rsidRPr="00DC7E69">
              <w:rPr>
                <w:b w:val="0"/>
                <w:bCs/>
                <w:szCs w:val="24"/>
              </w:rPr>
              <w:t>The currency(ies) of the Bid and currencies of payment shall be the same. The Bidder shall quote in the currency of the Purchaser’s Country the portion of the Bid price that corresponds to expenditures incurred in the currency of the Purchaser’s Country, unless otherwise specified in the BDS.</w:t>
            </w:r>
            <w:bookmarkEnd w:id="179"/>
          </w:p>
          <w:p w14:paraId="39B24D7E" w14:textId="7D1A4DB7" w:rsidR="00EC4F4C" w:rsidRPr="00BE7F56" w:rsidRDefault="00EC4F4C" w:rsidP="001275ED">
            <w:pPr>
              <w:pStyle w:val="Head12a"/>
              <w:numPr>
                <w:ilvl w:val="1"/>
                <w:numId w:val="59"/>
              </w:numPr>
              <w:spacing w:before="120"/>
              <w:ind w:left="702" w:hanging="720"/>
              <w:jc w:val="both"/>
              <w:rPr>
                <w:szCs w:val="24"/>
              </w:rPr>
            </w:pPr>
            <w:bookmarkStart w:id="180" w:name="_Toc43474891"/>
            <w:r w:rsidRPr="00DC7E69">
              <w:rPr>
                <w:b w:val="0"/>
                <w:bCs/>
                <w:szCs w:val="24"/>
              </w:rPr>
              <w:t>The Bidder may express the Bid price in any currency. If the Bidder wishes to be paid in a combination of amounts in different currencies, it may quote its price accordingly but shall use no more than three foreign currencies in addition to the currency of the Purchaser’s Country.</w:t>
            </w:r>
            <w:bookmarkEnd w:id="180"/>
          </w:p>
        </w:tc>
      </w:tr>
      <w:tr w:rsidR="00EC4F4C" w:rsidRPr="00BE7F56" w14:paraId="4A282689" w14:textId="77777777" w:rsidTr="003938BB">
        <w:trPr>
          <w:cantSplit/>
        </w:trPr>
        <w:tc>
          <w:tcPr>
            <w:tcW w:w="2175" w:type="dxa"/>
          </w:tcPr>
          <w:p w14:paraId="0A7EE82A" w14:textId="3687E8BA" w:rsidR="00EC4F4C" w:rsidRPr="00BE7F56" w:rsidDel="00D522FE" w:rsidRDefault="00EC4F4C" w:rsidP="00011A7E">
            <w:pPr>
              <w:pStyle w:val="ITBHeading2"/>
              <w:spacing w:before="120" w:after="120"/>
            </w:pPr>
            <w:bookmarkStart w:id="181" w:name="_Toc434304512"/>
            <w:bookmarkStart w:id="182" w:name="_Toc43475005"/>
            <w:bookmarkStart w:id="183" w:name="_Toc43486471"/>
            <w:bookmarkStart w:id="184" w:name="_Toc73977481"/>
            <w:r w:rsidRPr="00BE7F56">
              <w:t>Period of Validity of Bids</w:t>
            </w:r>
            <w:bookmarkEnd w:id="181"/>
            <w:bookmarkEnd w:id="182"/>
            <w:bookmarkEnd w:id="183"/>
            <w:bookmarkEnd w:id="184"/>
          </w:p>
        </w:tc>
        <w:tc>
          <w:tcPr>
            <w:tcW w:w="7290" w:type="dxa"/>
          </w:tcPr>
          <w:p w14:paraId="419D49E1" w14:textId="643193D8" w:rsidR="00EC4F4C" w:rsidRPr="00DC7E69" w:rsidRDefault="00492659" w:rsidP="001275ED">
            <w:pPr>
              <w:pStyle w:val="Head12a"/>
              <w:numPr>
                <w:ilvl w:val="1"/>
                <w:numId w:val="59"/>
              </w:numPr>
              <w:spacing w:before="120"/>
              <w:ind w:left="702" w:hanging="720"/>
              <w:jc w:val="both"/>
              <w:rPr>
                <w:b w:val="0"/>
                <w:bCs/>
                <w:szCs w:val="24"/>
              </w:rPr>
            </w:pPr>
            <w:bookmarkStart w:id="185" w:name="_Toc43474892"/>
            <w:r w:rsidRPr="00DC7E69">
              <w:rPr>
                <w:b w:val="0"/>
                <w:bCs/>
                <w:szCs w:val="24"/>
              </w:rPr>
              <w:t xml:space="preserve">Bids shall remain valid until the date specified in the BDS or any extended date if amended by the </w:t>
            </w:r>
            <w:r w:rsidR="00923903" w:rsidRPr="00DC7E69">
              <w:rPr>
                <w:b w:val="0"/>
                <w:bCs/>
                <w:szCs w:val="24"/>
              </w:rPr>
              <w:t>Purchaser</w:t>
            </w:r>
            <w:r w:rsidR="0066010B" w:rsidRPr="00DC7E69">
              <w:rPr>
                <w:b w:val="0"/>
                <w:bCs/>
                <w:szCs w:val="24"/>
              </w:rPr>
              <w:t xml:space="preserve"> </w:t>
            </w:r>
            <w:r w:rsidRPr="00DC7E69">
              <w:rPr>
                <w:b w:val="0"/>
                <w:bCs/>
                <w:szCs w:val="24"/>
              </w:rPr>
              <w:t xml:space="preserve">in accordance with ITB 8. A Bid that is not valid until the date specified in the BDS, or any extended date if amended by the </w:t>
            </w:r>
            <w:r w:rsidR="0066010B" w:rsidRPr="00DC7E69">
              <w:rPr>
                <w:b w:val="0"/>
                <w:bCs/>
                <w:szCs w:val="24"/>
              </w:rPr>
              <w:t xml:space="preserve">Purchaser </w:t>
            </w:r>
            <w:r w:rsidRPr="00DC7E69">
              <w:rPr>
                <w:b w:val="0"/>
                <w:bCs/>
                <w:szCs w:val="24"/>
              </w:rPr>
              <w:t xml:space="preserve">in accordance with ITB 8, shall be rejected by the </w:t>
            </w:r>
            <w:r w:rsidR="0066010B" w:rsidRPr="00DC7E69">
              <w:rPr>
                <w:b w:val="0"/>
                <w:bCs/>
                <w:szCs w:val="24"/>
              </w:rPr>
              <w:t xml:space="preserve">Purchaser </w:t>
            </w:r>
            <w:r w:rsidRPr="00DC7E69">
              <w:rPr>
                <w:b w:val="0"/>
                <w:bCs/>
                <w:szCs w:val="24"/>
              </w:rPr>
              <w:t>as nonresponsive</w:t>
            </w:r>
            <w:r w:rsidR="00EC4F4C" w:rsidRPr="00DC7E69">
              <w:rPr>
                <w:b w:val="0"/>
                <w:bCs/>
                <w:szCs w:val="24"/>
              </w:rPr>
              <w:t>.</w:t>
            </w:r>
            <w:bookmarkEnd w:id="185"/>
          </w:p>
        </w:tc>
      </w:tr>
      <w:tr w:rsidR="00EC4F4C" w:rsidRPr="00BE7F56" w14:paraId="651407AE" w14:textId="77777777" w:rsidTr="003938BB">
        <w:trPr>
          <w:cantSplit/>
        </w:trPr>
        <w:tc>
          <w:tcPr>
            <w:tcW w:w="2175" w:type="dxa"/>
          </w:tcPr>
          <w:p w14:paraId="015B41E5" w14:textId="77777777" w:rsidR="00EC4F4C" w:rsidRPr="00BE7F56" w:rsidDel="00D522FE" w:rsidRDefault="00EC4F4C" w:rsidP="00011A7E">
            <w:pPr>
              <w:pStyle w:val="Head12a"/>
              <w:spacing w:before="120"/>
              <w:rPr>
                <w:szCs w:val="24"/>
              </w:rPr>
            </w:pPr>
          </w:p>
        </w:tc>
        <w:tc>
          <w:tcPr>
            <w:tcW w:w="7290" w:type="dxa"/>
          </w:tcPr>
          <w:p w14:paraId="24FBA5CA" w14:textId="0E1D12E2" w:rsidR="00EC4F4C" w:rsidRPr="00DC7E69" w:rsidRDefault="00EC4F4C" w:rsidP="001275ED">
            <w:pPr>
              <w:pStyle w:val="Head12a"/>
              <w:numPr>
                <w:ilvl w:val="1"/>
                <w:numId w:val="59"/>
              </w:numPr>
              <w:spacing w:before="120"/>
              <w:ind w:left="702" w:hanging="720"/>
              <w:jc w:val="both"/>
              <w:rPr>
                <w:b w:val="0"/>
                <w:bCs/>
                <w:szCs w:val="24"/>
              </w:rPr>
            </w:pPr>
            <w:bookmarkStart w:id="186" w:name="_Toc43474893"/>
            <w:r w:rsidRPr="00DC7E69">
              <w:rPr>
                <w:b w:val="0"/>
                <w:bCs/>
                <w:szCs w:val="24"/>
              </w:rPr>
              <w:t xml:space="preserve">In exceptional circumstances, prior to the </w:t>
            </w:r>
            <w:r w:rsidR="00492659" w:rsidRPr="00DC7E69">
              <w:rPr>
                <w:b w:val="0"/>
                <w:bCs/>
                <w:szCs w:val="24"/>
              </w:rPr>
              <w:t xml:space="preserve">date of </w:t>
            </w:r>
            <w:r w:rsidRPr="00DC7E69">
              <w:rPr>
                <w:b w:val="0"/>
                <w:bCs/>
                <w:szCs w:val="24"/>
              </w:rPr>
              <w:t>expir</w:t>
            </w:r>
            <w:r w:rsidR="00754239" w:rsidRPr="00DC7E69">
              <w:rPr>
                <w:b w:val="0"/>
                <w:bCs/>
                <w:szCs w:val="24"/>
              </w:rPr>
              <w:t xml:space="preserve">y </w:t>
            </w:r>
            <w:r w:rsidRPr="00DC7E69">
              <w:rPr>
                <w:b w:val="0"/>
                <w:bCs/>
                <w:szCs w:val="24"/>
              </w:rPr>
              <w:t xml:space="preserve">of the Bid validity, the Purchaser may request Bidders to extend the </w:t>
            </w:r>
            <w:r w:rsidR="00754239" w:rsidRPr="00DC7E69">
              <w:rPr>
                <w:b w:val="0"/>
                <w:bCs/>
                <w:szCs w:val="24"/>
              </w:rPr>
              <w:t>date of validity until a specified date</w:t>
            </w:r>
            <w:r w:rsidRPr="00DC7E69">
              <w:rPr>
                <w:b w:val="0"/>
                <w:bCs/>
                <w:szCs w:val="24"/>
              </w:rPr>
              <w:t>. The request and the responses shall be made in writing. If a Bid Security is requested in accordance with ITB 20, it shall also be extended for twenty-eight days (28) beyond the deadline of the extended validity period. A Bidder may refuse the request without forfeiting its Bid Security. A Bidder granting the request shall not be required or permitted to modify its Bid, except as provided in ITB 19.3.</w:t>
            </w:r>
            <w:bookmarkEnd w:id="186"/>
          </w:p>
        </w:tc>
      </w:tr>
      <w:tr w:rsidR="00EC4F4C" w:rsidRPr="00BE7F56" w14:paraId="48570EA8" w14:textId="77777777" w:rsidTr="003938BB">
        <w:tc>
          <w:tcPr>
            <w:tcW w:w="2175" w:type="dxa"/>
          </w:tcPr>
          <w:p w14:paraId="4C7786A0" w14:textId="77777777" w:rsidR="00EC4F4C" w:rsidRPr="00BE7F56" w:rsidDel="00D522FE" w:rsidRDefault="00EC4F4C" w:rsidP="00011A7E">
            <w:pPr>
              <w:pStyle w:val="Head12a"/>
              <w:spacing w:before="120"/>
              <w:rPr>
                <w:szCs w:val="24"/>
              </w:rPr>
            </w:pPr>
          </w:p>
        </w:tc>
        <w:tc>
          <w:tcPr>
            <w:tcW w:w="7290" w:type="dxa"/>
          </w:tcPr>
          <w:p w14:paraId="20747335" w14:textId="77777777" w:rsidR="00EC4F4C" w:rsidRPr="00DC7E69" w:rsidRDefault="00EC4F4C" w:rsidP="001275ED">
            <w:pPr>
              <w:pStyle w:val="Head12a"/>
              <w:numPr>
                <w:ilvl w:val="1"/>
                <w:numId w:val="59"/>
              </w:numPr>
              <w:spacing w:before="120"/>
              <w:ind w:left="702" w:hanging="720"/>
              <w:jc w:val="both"/>
              <w:rPr>
                <w:b w:val="0"/>
                <w:bCs/>
                <w:szCs w:val="24"/>
              </w:rPr>
            </w:pPr>
            <w:bookmarkStart w:id="187" w:name="_Toc43474894"/>
            <w:r w:rsidRPr="00DC7E69">
              <w:rPr>
                <w:b w:val="0"/>
                <w:bCs/>
                <w:szCs w:val="24"/>
              </w:rPr>
              <w:t>If the award is delayed by a period exceeding fifty-six (56) days beyond the expiry of the initial Bid validity</w:t>
            </w:r>
            <w:r w:rsidR="00492659" w:rsidRPr="00DC7E69">
              <w:rPr>
                <w:b w:val="0"/>
                <w:bCs/>
                <w:szCs w:val="24"/>
              </w:rPr>
              <w:t xml:space="preserve"> specified in accordance with ITB</w:t>
            </w:r>
            <w:r w:rsidR="005A70DD" w:rsidRPr="00DC7E69">
              <w:rPr>
                <w:b w:val="0"/>
                <w:bCs/>
                <w:szCs w:val="24"/>
              </w:rPr>
              <w:t xml:space="preserve"> </w:t>
            </w:r>
            <w:r w:rsidR="00492659" w:rsidRPr="00DC7E69">
              <w:rPr>
                <w:b w:val="0"/>
                <w:bCs/>
                <w:szCs w:val="24"/>
              </w:rPr>
              <w:t>19.1</w:t>
            </w:r>
            <w:r w:rsidRPr="00DC7E69">
              <w:rPr>
                <w:b w:val="0"/>
                <w:bCs/>
                <w:szCs w:val="24"/>
              </w:rPr>
              <w:t>, the Contract price shall be determined as follows:</w:t>
            </w:r>
            <w:bookmarkEnd w:id="187"/>
          </w:p>
          <w:p w14:paraId="2E746BE2" w14:textId="77777777" w:rsidR="00EC4F4C" w:rsidRPr="00BE7F56" w:rsidRDefault="003A65FA" w:rsidP="00011A7E">
            <w:pPr>
              <w:numPr>
                <w:ilvl w:val="12"/>
                <w:numId w:val="0"/>
              </w:numPr>
              <w:spacing w:before="120"/>
              <w:ind w:left="1062" w:right="-72" w:hanging="540"/>
              <w:rPr>
                <w:szCs w:val="24"/>
              </w:rPr>
            </w:pPr>
            <w:r w:rsidRPr="00BE7F56">
              <w:rPr>
                <w:szCs w:val="24"/>
              </w:rPr>
              <w:t>(a)</w:t>
            </w:r>
            <w:r w:rsidRPr="00BE7F56">
              <w:rPr>
                <w:szCs w:val="24"/>
              </w:rPr>
              <w:tab/>
              <w:t>i</w:t>
            </w:r>
            <w:r w:rsidR="00EC4F4C" w:rsidRPr="00BE7F56">
              <w:rPr>
                <w:szCs w:val="24"/>
              </w:rPr>
              <w:t xml:space="preserve">n case of fixed price contracts, the contract price shall be the Bid price adjusted by a factor or factors specified </w:t>
            </w:r>
            <w:r w:rsidR="00EC4F4C" w:rsidRPr="00BE7F56">
              <w:rPr>
                <w:b/>
                <w:szCs w:val="24"/>
              </w:rPr>
              <w:t>in the BDS</w:t>
            </w:r>
            <w:r w:rsidRPr="00BE7F56">
              <w:rPr>
                <w:szCs w:val="24"/>
              </w:rPr>
              <w:t>;</w:t>
            </w:r>
            <w:r w:rsidR="00EC4F4C" w:rsidRPr="00BE7F56">
              <w:rPr>
                <w:szCs w:val="24"/>
              </w:rPr>
              <w:t xml:space="preserve"> </w:t>
            </w:r>
          </w:p>
          <w:p w14:paraId="435B7659" w14:textId="77777777" w:rsidR="00EC4F4C" w:rsidRPr="00BE7F56" w:rsidRDefault="003A65FA" w:rsidP="00011A7E">
            <w:pPr>
              <w:numPr>
                <w:ilvl w:val="12"/>
                <w:numId w:val="0"/>
              </w:numPr>
              <w:spacing w:before="120"/>
              <w:ind w:left="1062" w:right="-72" w:hanging="540"/>
              <w:rPr>
                <w:szCs w:val="24"/>
              </w:rPr>
            </w:pPr>
            <w:r w:rsidRPr="00BE7F56">
              <w:rPr>
                <w:szCs w:val="24"/>
              </w:rPr>
              <w:t>(b)</w:t>
            </w:r>
            <w:r w:rsidRPr="00BE7F56">
              <w:rPr>
                <w:szCs w:val="24"/>
              </w:rPr>
              <w:tab/>
              <w:t>i</w:t>
            </w:r>
            <w:r w:rsidR="00EC4F4C" w:rsidRPr="00BE7F56">
              <w:rPr>
                <w:szCs w:val="24"/>
              </w:rPr>
              <w:t>n the case of an adjustable price contract</w:t>
            </w:r>
            <w:r w:rsidRPr="00BE7F56">
              <w:rPr>
                <w:szCs w:val="24"/>
              </w:rPr>
              <w:t>s, no adjustments shall be made;</w:t>
            </w:r>
          </w:p>
          <w:p w14:paraId="26D8057B" w14:textId="77777777" w:rsidR="00EC4F4C" w:rsidRPr="00BE7F56" w:rsidRDefault="003A65FA" w:rsidP="00011A7E">
            <w:pPr>
              <w:numPr>
                <w:ilvl w:val="12"/>
                <w:numId w:val="0"/>
              </w:numPr>
              <w:spacing w:before="120"/>
              <w:ind w:left="1062" w:right="-72" w:hanging="540"/>
              <w:rPr>
                <w:szCs w:val="24"/>
              </w:rPr>
            </w:pPr>
            <w:r w:rsidRPr="00BE7F56">
              <w:rPr>
                <w:szCs w:val="24"/>
              </w:rPr>
              <w:t>(c)</w:t>
            </w:r>
            <w:r w:rsidRPr="00BE7F56">
              <w:rPr>
                <w:szCs w:val="24"/>
              </w:rPr>
              <w:tab/>
              <w:t>i</w:t>
            </w:r>
            <w:r w:rsidR="00EC4F4C" w:rsidRPr="00BE7F56">
              <w:rPr>
                <w:szCs w:val="24"/>
              </w:rPr>
              <w:t>n any case, Bid evaluation shall be based on the Bid Price without taking into consideration the applicable correction from those indicated above.</w:t>
            </w:r>
          </w:p>
        </w:tc>
      </w:tr>
      <w:tr w:rsidR="00EC4F4C" w:rsidRPr="00BE7F56" w14:paraId="3F09FDD1" w14:textId="77777777" w:rsidTr="003938BB">
        <w:trPr>
          <w:cantSplit/>
        </w:trPr>
        <w:tc>
          <w:tcPr>
            <w:tcW w:w="2175" w:type="dxa"/>
          </w:tcPr>
          <w:p w14:paraId="4EDA2E1A" w14:textId="0A74C0F5" w:rsidR="00EC4F4C" w:rsidRPr="00BE7F56" w:rsidDel="00D522FE" w:rsidRDefault="00EC4F4C" w:rsidP="00011A7E">
            <w:pPr>
              <w:pStyle w:val="ITBHeading2"/>
              <w:spacing w:before="120" w:after="120"/>
            </w:pPr>
            <w:bookmarkStart w:id="188" w:name="_Toc438438842"/>
            <w:bookmarkStart w:id="189" w:name="_Toc438532605"/>
            <w:bookmarkStart w:id="190" w:name="_Toc438733986"/>
            <w:bookmarkStart w:id="191" w:name="_Toc438907025"/>
            <w:bookmarkStart w:id="192" w:name="_Toc438907224"/>
            <w:bookmarkStart w:id="193" w:name="_Toc23236765"/>
            <w:bookmarkStart w:id="194" w:name="_Toc125783008"/>
            <w:bookmarkStart w:id="195" w:name="_Toc434304513"/>
            <w:bookmarkStart w:id="196" w:name="_Toc43475006"/>
            <w:bookmarkStart w:id="197" w:name="_Toc43486472"/>
            <w:bookmarkStart w:id="198" w:name="_Toc73977482"/>
            <w:r w:rsidRPr="00BE7F56">
              <w:t>Bid Security</w:t>
            </w:r>
            <w:bookmarkEnd w:id="188"/>
            <w:bookmarkEnd w:id="189"/>
            <w:bookmarkEnd w:id="190"/>
            <w:bookmarkEnd w:id="191"/>
            <w:bookmarkEnd w:id="192"/>
            <w:bookmarkEnd w:id="193"/>
            <w:bookmarkEnd w:id="194"/>
            <w:bookmarkEnd w:id="195"/>
            <w:bookmarkEnd w:id="196"/>
            <w:bookmarkEnd w:id="197"/>
            <w:bookmarkEnd w:id="198"/>
          </w:p>
        </w:tc>
        <w:tc>
          <w:tcPr>
            <w:tcW w:w="7290" w:type="dxa"/>
          </w:tcPr>
          <w:p w14:paraId="23278AF1" w14:textId="77777777" w:rsidR="00EC4F4C" w:rsidRPr="00DC7E69" w:rsidRDefault="00EC4F4C" w:rsidP="001275ED">
            <w:pPr>
              <w:pStyle w:val="Head12a"/>
              <w:numPr>
                <w:ilvl w:val="1"/>
                <w:numId w:val="59"/>
              </w:numPr>
              <w:spacing w:before="120"/>
              <w:ind w:left="702" w:hanging="720"/>
              <w:jc w:val="both"/>
              <w:rPr>
                <w:b w:val="0"/>
                <w:bCs/>
                <w:szCs w:val="24"/>
              </w:rPr>
            </w:pPr>
            <w:bookmarkStart w:id="199" w:name="_Toc43474895"/>
            <w:r w:rsidRPr="00DC7E69">
              <w:rPr>
                <w:b w:val="0"/>
                <w:bCs/>
                <w:szCs w:val="24"/>
              </w:rPr>
              <w:t>The Bidder shall furnish as part of its Bid, either a Bid-Securing Declaration or a Bid Security as specified in the BDS, in original form and, in the case of a Bid Security, in the amount and currency specified in the BDS.</w:t>
            </w:r>
            <w:bookmarkEnd w:id="199"/>
            <w:r w:rsidRPr="00DC7E69" w:rsidDel="005F3F7B">
              <w:rPr>
                <w:b w:val="0"/>
                <w:bCs/>
                <w:szCs w:val="24"/>
              </w:rPr>
              <w:t xml:space="preserve"> </w:t>
            </w:r>
          </w:p>
        </w:tc>
      </w:tr>
      <w:tr w:rsidR="00EC4F4C" w:rsidRPr="00BE7F56" w14:paraId="54EE9002" w14:textId="77777777" w:rsidTr="003938BB">
        <w:trPr>
          <w:cantSplit/>
        </w:trPr>
        <w:tc>
          <w:tcPr>
            <w:tcW w:w="2175" w:type="dxa"/>
          </w:tcPr>
          <w:p w14:paraId="7D5B1297" w14:textId="77777777" w:rsidR="00EC4F4C" w:rsidRPr="00BE7F56" w:rsidDel="00D522FE" w:rsidRDefault="00EC4F4C" w:rsidP="00011A7E">
            <w:pPr>
              <w:pStyle w:val="Head12a"/>
              <w:spacing w:before="120"/>
              <w:rPr>
                <w:szCs w:val="24"/>
              </w:rPr>
            </w:pPr>
          </w:p>
        </w:tc>
        <w:tc>
          <w:tcPr>
            <w:tcW w:w="7290" w:type="dxa"/>
          </w:tcPr>
          <w:p w14:paraId="29E518A1" w14:textId="77777777" w:rsidR="00EC4F4C" w:rsidRPr="00DC7E69" w:rsidRDefault="00EC4F4C" w:rsidP="001275ED">
            <w:pPr>
              <w:pStyle w:val="Head12a"/>
              <w:numPr>
                <w:ilvl w:val="1"/>
                <w:numId w:val="59"/>
              </w:numPr>
              <w:spacing w:before="120"/>
              <w:ind w:left="702" w:hanging="720"/>
              <w:jc w:val="both"/>
              <w:rPr>
                <w:b w:val="0"/>
                <w:bCs/>
                <w:szCs w:val="24"/>
              </w:rPr>
            </w:pPr>
            <w:bookmarkStart w:id="200" w:name="_Toc43474896"/>
            <w:r w:rsidRPr="00DC7E69">
              <w:rPr>
                <w:b w:val="0"/>
                <w:bCs/>
                <w:szCs w:val="24"/>
              </w:rPr>
              <w:t>A Bid-Securing Declaration shall use the form included in Section IV, Bidding Forms.</w:t>
            </w:r>
            <w:bookmarkEnd w:id="200"/>
          </w:p>
        </w:tc>
      </w:tr>
      <w:tr w:rsidR="00EC4F4C" w:rsidRPr="00BE7F56" w14:paraId="7EDCDA5F" w14:textId="77777777" w:rsidTr="003938BB">
        <w:trPr>
          <w:cantSplit/>
        </w:trPr>
        <w:tc>
          <w:tcPr>
            <w:tcW w:w="2175" w:type="dxa"/>
          </w:tcPr>
          <w:p w14:paraId="5F178D6B" w14:textId="77777777" w:rsidR="00EC4F4C" w:rsidRPr="00BE7F56" w:rsidDel="00D522FE" w:rsidRDefault="00EC4F4C" w:rsidP="00011A7E">
            <w:pPr>
              <w:pStyle w:val="Head12a"/>
              <w:spacing w:before="120"/>
              <w:rPr>
                <w:szCs w:val="24"/>
              </w:rPr>
            </w:pPr>
          </w:p>
        </w:tc>
        <w:tc>
          <w:tcPr>
            <w:tcW w:w="7290" w:type="dxa"/>
          </w:tcPr>
          <w:p w14:paraId="259922E8" w14:textId="77777777" w:rsidR="00EC4F4C" w:rsidRPr="00DC7E69" w:rsidRDefault="00EC4F4C" w:rsidP="001275ED">
            <w:pPr>
              <w:pStyle w:val="Head12a"/>
              <w:numPr>
                <w:ilvl w:val="1"/>
                <w:numId w:val="59"/>
              </w:numPr>
              <w:spacing w:before="120"/>
              <w:ind w:left="702" w:hanging="720"/>
              <w:jc w:val="both"/>
              <w:rPr>
                <w:b w:val="0"/>
                <w:bCs/>
                <w:szCs w:val="24"/>
              </w:rPr>
            </w:pPr>
            <w:bookmarkStart w:id="201" w:name="_Toc43474897"/>
            <w:r w:rsidRPr="00DC7E69">
              <w:rPr>
                <w:b w:val="0"/>
                <w:bCs/>
                <w:szCs w:val="24"/>
              </w:rPr>
              <w:t>If a Bid Security is specified pursuant to ITB 20.1, the bid security shall be a demand guarantee in any of the following forms at the Bidder’s option:</w:t>
            </w:r>
            <w:bookmarkEnd w:id="201"/>
          </w:p>
        </w:tc>
      </w:tr>
      <w:tr w:rsidR="00EC4F4C" w:rsidRPr="00BE7F56" w14:paraId="4A8DCBA7" w14:textId="77777777" w:rsidTr="003938BB">
        <w:trPr>
          <w:cantSplit/>
        </w:trPr>
        <w:tc>
          <w:tcPr>
            <w:tcW w:w="2175" w:type="dxa"/>
          </w:tcPr>
          <w:p w14:paraId="79B26246" w14:textId="77777777" w:rsidR="00EC4F4C" w:rsidRPr="00BE7F56" w:rsidDel="00D522FE" w:rsidRDefault="00EC4F4C" w:rsidP="00011A7E">
            <w:pPr>
              <w:pStyle w:val="Head12a"/>
              <w:spacing w:before="120"/>
              <w:rPr>
                <w:szCs w:val="24"/>
              </w:rPr>
            </w:pPr>
          </w:p>
        </w:tc>
        <w:tc>
          <w:tcPr>
            <w:tcW w:w="7290" w:type="dxa"/>
          </w:tcPr>
          <w:p w14:paraId="4B7109B2" w14:textId="77777777" w:rsidR="00EC4F4C" w:rsidRPr="00BE7F56" w:rsidRDefault="00EC4F4C" w:rsidP="001275ED">
            <w:pPr>
              <w:pStyle w:val="P3Header1-Clauses"/>
              <w:numPr>
                <w:ilvl w:val="2"/>
                <w:numId w:val="3"/>
              </w:numPr>
              <w:tabs>
                <w:tab w:val="clear" w:pos="864"/>
              </w:tabs>
              <w:spacing w:before="120" w:after="120"/>
              <w:ind w:left="1152" w:hanging="630"/>
              <w:rPr>
                <w:bCs/>
                <w:szCs w:val="24"/>
              </w:rPr>
            </w:pPr>
            <w:r w:rsidRPr="00BE7F56">
              <w:rPr>
                <w:b w:val="0"/>
                <w:bCs/>
                <w:szCs w:val="24"/>
              </w:rPr>
              <w:t xml:space="preserve">an unconditional guarantee issued by a </w:t>
            </w:r>
            <w:r w:rsidRPr="00BE7F56">
              <w:rPr>
                <w:b w:val="0"/>
                <w:szCs w:val="24"/>
              </w:rPr>
              <w:t>non-bank financial institution (such as an insurance, bonding or surety company)</w:t>
            </w:r>
            <w:r w:rsidRPr="00BE7F56">
              <w:rPr>
                <w:b w:val="0"/>
                <w:bCs/>
                <w:szCs w:val="24"/>
              </w:rPr>
              <w:t xml:space="preserve">; </w:t>
            </w:r>
          </w:p>
        </w:tc>
      </w:tr>
      <w:tr w:rsidR="00EC4F4C" w:rsidRPr="00BE7F56" w14:paraId="5FDA9D86" w14:textId="77777777" w:rsidTr="003938BB">
        <w:trPr>
          <w:cantSplit/>
        </w:trPr>
        <w:tc>
          <w:tcPr>
            <w:tcW w:w="2175" w:type="dxa"/>
          </w:tcPr>
          <w:p w14:paraId="3CCAA547" w14:textId="77777777" w:rsidR="00EC4F4C" w:rsidRPr="00BE7F56" w:rsidDel="00D522FE" w:rsidRDefault="00EC4F4C" w:rsidP="00011A7E">
            <w:pPr>
              <w:pStyle w:val="Head12a"/>
              <w:spacing w:before="120"/>
              <w:rPr>
                <w:szCs w:val="24"/>
              </w:rPr>
            </w:pPr>
          </w:p>
        </w:tc>
        <w:tc>
          <w:tcPr>
            <w:tcW w:w="7290" w:type="dxa"/>
          </w:tcPr>
          <w:p w14:paraId="453365F1" w14:textId="77777777" w:rsidR="00EC4F4C" w:rsidRPr="00BE7F56" w:rsidRDefault="00EC4F4C" w:rsidP="001275ED">
            <w:pPr>
              <w:pStyle w:val="P3Header1-Clauses"/>
              <w:numPr>
                <w:ilvl w:val="2"/>
                <w:numId w:val="3"/>
              </w:numPr>
              <w:tabs>
                <w:tab w:val="clear" w:pos="864"/>
              </w:tabs>
              <w:spacing w:before="120" w:after="120"/>
              <w:ind w:left="1152" w:hanging="630"/>
              <w:rPr>
                <w:szCs w:val="24"/>
              </w:rPr>
            </w:pPr>
            <w:r w:rsidRPr="00BE7F56">
              <w:rPr>
                <w:b w:val="0"/>
                <w:bCs/>
                <w:szCs w:val="24"/>
              </w:rPr>
              <w:t xml:space="preserve">an irrevocable letter of credit; </w:t>
            </w:r>
          </w:p>
        </w:tc>
      </w:tr>
      <w:tr w:rsidR="00EC4F4C" w:rsidRPr="00BE7F56" w14:paraId="25333827" w14:textId="77777777" w:rsidTr="003938BB">
        <w:trPr>
          <w:cantSplit/>
        </w:trPr>
        <w:tc>
          <w:tcPr>
            <w:tcW w:w="2175" w:type="dxa"/>
          </w:tcPr>
          <w:p w14:paraId="60DA08C0" w14:textId="77777777" w:rsidR="00EC4F4C" w:rsidRPr="00BE7F56" w:rsidDel="00D522FE" w:rsidRDefault="00EC4F4C" w:rsidP="00011A7E">
            <w:pPr>
              <w:pStyle w:val="Head12a"/>
              <w:spacing w:before="120"/>
              <w:rPr>
                <w:szCs w:val="24"/>
              </w:rPr>
            </w:pPr>
          </w:p>
        </w:tc>
        <w:tc>
          <w:tcPr>
            <w:tcW w:w="7290" w:type="dxa"/>
          </w:tcPr>
          <w:p w14:paraId="278E9D3F" w14:textId="77777777" w:rsidR="00EC4F4C" w:rsidRPr="00BE7F56" w:rsidRDefault="00EC4F4C" w:rsidP="001275ED">
            <w:pPr>
              <w:pStyle w:val="P3Header1-Clauses"/>
              <w:numPr>
                <w:ilvl w:val="2"/>
                <w:numId w:val="3"/>
              </w:numPr>
              <w:tabs>
                <w:tab w:val="clear" w:pos="864"/>
              </w:tabs>
              <w:spacing w:before="120" w:after="120"/>
              <w:ind w:left="1152" w:hanging="630"/>
              <w:rPr>
                <w:b w:val="0"/>
                <w:bCs/>
                <w:szCs w:val="24"/>
              </w:rPr>
            </w:pPr>
            <w:r w:rsidRPr="00BE7F56">
              <w:rPr>
                <w:b w:val="0"/>
                <w:bCs/>
                <w:szCs w:val="24"/>
              </w:rPr>
              <w:t>a cashier’s or certified check; or</w:t>
            </w:r>
          </w:p>
        </w:tc>
      </w:tr>
      <w:tr w:rsidR="00EC4F4C" w:rsidRPr="00BE7F56" w14:paraId="2631E39E" w14:textId="77777777" w:rsidTr="003938BB">
        <w:trPr>
          <w:cantSplit/>
        </w:trPr>
        <w:tc>
          <w:tcPr>
            <w:tcW w:w="2175" w:type="dxa"/>
          </w:tcPr>
          <w:p w14:paraId="38FE07D6" w14:textId="77777777" w:rsidR="00EC4F4C" w:rsidRPr="00BE7F56" w:rsidDel="00D522FE" w:rsidRDefault="00EC4F4C" w:rsidP="00011A7E">
            <w:pPr>
              <w:pStyle w:val="Head12a"/>
              <w:spacing w:before="120"/>
              <w:rPr>
                <w:szCs w:val="24"/>
              </w:rPr>
            </w:pPr>
          </w:p>
        </w:tc>
        <w:tc>
          <w:tcPr>
            <w:tcW w:w="7290" w:type="dxa"/>
          </w:tcPr>
          <w:p w14:paraId="047F6427" w14:textId="77777777" w:rsidR="00EC4F4C" w:rsidRPr="00BE7F56" w:rsidRDefault="00EC4F4C" w:rsidP="001275ED">
            <w:pPr>
              <w:pStyle w:val="P3Header1-Clauses"/>
              <w:numPr>
                <w:ilvl w:val="2"/>
                <w:numId w:val="3"/>
              </w:numPr>
              <w:tabs>
                <w:tab w:val="clear" w:pos="864"/>
              </w:tabs>
              <w:spacing w:before="120" w:after="120"/>
              <w:ind w:left="1152" w:hanging="630"/>
              <w:rPr>
                <w:b w:val="0"/>
                <w:bCs/>
                <w:szCs w:val="24"/>
              </w:rPr>
            </w:pPr>
            <w:r w:rsidRPr="00BE7F56">
              <w:rPr>
                <w:b w:val="0"/>
                <w:bCs/>
                <w:szCs w:val="24"/>
              </w:rPr>
              <w:t>another security indicated</w:t>
            </w:r>
            <w:r w:rsidRPr="00BE7F56">
              <w:rPr>
                <w:bCs/>
                <w:szCs w:val="24"/>
              </w:rPr>
              <w:t xml:space="preserve"> in the BDS,</w:t>
            </w:r>
          </w:p>
        </w:tc>
      </w:tr>
      <w:tr w:rsidR="00EC4F4C" w:rsidRPr="00BE7F56" w14:paraId="4BAB1C92" w14:textId="77777777" w:rsidTr="003938BB">
        <w:trPr>
          <w:cantSplit/>
        </w:trPr>
        <w:tc>
          <w:tcPr>
            <w:tcW w:w="2175" w:type="dxa"/>
          </w:tcPr>
          <w:p w14:paraId="62F5E7C2" w14:textId="77777777" w:rsidR="00EC4F4C" w:rsidRPr="00BE7F56" w:rsidDel="00D522FE" w:rsidRDefault="00EC4F4C" w:rsidP="00011A7E">
            <w:pPr>
              <w:pStyle w:val="Head12a"/>
              <w:spacing w:before="120"/>
              <w:rPr>
                <w:szCs w:val="24"/>
              </w:rPr>
            </w:pPr>
          </w:p>
        </w:tc>
        <w:tc>
          <w:tcPr>
            <w:tcW w:w="7290" w:type="dxa"/>
          </w:tcPr>
          <w:p w14:paraId="0EC8E2A2" w14:textId="48472BE1" w:rsidR="00EC4F4C" w:rsidRPr="00BE7F56" w:rsidRDefault="00EC4F4C" w:rsidP="00011A7E">
            <w:pPr>
              <w:pStyle w:val="S1-subpara"/>
              <w:spacing w:before="120" w:after="120"/>
              <w:ind w:left="612" w:right="-75"/>
              <w:rPr>
                <w:szCs w:val="24"/>
              </w:rPr>
            </w:pPr>
            <w:r w:rsidRPr="00BE7F56">
              <w:rPr>
                <w:szCs w:val="24"/>
              </w:rPr>
              <w:t xml:space="preserve">from a reputable source from an eligible country. If an unconditional guarantee is issued by a non-bank financial institution located outside the Purchaser’s Country the issuing non-bank financial institution shall have a correspondent financial institution located in the Purchaser’s Country to make it enforceable unless the Purchaser has agreed in writing, prior to Bid submission, that a correspondent financial institution is not required. </w:t>
            </w:r>
            <w:r w:rsidR="004529E1" w:rsidRPr="00DC7E69">
              <w:rPr>
                <w:bCs/>
                <w:szCs w:val="24"/>
              </w:rPr>
              <w:t>In the case of a bank guarantee, the Bid Security shall be submitted either using the Bid Security Form included in Section IV, Bidding Forms or in another substantially similar format approved by the Purchaser prior to Bid submission.  In either case, the form must include the complete name of the Bidder.  The Bid Security shall be valid for twenty-eight (28) days beyond the original date of expiry of the Bid validity, or beyond any extended date if requested under ITB 19.2.</w:t>
            </w:r>
          </w:p>
        </w:tc>
      </w:tr>
      <w:tr w:rsidR="00EC4F4C" w:rsidRPr="00BE7F56" w14:paraId="75E725A4" w14:textId="77777777" w:rsidTr="003938BB">
        <w:trPr>
          <w:cantSplit/>
        </w:trPr>
        <w:tc>
          <w:tcPr>
            <w:tcW w:w="2175" w:type="dxa"/>
          </w:tcPr>
          <w:p w14:paraId="29CD1DBD" w14:textId="77777777" w:rsidR="00EC4F4C" w:rsidRPr="00BE7F56" w:rsidDel="00D522FE" w:rsidRDefault="00EC4F4C" w:rsidP="00011A7E">
            <w:pPr>
              <w:pStyle w:val="Head12a"/>
              <w:spacing w:before="120"/>
              <w:rPr>
                <w:szCs w:val="24"/>
              </w:rPr>
            </w:pPr>
          </w:p>
        </w:tc>
        <w:tc>
          <w:tcPr>
            <w:tcW w:w="7290" w:type="dxa"/>
          </w:tcPr>
          <w:p w14:paraId="3CFAA05F" w14:textId="77777777" w:rsidR="00EC4F4C" w:rsidRPr="00DC7E69" w:rsidRDefault="00EC4F4C" w:rsidP="001275ED">
            <w:pPr>
              <w:pStyle w:val="Head12a"/>
              <w:numPr>
                <w:ilvl w:val="1"/>
                <w:numId w:val="59"/>
              </w:numPr>
              <w:spacing w:before="120"/>
              <w:ind w:left="702" w:hanging="720"/>
              <w:jc w:val="both"/>
              <w:rPr>
                <w:b w:val="0"/>
                <w:bCs/>
                <w:szCs w:val="24"/>
              </w:rPr>
            </w:pPr>
            <w:bookmarkStart w:id="202" w:name="_Toc43474899"/>
            <w:r w:rsidRPr="00DC7E69">
              <w:rPr>
                <w:b w:val="0"/>
                <w:bCs/>
                <w:szCs w:val="24"/>
              </w:rPr>
              <w:t>If a Bid Security or a Bid-Securing Declaration is specified pursuant to ITB 20.1, any Bid not accompanied by a substantially responsive Bid Security or Bid-Securing Declaration shall be rejected by the Purchaser as non-responsive.</w:t>
            </w:r>
            <w:bookmarkEnd w:id="202"/>
          </w:p>
        </w:tc>
      </w:tr>
      <w:tr w:rsidR="00EC4F4C" w:rsidRPr="00BE7F56" w14:paraId="6ADE9E02" w14:textId="77777777" w:rsidTr="003938BB">
        <w:trPr>
          <w:cantSplit/>
        </w:trPr>
        <w:tc>
          <w:tcPr>
            <w:tcW w:w="2175" w:type="dxa"/>
          </w:tcPr>
          <w:p w14:paraId="3F9BE935" w14:textId="77777777" w:rsidR="00EC4F4C" w:rsidRPr="00BE7F56" w:rsidDel="00D522FE" w:rsidRDefault="00EC4F4C" w:rsidP="00011A7E">
            <w:pPr>
              <w:pStyle w:val="Head12a"/>
              <w:spacing w:before="120"/>
              <w:rPr>
                <w:szCs w:val="24"/>
              </w:rPr>
            </w:pPr>
          </w:p>
        </w:tc>
        <w:tc>
          <w:tcPr>
            <w:tcW w:w="7290" w:type="dxa"/>
          </w:tcPr>
          <w:p w14:paraId="5B4E6DFE" w14:textId="77777777" w:rsidR="00EC4F4C" w:rsidRPr="00DC7E69" w:rsidRDefault="00EC4F4C" w:rsidP="001275ED">
            <w:pPr>
              <w:pStyle w:val="Head12a"/>
              <w:numPr>
                <w:ilvl w:val="1"/>
                <w:numId w:val="59"/>
              </w:numPr>
              <w:spacing w:before="120"/>
              <w:ind w:left="702" w:hanging="720"/>
              <w:jc w:val="both"/>
              <w:rPr>
                <w:b w:val="0"/>
                <w:bCs/>
                <w:szCs w:val="24"/>
              </w:rPr>
            </w:pPr>
            <w:bookmarkStart w:id="203" w:name="_Toc43474900"/>
            <w:r w:rsidRPr="00DC7E69">
              <w:rPr>
                <w:b w:val="0"/>
                <w:bCs/>
                <w:szCs w:val="24"/>
              </w:rPr>
              <w:t xml:space="preserve">If a Bid Security is specified pursuant to ITB 20.1, the Bid Security of unsuccessful Bidders shall be returned as promptly as possible upon the successful Bidder’s furnishing of the Performance Security pursuant to ITB </w:t>
            </w:r>
            <w:r w:rsidR="006B75B8" w:rsidRPr="00DC7E69">
              <w:rPr>
                <w:b w:val="0"/>
                <w:bCs/>
                <w:szCs w:val="24"/>
              </w:rPr>
              <w:t>48</w:t>
            </w:r>
            <w:r w:rsidRPr="00DC7E69">
              <w:rPr>
                <w:b w:val="0"/>
                <w:bCs/>
                <w:szCs w:val="24"/>
              </w:rPr>
              <w:t>.</w:t>
            </w:r>
            <w:bookmarkEnd w:id="203"/>
          </w:p>
        </w:tc>
      </w:tr>
      <w:tr w:rsidR="00EC4F4C" w:rsidRPr="00BE7F56" w14:paraId="4FE2CBE8" w14:textId="77777777" w:rsidTr="003938BB">
        <w:trPr>
          <w:cantSplit/>
        </w:trPr>
        <w:tc>
          <w:tcPr>
            <w:tcW w:w="2175" w:type="dxa"/>
          </w:tcPr>
          <w:p w14:paraId="7960B2C7" w14:textId="77777777" w:rsidR="00EC4F4C" w:rsidRPr="00BE7F56" w:rsidDel="00D522FE" w:rsidRDefault="00EC4F4C" w:rsidP="00011A7E">
            <w:pPr>
              <w:pStyle w:val="Head12a"/>
              <w:spacing w:before="120"/>
              <w:rPr>
                <w:szCs w:val="24"/>
              </w:rPr>
            </w:pPr>
          </w:p>
        </w:tc>
        <w:tc>
          <w:tcPr>
            <w:tcW w:w="7290" w:type="dxa"/>
          </w:tcPr>
          <w:p w14:paraId="0DB76678" w14:textId="77777777" w:rsidR="00EC4F4C" w:rsidRPr="00DC7E69" w:rsidRDefault="00EC4F4C" w:rsidP="001275ED">
            <w:pPr>
              <w:pStyle w:val="Head12a"/>
              <w:numPr>
                <w:ilvl w:val="1"/>
                <w:numId w:val="59"/>
              </w:numPr>
              <w:spacing w:before="120"/>
              <w:ind w:left="702" w:hanging="720"/>
              <w:jc w:val="both"/>
              <w:rPr>
                <w:b w:val="0"/>
                <w:bCs/>
                <w:szCs w:val="24"/>
              </w:rPr>
            </w:pPr>
            <w:bookmarkStart w:id="204" w:name="_Toc43474901"/>
            <w:r w:rsidRPr="00DC7E69">
              <w:rPr>
                <w:b w:val="0"/>
                <w:bCs/>
                <w:szCs w:val="24"/>
              </w:rPr>
              <w:t>The Bid Security of the successful Bidder shall be returned as promptly as possible once the successful Bidder has signed the Contract and furnished the required Performance Security.</w:t>
            </w:r>
            <w:bookmarkEnd w:id="204"/>
          </w:p>
        </w:tc>
      </w:tr>
      <w:tr w:rsidR="00EC4F4C" w:rsidRPr="00BE7F56" w14:paraId="5901FCA8" w14:textId="77777777" w:rsidTr="003938BB">
        <w:trPr>
          <w:cantSplit/>
        </w:trPr>
        <w:tc>
          <w:tcPr>
            <w:tcW w:w="2175" w:type="dxa"/>
          </w:tcPr>
          <w:p w14:paraId="4AB5539B" w14:textId="77777777" w:rsidR="00EC4F4C" w:rsidRPr="00BE7F56" w:rsidDel="00D522FE" w:rsidRDefault="00EC4F4C" w:rsidP="00011A7E">
            <w:pPr>
              <w:pStyle w:val="Head12a"/>
              <w:spacing w:before="120"/>
              <w:rPr>
                <w:szCs w:val="24"/>
              </w:rPr>
            </w:pPr>
          </w:p>
        </w:tc>
        <w:tc>
          <w:tcPr>
            <w:tcW w:w="7290" w:type="dxa"/>
          </w:tcPr>
          <w:p w14:paraId="2955305C" w14:textId="33A0C8D7" w:rsidR="00EC4F4C" w:rsidRPr="00DC7E69" w:rsidRDefault="00EC4F4C" w:rsidP="001275ED">
            <w:pPr>
              <w:pStyle w:val="Head12a"/>
              <w:numPr>
                <w:ilvl w:val="1"/>
                <w:numId w:val="59"/>
              </w:numPr>
              <w:spacing w:before="120"/>
              <w:ind w:left="702" w:hanging="720"/>
              <w:jc w:val="both"/>
              <w:rPr>
                <w:b w:val="0"/>
                <w:bCs/>
                <w:szCs w:val="24"/>
              </w:rPr>
            </w:pPr>
            <w:bookmarkStart w:id="205" w:name="_Toc43474902"/>
            <w:r w:rsidRPr="00DC7E69">
              <w:rPr>
                <w:b w:val="0"/>
                <w:bCs/>
                <w:szCs w:val="24"/>
              </w:rPr>
              <w:t>The Bid Security may be forfeited:</w:t>
            </w:r>
            <w:bookmarkEnd w:id="205"/>
          </w:p>
          <w:p w14:paraId="442D0519" w14:textId="1BF07925" w:rsidR="00EC4F4C" w:rsidRPr="00BE7F56" w:rsidRDefault="00EC4F4C" w:rsidP="001275ED">
            <w:pPr>
              <w:pStyle w:val="P3Header1-Clauses"/>
              <w:numPr>
                <w:ilvl w:val="0"/>
                <w:numId w:val="5"/>
              </w:numPr>
              <w:tabs>
                <w:tab w:val="clear" w:pos="2556"/>
              </w:tabs>
              <w:spacing w:before="120" w:after="120"/>
              <w:ind w:left="1210" w:hanging="503"/>
              <w:rPr>
                <w:b w:val="0"/>
                <w:szCs w:val="24"/>
              </w:rPr>
            </w:pPr>
            <w:r w:rsidRPr="00BE7F56">
              <w:rPr>
                <w:b w:val="0"/>
                <w:szCs w:val="24"/>
              </w:rPr>
              <w:t>if a Bidder</w:t>
            </w:r>
            <w:bookmarkStart w:id="206" w:name="_Toc438267890"/>
            <w:r w:rsidRPr="00BE7F56">
              <w:rPr>
                <w:b w:val="0"/>
                <w:szCs w:val="24"/>
              </w:rPr>
              <w:t xml:space="preserve"> withdraws its Bid </w:t>
            </w:r>
            <w:r w:rsidR="005A70DD">
              <w:rPr>
                <w:b w:val="0"/>
                <w:szCs w:val="24"/>
              </w:rPr>
              <w:t xml:space="preserve">prior </w:t>
            </w:r>
            <w:r w:rsidR="005A70DD" w:rsidRPr="00BE7F56">
              <w:rPr>
                <w:b w:val="0"/>
                <w:szCs w:val="24"/>
              </w:rPr>
              <w:t xml:space="preserve"> </w:t>
            </w:r>
            <w:r w:rsidR="005A70DD">
              <w:rPr>
                <w:b w:val="0"/>
                <w:szCs w:val="24"/>
              </w:rPr>
              <w:t xml:space="preserve">to the expiry date of </w:t>
            </w:r>
            <w:r w:rsidRPr="00BE7F56">
              <w:rPr>
                <w:b w:val="0"/>
                <w:szCs w:val="24"/>
              </w:rPr>
              <w:t>Bid validity specified by the Bidder on the Letter of Bid</w:t>
            </w:r>
            <w:r w:rsidR="005A70DD">
              <w:rPr>
                <w:b w:val="0"/>
                <w:szCs w:val="24"/>
              </w:rPr>
              <w:t xml:space="preserve"> </w:t>
            </w:r>
            <w:r w:rsidR="005A70DD" w:rsidRPr="00486226">
              <w:rPr>
                <w:b w:val="0"/>
                <w:szCs w:val="24"/>
              </w:rPr>
              <w:t>or any extended date provided by the Bidder</w:t>
            </w:r>
            <w:r w:rsidR="003A65FA" w:rsidRPr="00BE7F56">
              <w:rPr>
                <w:b w:val="0"/>
                <w:szCs w:val="24"/>
              </w:rPr>
              <w:t>;</w:t>
            </w:r>
            <w:r w:rsidRPr="00BE7F56">
              <w:rPr>
                <w:b w:val="0"/>
                <w:szCs w:val="24"/>
              </w:rPr>
              <w:t xml:space="preserve"> or</w:t>
            </w:r>
            <w:bookmarkEnd w:id="206"/>
          </w:p>
          <w:p w14:paraId="0E297B75" w14:textId="77777777" w:rsidR="00EC4F4C" w:rsidRPr="00BE7F56" w:rsidRDefault="00EC4F4C" w:rsidP="001275ED">
            <w:pPr>
              <w:pStyle w:val="P3Header1-Clauses"/>
              <w:numPr>
                <w:ilvl w:val="0"/>
                <w:numId w:val="5"/>
              </w:numPr>
              <w:tabs>
                <w:tab w:val="clear" w:pos="2556"/>
              </w:tabs>
              <w:spacing w:before="120" w:after="120"/>
              <w:ind w:left="1210" w:hanging="503"/>
              <w:rPr>
                <w:szCs w:val="24"/>
              </w:rPr>
            </w:pPr>
            <w:r w:rsidRPr="00BE7F56">
              <w:rPr>
                <w:b w:val="0"/>
                <w:szCs w:val="24"/>
              </w:rPr>
              <w:t>if the successful Bidder fails to</w:t>
            </w:r>
            <w:r w:rsidRPr="00BE7F56">
              <w:rPr>
                <w:szCs w:val="24"/>
              </w:rPr>
              <w:t>:</w:t>
            </w:r>
            <w:bookmarkStart w:id="207" w:name="_Toc438267892"/>
            <w:r w:rsidRPr="00BE7F56">
              <w:rPr>
                <w:szCs w:val="24"/>
              </w:rPr>
              <w:t xml:space="preserve"> </w:t>
            </w:r>
            <w:bookmarkEnd w:id="207"/>
          </w:p>
          <w:p w14:paraId="6871F624" w14:textId="77777777" w:rsidR="00EC4F4C" w:rsidRPr="00BE7F56" w:rsidRDefault="00EC4F4C" w:rsidP="001275ED">
            <w:pPr>
              <w:pStyle w:val="Heading4"/>
              <w:keepNext w:val="0"/>
              <w:numPr>
                <w:ilvl w:val="1"/>
                <w:numId w:val="4"/>
              </w:numPr>
              <w:suppressAutoHyphens w:val="0"/>
              <w:spacing w:before="120"/>
              <w:ind w:left="1642" w:hanging="432"/>
              <w:jc w:val="both"/>
              <w:rPr>
                <w:b w:val="0"/>
                <w:spacing w:val="-4"/>
                <w:szCs w:val="24"/>
              </w:rPr>
            </w:pPr>
            <w:r w:rsidRPr="00BE7F56">
              <w:rPr>
                <w:b w:val="0"/>
                <w:spacing w:val="-4"/>
                <w:szCs w:val="24"/>
              </w:rPr>
              <w:t xml:space="preserve">sign the Contract in accordance with ITB </w:t>
            </w:r>
            <w:r w:rsidR="006B75B8" w:rsidRPr="00BE7F56">
              <w:rPr>
                <w:b w:val="0"/>
                <w:spacing w:val="-4"/>
                <w:szCs w:val="24"/>
              </w:rPr>
              <w:t>47</w:t>
            </w:r>
            <w:r w:rsidRPr="00BE7F56">
              <w:rPr>
                <w:b w:val="0"/>
                <w:spacing w:val="-4"/>
                <w:szCs w:val="24"/>
              </w:rPr>
              <w:t>; or</w:t>
            </w:r>
          </w:p>
          <w:p w14:paraId="76FCBD95" w14:textId="77777777" w:rsidR="00EC4F4C" w:rsidRPr="00BE7F56" w:rsidRDefault="00EC4F4C" w:rsidP="001275ED">
            <w:pPr>
              <w:pStyle w:val="ListParagraph"/>
              <w:numPr>
                <w:ilvl w:val="1"/>
                <w:numId w:val="4"/>
              </w:numPr>
              <w:spacing w:before="120"/>
              <w:ind w:left="1620" w:right="-72" w:hanging="410"/>
              <w:contextualSpacing w:val="0"/>
              <w:rPr>
                <w:szCs w:val="24"/>
              </w:rPr>
            </w:pPr>
            <w:bookmarkStart w:id="208" w:name="_Toc438267893"/>
            <w:r w:rsidRPr="00BE7F56">
              <w:rPr>
                <w:szCs w:val="24"/>
              </w:rPr>
              <w:t xml:space="preserve">furnish a performance security in accordance with ITB </w:t>
            </w:r>
            <w:bookmarkEnd w:id="208"/>
            <w:r w:rsidR="006B75B8" w:rsidRPr="00BE7F56">
              <w:rPr>
                <w:szCs w:val="24"/>
              </w:rPr>
              <w:t>48</w:t>
            </w:r>
            <w:r w:rsidRPr="00BE7F56">
              <w:rPr>
                <w:szCs w:val="24"/>
              </w:rPr>
              <w:t>.</w:t>
            </w:r>
          </w:p>
        </w:tc>
      </w:tr>
      <w:tr w:rsidR="00EC4F4C" w:rsidRPr="00BE7F56" w14:paraId="290E9838" w14:textId="77777777" w:rsidTr="003938BB">
        <w:trPr>
          <w:cantSplit/>
        </w:trPr>
        <w:tc>
          <w:tcPr>
            <w:tcW w:w="2175" w:type="dxa"/>
          </w:tcPr>
          <w:p w14:paraId="3C4698DD" w14:textId="77777777" w:rsidR="00EC4F4C" w:rsidRPr="00BE7F56" w:rsidDel="00D522FE" w:rsidRDefault="00EC4F4C" w:rsidP="00011A7E">
            <w:pPr>
              <w:pStyle w:val="Head12a"/>
              <w:spacing w:before="120"/>
              <w:rPr>
                <w:szCs w:val="24"/>
              </w:rPr>
            </w:pPr>
          </w:p>
        </w:tc>
        <w:tc>
          <w:tcPr>
            <w:tcW w:w="7290" w:type="dxa"/>
          </w:tcPr>
          <w:p w14:paraId="7B633C56" w14:textId="77777777" w:rsidR="00EC4F4C" w:rsidRPr="00BE7F56" w:rsidRDefault="00EC4F4C" w:rsidP="001275ED">
            <w:pPr>
              <w:pStyle w:val="Head12a"/>
              <w:numPr>
                <w:ilvl w:val="1"/>
                <w:numId w:val="59"/>
              </w:numPr>
              <w:spacing w:before="120"/>
              <w:ind w:left="702" w:hanging="720"/>
              <w:jc w:val="both"/>
              <w:rPr>
                <w:szCs w:val="24"/>
              </w:rPr>
            </w:pPr>
            <w:bookmarkStart w:id="209" w:name="_Toc43474903"/>
            <w:r w:rsidRPr="00DC7E69">
              <w:rPr>
                <w:b w:val="0"/>
                <w:bCs/>
                <w:szCs w:val="24"/>
              </w:rPr>
              <w:t>The Bid Security or the Bid-Securing Declaration of a JV shall be in the name of the JV that submits the bid. If the JV has not been legally constituted into a legally enforceable JV at the time of Bidding, the Bid Security or the Bid-Securing Declaration shall be in the names of all future members as named in the letter of intent referred to in ITB 4.1 and ITB 11.2.</w:t>
            </w:r>
            <w:bookmarkEnd w:id="209"/>
            <w:r w:rsidRPr="00BE7F56">
              <w:rPr>
                <w:szCs w:val="24"/>
              </w:rPr>
              <w:t xml:space="preserve"> </w:t>
            </w:r>
          </w:p>
        </w:tc>
      </w:tr>
      <w:tr w:rsidR="00EC4F4C" w:rsidRPr="00BE7F56" w14:paraId="5A09097C" w14:textId="77777777" w:rsidTr="003938BB">
        <w:trPr>
          <w:cantSplit/>
        </w:trPr>
        <w:tc>
          <w:tcPr>
            <w:tcW w:w="2175" w:type="dxa"/>
          </w:tcPr>
          <w:p w14:paraId="2FF26241" w14:textId="77777777" w:rsidR="00EC4F4C" w:rsidRPr="00BE7F56" w:rsidDel="00D522FE" w:rsidRDefault="00EC4F4C" w:rsidP="00011A7E">
            <w:pPr>
              <w:pStyle w:val="P3Header1-Clauses"/>
              <w:tabs>
                <w:tab w:val="left" w:pos="1260"/>
              </w:tabs>
              <w:spacing w:before="120" w:after="120"/>
              <w:ind w:left="1260" w:hanging="558"/>
              <w:jc w:val="both"/>
              <w:rPr>
                <w:b w:val="0"/>
                <w:szCs w:val="24"/>
              </w:rPr>
            </w:pPr>
          </w:p>
        </w:tc>
        <w:tc>
          <w:tcPr>
            <w:tcW w:w="7290" w:type="dxa"/>
          </w:tcPr>
          <w:p w14:paraId="00B01D27" w14:textId="77777777" w:rsidR="00EC4F4C" w:rsidRPr="00DC7E69" w:rsidRDefault="00EC4F4C" w:rsidP="001275ED">
            <w:pPr>
              <w:pStyle w:val="Head12a"/>
              <w:numPr>
                <w:ilvl w:val="1"/>
                <w:numId w:val="59"/>
              </w:numPr>
              <w:spacing w:before="120"/>
              <w:ind w:left="702" w:hanging="720"/>
              <w:jc w:val="both"/>
              <w:rPr>
                <w:b w:val="0"/>
                <w:bCs/>
                <w:szCs w:val="24"/>
              </w:rPr>
            </w:pPr>
            <w:bookmarkStart w:id="210" w:name="_Toc43474904"/>
            <w:r w:rsidRPr="00DC7E69">
              <w:rPr>
                <w:b w:val="0"/>
                <w:bCs/>
                <w:szCs w:val="24"/>
              </w:rPr>
              <w:t>If a Bid Security is not required in the BDS, and</w:t>
            </w:r>
            <w:r w:rsidR="003A65FA" w:rsidRPr="00DC7E69">
              <w:rPr>
                <w:b w:val="0"/>
                <w:bCs/>
                <w:szCs w:val="24"/>
              </w:rPr>
              <w:t>;</w:t>
            </w:r>
            <w:bookmarkEnd w:id="210"/>
          </w:p>
          <w:p w14:paraId="7F5B03DB" w14:textId="77777777" w:rsidR="00EC4F4C" w:rsidRPr="00BE7F56" w:rsidRDefault="00EC4F4C" w:rsidP="00011A7E">
            <w:pPr>
              <w:pStyle w:val="P3Header1-Clauses"/>
              <w:tabs>
                <w:tab w:val="left" w:pos="1260"/>
              </w:tabs>
              <w:spacing w:before="120" w:after="120"/>
              <w:ind w:left="1260" w:hanging="558"/>
              <w:jc w:val="both"/>
              <w:rPr>
                <w:b w:val="0"/>
                <w:szCs w:val="24"/>
              </w:rPr>
            </w:pPr>
            <w:r w:rsidRPr="00BE7F56">
              <w:rPr>
                <w:b w:val="0"/>
                <w:szCs w:val="24"/>
              </w:rPr>
              <w:t>(a)</w:t>
            </w:r>
            <w:r w:rsidRPr="00BE7F56">
              <w:rPr>
                <w:b w:val="0"/>
                <w:szCs w:val="24"/>
              </w:rPr>
              <w:tab/>
            </w:r>
            <w:r w:rsidR="005A70DD" w:rsidRPr="00486226">
              <w:rPr>
                <w:b w:val="0"/>
                <w:szCs w:val="24"/>
              </w:rPr>
              <w:t>if a Bidder withdraws its Bid prior to the expiry date of the Bid validity specified by the Bidder on the Letter of Bid, or any extended date provided by the Bidder</w:t>
            </w:r>
            <w:r w:rsidR="003A65FA" w:rsidRPr="00BE7F56">
              <w:rPr>
                <w:b w:val="0"/>
                <w:szCs w:val="24"/>
              </w:rPr>
              <w:t>;</w:t>
            </w:r>
            <w:r w:rsidRPr="00BE7F56">
              <w:rPr>
                <w:b w:val="0"/>
                <w:szCs w:val="24"/>
              </w:rPr>
              <w:t xml:space="preserve"> or</w:t>
            </w:r>
          </w:p>
          <w:p w14:paraId="61AFEC95" w14:textId="77777777" w:rsidR="00EC4F4C" w:rsidRPr="00BE7F56" w:rsidRDefault="00EC4F4C" w:rsidP="00011A7E">
            <w:pPr>
              <w:pStyle w:val="P3Header1-Clauses"/>
              <w:tabs>
                <w:tab w:val="left" w:pos="1260"/>
              </w:tabs>
              <w:spacing w:before="120" w:after="120"/>
              <w:ind w:left="1260" w:hanging="558"/>
              <w:jc w:val="both"/>
              <w:rPr>
                <w:szCs w:val="24"/>
              </w:rPr>
            </w:pPr>
            <w:r w:rsidRPr="00BE7F56">
              <w:rPr>
                <w:b w:val="0"/>
                <w:szCs w:val="24"/>
              </w:rPr>
              <w:t>(b)</w:t>
            </w:r>
            <w:r w:rsidRPr="00BE7F56">
              <w:rPr>
                <w:b w:val="0"/>
                <w:szCs w:val="24"/>
              </w:rPr>
              <w:tab/>
              <w:t xml:space="preserve">if the successful Bidder fails to: sign the Contract in accordance with ITB </w:t>
            </w:r>
            <w:r w:rsidR="006B75B8" w:rsidRPr="00BE7F56">
              <w:rPr>
                <w:b w:val="0"/>
                <w:szCs w:val="24"/>
              </w:rPr>
              <w:t>47</w:t>
            </w:r>
            <w:r w:rsidRPr="00BE7F56">
              <w:rPr>
                <w:b w:val="0"/>
                <w:szCs w:val="24"/>
              </w:rPr>
              <w:t xml:space="preserve">; or furnish a Performance Security in accordance with ITB </w:t>
            </w:r>
            <w:r w:rsidR="006B75B8" w:rsidRPr="00BE7F56">
              <w:rPr>
                <w:b w:val="0"/>
                <w:szCs w:val="24"/>
              </w:rPr>
              <w:t>48</w:t>
            </w:r>
            <w:r w:rsidRPr="00BE7F56">
              <w:rPr>
                <w:b w:val="0"/>
                <w:szCs w:val="24"/>
              </w:rPr>
              <w:t>;</w:t>
            </w:r>
            <w:r w:rsidRPr="00BE7F56">
              <w:rPr>
                <w:szCs w:val="24"/>
              </w:rPr>
              <w:t xml:space="preserve"> </w:t>
            </w:r>
          </w:p>
          <w:p w14:paraId="3513F775" w14:textId="77777777" w:rsidR="00EC4F4C" w:rsidRPr="00BE7F56" w:rsidRDefault="00EC4F4C" w:rsidP="00011A7E">
            <w:pPr>
              <w:pStyle w:val="P3Header1-Clauses"/>
              <w:tabs>
                <w:tab w:val="left" w:pos="1260"/>
              </w:tabs>
              <w:spacing w:before="120" w:after="120"/>
              <w:ind w:left="702"/>
              <w:jc w:val="both"/>
              <w:rPr>
                <w:szCs w:val="24"/>
              </w:rPr>
            </w:pPr>
            <w:r w:rsidRPr="00BE7F56">
              <w:rPr>
                <w:b w:val="0"/>
                <w:szCs w:val="24"/>
              </w:rPr>
              <w:t xml:space="preserve">the Purchaser may, if provided for </w:t>
            </w:r>
            <w:r w:rsidRPr="00BE7F56">
              <w:rPr>
                <w:szCs w:val="24"/>
              </w:rPr>
              <w:t>in the BDS</w:t>
            </w:r>
            <w:r w:rsidRPr="00BE7F56">
              <w:rPr>
                <w:b w:val="0"/>
                <w:szCs w:val="24"/>
              </w:rPr>
              <w:t xml:space="preserve">, declare the Bidder disqualified to be awarded a contract by the Purchaser for a period of time as stated </w:t>
            </w:r>
            <w:r w:rsidRPr="00BE7F56">
              <w:rPr>
                <w:szCs w:val="24"/>
              </w:rPr>
              <w:t>in the BDS</w:t>
            </w:r>
            <w:r w:rsidRPr="00BE7F56">
              <w:rPr>
                <w:b w:val="0"/>
                <w:szCs w:val="24"/>
              </w:rPr>
              <w:t>.</w:t>
            </w:r>
          </w:p>
        </w:tc>
      </w:tr>
      <w:tr w:rsidR="00EC4F4C" w:rsidRPr="00BE7F56" w14:paraId="0714BAC3" w14:textId="77777777" w:rsidTr="003938BB">
        <w:trPr>
          <w:cantSplit/>
        </w:trPr>
        <w:tc>
          <w:tcPr>
            <w:tcW w:w="2175" w:type="dxa"/>
          </w:tcPr>
          <w:p w14:paraId="27BDCCEA" w14:textId="118CA00B" w:rsidR="00EC4F4C" w:rsidRPr="00BE7F56" w:rsidDel="00D522FE" w:rsidRDefault="00EC4F4C" w:rsidP="00011A7E">
            <w:pPr>
              <w:pStyle w:val="ITBHeading2"/>
              <w:spacing w:before="120" w:after="120"/>
            </w:pPr>
            <w:bookmarkStart w:id="211" w:name="_Toc434304514"/>
            <w:bookmarkStart w:id="212" w:name="_Toc43475007"/>
            <w:bookmarkStart w:id="213" w:name="_Toc43486473"/>
            <w:bookmarkStart w:id="214" w:name="_Toc73977483"/>
            <w:r w:rsidRPr="00BE7F56">
              <w:t>Format and Signing of Bid</w:t>
            </w:r>
            <w:bookmarkEnd w:id="211"/>
            <w:bookmarkEnd w:id="212"/>
            <w:bookmarkEnd w:id="213"/>
            <w:bookmarkEnd w:id="214"/>
          </w:p>
        </w:tc>
        <w:tc>
          <w:tcPr>
            <w:tcW w:w="7290" w:type="dxa"/>
          </w:tcPr>
          <w:p w14:paraId="376AF1F1" w14:textId="77E3E6CD" w:rsidR="00EC4F4C" w:rsidRPr="00DC7E69" w:rsidRDefault="00EC4F4C" w:rsidP="001275ED">
            <w:pPr>
              <w:pStyle w:val="Head12a"/>
              <w:numPr>
                <w:ilvl w:val="1"/>
                <w:numId w:val="59"/>
              </w:numPr>
              <w:spacing w:before="120"/>
              <w:ind w:left="702" w:hanging="720"/>
              <w:jc w:val="both"/>
              <w:rPr>
                <w:b w:val="0"/>
                <w:bCs/>
                <w:szCs w:val="24"/>
              </w:rPr>
            </w:pPr>
            <w:bookmarkStart w:id="215" w:name="_Toc43474905"/>
            <w:r w:rsidRPr="00DC7E69">
              <w:rPr>
                <w:b w:val="0"/>
                <w:bCs/>
                <w:szCs w:val="24"/>
              </w:rPr>
              <w:t>The Bidder shall prepare one original of the documents comprising the Bid as described in ITB 11 and clearly mark it “Original.” Alternative Bids, if permitted in accordance with ITB 13, shall be clearly marked “Alternative”. In addition, the Bidder shall submit copies of the Bid, in the number specified in the BDS and clearly mark them “Copy.”  In the event of any discrepancy between the original and the copies, the original shall prevail.</w:t>
            </w:r>
            <w:bookmarkEnd w:id="215"/>
          </w:p>
          <w:p w14:paraId="1CD08897" w14:textId="77777777" w:rsidR="00EC4F4C" w:rsidRPr="00DC7E69" w:rsidRDefault="00EC4F4C" w:rsidP="001275ED">
            <w:pPr>
              <w:pStyle w:val="Head12a"/>
              <w:numPr>
                <w:ilvl w:val="1"/>
                <w:numId w:val="59"/>
              </w:numPr>
              <w:spacing w:before="120"/>
              <w:ind w:left="702" w:hanging="720"/>
              <w:jc w:val="both"/>
              <w:rPr>
                <w:b w:val="0"/>
                <w:bCs/>
                <w:szCs w:val="24"/>
              </w:rPr>
            </w:pPr>
            <w:bookmarkStart w:id="216" w:name="_Toc43474906"/>
            <w:r w:rsidRPr="00DC7E69">
              <w:rPr>
                <w:b w:val="0"/>
                <w:bCs/>
                <w:szCs w:val="24"/>
              </w:rPr>
              <w:t>Bidders shall mark as “CONFIDENTIAL” information in their Bids which is confidential to their business. This may include proprietary information, trade secrets, or commercial or financially sensitive information.</w:t>
            </w:r>
            <w:bookmarkEnd w:id="216"/>
            <w:r w:rsidRPr="00DC7E69">
              <w:rPr>
                <w:b w:val="0"/>
                <w:bCs/>
                <w:szCs w:val="24"/>
              </w:rPr>
              <w:t xml:space="preserve"> </w:t>
            </w:r>
          </w:p>
        </w:tc>
      </w:tr>
      <w:tr w:rsidR="00EC4F4C" w:rsidRPr="00BE7F56" w14:paraId="1D83BD01" w14:textId="77777777" w:rsidTr="003938BB">
        <w:trPr>
          <w:cantSplit/>
        </w:trPr>
        <w:tc>
          <w:tcPr>
            <w:tcW w:w="2175" w:type="dxa"/>
          </w:tcPr>
          <w:p w14:paraId="414D7D44" w14:textId="77777777" w:rsidR="00EC4F4C" w:rsidRPr="00BE7F56" w:rsidDel="00D522FE" w:rsidRDefault="00EC4F4C" w:rsidP="00011A7E">
            <w:pPr>
              <w:pStyle w:val="Head12a"/>
              <w:spacing w:before="120"/>
              <w:rPr>
                <w:szCs w:val="24"/>
              </w:rPr>
            </w:pPr>
          </w:p>
        </w:tc>
        <w:tc>
          <w:tcPr>
            <w:tcW w:w="7290" w:type="dxa"/>
          </w:tcPr>
          <w:p w14:paraId="54CB7CE8" w14:textId="77777777" w:rsidR="00EC4F4C" w:rsidRPr="00DC7E69" w:rsidRDefault="00EC4F4C" w:rsidP="001275ED">
            <w:pPr>
              <w:pStyle w:val="Head12a"/>
              <w:numPr>
                <w:ilvl w:val="1"/>
                <w:numId w:val="59"/>
              </w:numPr>
              <w:spacing w:before="120"/>
              <w:ind w:left="702" w:hanging="720"/>
              <w:jc w:val="both"/>
              <w:rPr>
                <w:b w:val="0"/>
                <w:bCs/>
                <w:szCs w:val="24"/>
              </w:rPr>
            </w:pPr>
            <w:bookmarkStart w:id="217" w:name="_Toc43474907"/>
            <w:r w:rsidRPr="00DC7E69">
              <w:rPr>
                <w:b w:val="0"/>
                <w:bCs/>
                <w:szCs w:val="24"/>
              </w:rPr>
              <w:t>The original and all copies of the Bid shall be typed or written in indelible ink and shall be signed by a person duly authorized to sign on behalf of the Bidder.  This authorization shall consist of a written confirmation as specified in the BDS and shall be attached to the Bid.  The name and position held by each person signing the authorization must be typed or printed below the signature.  All pages of the Bid where entries or amendments have been made shall be signed or initialed by the person signing the Bid.</w:t>
            </w:r>
            <w:bookmarkEnd w:id="217"/>
          </w:p>
        </w:tc>
      </w:tr>
      <w:tr w:rsidR="00EC4F4C" w:rsidRPr="00BE7F56" w14:paraId="73F8ABFE" w14:textId="77777777" w:rsidTr="003938BB">
        <w:trPr>
          <w:cantSplit/>
        </w:trPr>
        <w:tc>
          <w:tcPr>
            <w:tcW w:w="2175" w:type="dxa"/>
          </w:tcPr>
          <w:p w14:paraId="61F69857" w14:textId="77777777" w:rsidR="00EC4F4C" w:rsidRPr="00BE7F56" w:rsidDel="00D522FE" w:rsidRDefault="00EC4F4C" w:rsidP="00011A7E">
            <w:pPr>
              <w:pStyle w:val="Head12a"/>
              <w:spacing w:before="120"/>
              <w:rPr>
                <w:szCs w:val="24"/>
              </w:rPr>
            </w:pPr>
          </w:p>
        </w:tc>
        <w:tc>
          <w:tcPr>
            <w:tcW w:w="7290" w:type="dxa"/>
          </w:tcPr>
          <w:p w14:paraId="4C3F3EA9" w14:textId="77777777" w:rsidR="00EC4F4C" w:rsidRPr="00DC7E69" w:rsidRDefault="00EC4F4C" w:rsidP="001275ED">
            <w:pPr>
              <w:pStyle w:val="Head12a"/>
              <w:numPr>
                <w:ilvl w:val="1"/>
                <w:numId w:val="59"/>
              </w:numPr>
              <w:spacing w:before="120"/>
              <w:ind w:left="702" w:hanging="720"/>
              <w:jc w:val="both"/>
              <w:rPr>
                <w:b w:val="0"/>
                <w:bCs/>
                <w:szCs w:val="24"/>
              </w:rPr>
            </w:pPr>
            <w:bookmarkStart w:id="218" w:name="_Toc43474908"/>
            <w:r w:rsidRPr="00DC7E69">
              <w:rPr>
                <w:b w:val="0"/>
                <w:bCs/>
                <w:szCs w:val="24"/>
              </w:rPr>
              <w:t>In case the Bidder is a JV, the Bid shall be signed by an authorized representative of the JV on behalf of the JV, and so as to be legally binding on all the members as evidenced by a power of attorney signed by their legally authorized representatives.</w:t>
            </w:r>
            <w:bookmarkEnd w:id="218"/>
          </w:p>
          <w:p w14:paraId="3153B94E" w14:textId="77777777" w:rsidR="00EC4F4C" w:rsidRPr="00DC7E69" w:rsidRDefault="00EC4F4C" w:rsidP="001275ED">
            <w:pPr>
              <w:pStyle w:val="Head12a"/>
              <w:numPr>
                <w:ilvl w:val="1"/>
                <w:numId w:val="59"/>
              </w:numPr>
              <w:spacing w:before="120"/>
              <w:ind w:left="702" w:hanging="720"/>
              <w:jc w:val="both"/>
              <w:rPr>
                <w:b w:val="0"/>
                <w:bCs/>
                <w:szCs w:val="24"/>
              </w:rPr>
            </w:pPr>
            <w:bookmarkStart w:id="219" w:name="_Toc43474909"/>
            <w:r w:rsidRPr="00DC7E69">
              <w:rPr>
                <w:b w:val="0"/>
                <w:bCs/>
                <w:szCs w:val="24"/>
              </w:rPr>
              <w:t>Any interlineations, erasures, or overwriting shall be valid only if they are signed or initialed by the person signing the Bid.</w:t>
            </w:r>
            <w:bookmarkEnd w:id="219"/>
          </w:p>
        </w:tc>
      </w:tr>
    </w:tbl>
    <w:p w14:paraId="25EB1421" w14:textId="77777777" w:rsidR="005D3A16" w:rsidRPr="00BE7F56" w:rsidRDefault="004924C5" w:rsidP="00011A7E">
      <w:pPr>
        <w:pStyle w:val="ITBHeading1"/>
      </w:pPr>
      <w:bookmarkStart w:id="220" w:name="_Toc434304515"/>
      <w:bookmarkStart w:id="221" w:name="_Toc43475008"/>
      <w:bookmarkStart w:id="222" w:name="_Toc43486474"/>
      <w:bookmarkStart w:id="223" w:name="_Toc73977484"/>
      <w:r w:rsidRPr="00BE7F56">
        <w:t xml:space="preserve">D. </w:t>
      </w:r>
      <w:r w:rsidR="005D3A16" w:rsidRPr="00BE7F56">
        <w:t xml:space="preserve">Submission </w:t>
      </w:r>
      <w:r w:rsidR="00B1049E" w:rsidRPr="00BE7F56">
        <w:t xml:space="preserve">and Opening </w:t>
      </w:r>
      <w:r w:rsidR="005D3A16" w:rsidRPr="00BE7F56">
        <w:t>of Bids</w:t>
      </w:r>
      <w:bookmarkEnd w:id="220"/>
      <w:bookmarkEnd w:id="221"/>
      <w:bookmarkEnd w:id="222"/>
      <w:bookmarkEnd w:id="223"/>
    </w:p>
    <w:tbl>
      <w:tblPr>
        <w:tblW w:w="9392" w:type="dxa"/>
        <w:tblLayout w:type="fixed"/>
        <w:tblLook w:val="0000" w:firstRow="0" w:lastRow="0" w:firstColumn="0" w:lastColumn="0" w:noHBand="0" w:noVBand="0"/>
      </w:tblPr>
      <w:tblGrid>
        <w:gridCol w:w="2410"/>
        <w:gridCol w:w="6974"/>
        <w:gridCol w:w="8"/>
      </w:tblGrid>
      <w:tr w:rsidR="008E2650" w:rsidRPr="00BE7F56" w14:paraId="581845DD" w14:textId="77777777" w:rsidTr="00A01121">
        <w:tc>
          <w:tcPr>
            <w:tcW w:w="2410" w:type="dxa"/>
          </w:tcPr>
          <w:p w14:paraId="466FFC59" w14:textId="21A79728" w:rsidR="008E2650" w:rsidRPr="00BE7F56" w:rsidRDefault="00FE0736" w:rsidP="00011A7E">
            <w:pPr>
              <w:pStyle w:val="ITBHeading2"/>
              <w:spacing w:before="120" w:after="120"/>
            </w:pPr>
            <w:bookmarkStart w:id="224" w:name="_Toc438438845"/>
            <w:bookmarkStart w:id="225" w:name="_Toc438532614"/>
            <w:bookmarkStart w:id="226" w:name="_Toc438733989"/>
            <w:bookmarkStart w:id="227" w:name="_Toc438907027"/>
            <w:bookmarkStart w:id="228" w:name="_Toc438907226"/>
            <w:bookmarkStart w:id="229" w:name="_Toc23236768"/>
            <w:bookmarkStart w:id="230" w:name="_Toc125783011"/>
            <w:bookmarkStart w:id="231" w:name="_Toc433185102"/>
            <w:bookmarkStart w:id="232" w:name="_Toc43475009"/>
            <w:bookmarkStart w:id="233" w:name="_Toc43486475"/>
            <w:bookmarkStart w:id="234" w:name="_Toc73977485"/>
            <w:r w:rsidRPr="00BE7F56">
              <w:t>Submission, Sealing and Marking of Bids</w:t>
            </w:r>
            <w:bookmarkEnd w:id="224"/>
            <w:bookmarkEnd w:id="225"/>
            <w:bookmarkEnd w:id="226"/>
            <w:bookmarkEnd w:id="227"/>
            <w:bookmarkEnd w:id="228"/>
            <w:bookmarkEnd w:id="229"/>
            <w:bookmarkEnd w:id="230"/>
            <w:bookmarkEnd w:id="231"/>
            <w:bookmarkEnd w:id="232"/>
            <w:bookmarkEnd w:id="233"/>
            <w:bookmarkEnd w:id="234"/>
          </w:p>
        </w:tc>
        <w:tc>
          <w:tcPr>
            <w:tcW w:w="6982" w:type="dxa"/>
            <w:gridSpan w:val="2"/>
          </w:tcPr>
          <w:p w14:paraId="5130AB50" w14:textId="77777777" w:rsidR="00F5275F" w:rsidRPr="00DC7E69" w:rsidRDefault="00F5275F" w:rsidP="001275ED">
            <w:pPr>
              <w:pStyle w:val="Head12a"/>
              <w:numPr>
                <w:ilvl w:val="1"/>
                <w:numId w:val="59"/>
              </w:numPr>
              <w:spacing w:before="120"/>
              <w:ind w:left="702" w:hanging="720"/>
              <w:jc w:val="both"/>
              <w:rPr>
                <w:b w:val="0"/>
                <w:bCs/>
                <w:szCs w:val="24"/>
              </w:rPr>
            </w:pPr>
            <w:bookmarkStart w:id="235" w:name="_Toc43474910"/>
            <w:r w:rsidRPr="00DC7E69">
              <w:rPr>
                <w:b w:val="0"/>
                <w:bCs/>
                <w:szCs w:val="24"/>
              </w:rPr>
              <w:t>The Bidder shall deliver the Bid in a single, sealed envelope (one (1) envelope process). Within the single envelope the Bidder shall place the following separate, sealed envelopes:</w:t>
            </w:r>
            <w:bookmarkEnd w:id="235"/>
          </w:p>
          <w:p w14:paraId="5328F2C1" w14:textId="77777777" w:rsidR="00F5275F" w:rsidRPr="00BE7F56" w:rsidRDefault="00F5275F" w:rsidP="001275ED">
            <w:pPr>
              <w:pStyle w:val="Sub-ClauseText"/>
              <w:numPr>
                <w:ilvl w:val="2"/>
                <w:numId w:val="60"/>
              </w:numPr>
              <w:tabs>
                <w:tab w:val="clear" w:pos="864"/>
              </w:tabs>
              <w:ind w:left="1526" w:right="-75" w:hanging="702"/>
              <w:rPr>
                <w:noProof/>
                <w:spacing w:val="0"/>
                <w:szCs w:val="24"/>
              </w:rPr>
            </w:pPr>
            <w:r w:rsidRPr="00BE7F56">
              <w:rPr>
                <w:noProof/>
                <w:spacing w:val="0"/>
                <w:szCs w:val="24"/>
              </w:rPr>
              <w:t xml:space="preserve">in an envelope marked “ORIGINAL”, all documents comprising the Bid, as described in ITB 11; and </w:t>
            </w:r>
          </w:p>
          <w:p w14:paraId="64F5B605" w14:textId="77777777" w:rsidR="00F5275F" w:rsidRPr="00BE7F56" w:rsidRDefault="00F5275F" w:rsidP="001275ED">
            <w:pPr>
              <w:pStyle w:val="Sub-ClauseText"/>
              <w:numPr>
                <w:ilvl w:val="2"/>
                <w:numId w:val="3"/>
              </w:numPr>
              <w:tabs>
                <w:tab w:val="clear" w:pos="864"/>
              </w:tabs>
              <w:ind w:left="1532" w:right="-75" w:hanging="629"/>
              <w:rPr>
                <w:noProof/>
                <w:spacing w:val="0"/>
                <w:szCs w:val="24"/>
              </w:rPr>
            </w:pPr>
            <w:r w:rsidRPr="00BE7F56">
              <w:rPr>
                <w:noProof/>
                <w:spacing w:val="0"/>
                <w:szCs w:val="24"/>
              </w:rPr>
              <w:t xml:space="preserve">in an envelope marked “COPIES”, all required copies of the Bid; and, </w:t>
            </w:r>
          </w:p>
          <w:p w14:paraId="4154CAD6" w14:textId="77777777" w:rsidR="00F5275F" w:rsidRPr="00BE7F56" w:rsidRDefault="00F5275F" w:rsidP="001275ED">
            <w:pPr>
              <w:pStyle w:val="Sub-ClauseText"/>
              <w:numPr>
                <w:ilvl w:val="2"/>
                <w:numId w:val="3"/>
              </w:numPr>
              <w:tabs>
                <w:tab w:val="clear" w:pos="864"/>
              </w:tabs>
              <w:ind w:left="1532" w:right="-75" w:hanging="629"/>
              <w:rPr>
                <w:noProof/>
                <w:spacing w:val="0"/>
                <w:szCs w:val="24"/>
              </w:rPr>
            </w:pPr>
            <w:r w:rsidRPr="00BE7F56">
              <w:rPr>
                <w:noProof/>
                <w:spacing w:val="0"/>
                <w:szCs w:val="24"/>
              </w:rPr>
              <w:t>if alternative Bids are permitted in accordance with ITB 13, and if relevant:</w:t>
            </w:r>
          </w:p>
          <w:p w14:paraId="6CF65898" w14:textId="77777777" w:rsidR="00F5275F" w:rsidRPr="00BE7F56" w:rsidRDefault="00F5275F" w:rsidP="001275ED">
            <w:pPr>
              <w:pStyle w:val="Sub-ClauseText"/>
              <w:numPr>
                <w:ilvl w:val="0"/>
                <w:numId w:val="20"/>
              </w:numPr>
              <w:ind w:left="2072" w:right="-75" w:hanging="540"/>
              <w:jc w:val="left"/>
              <w:rPr>
                <w:noProof/>
                <w:spacing w:val="0"/>
                <w:szCs w:val="24"/>
              </w:rPr>
            </w:pPr>
            <w:r w:rsidRPr="00BE7F56">
              <w:rPr>
                <w:noProof/>
                <w:spacing w:val="0"/>
                <w:szCs w:val="24"/>
              </w:rPr>
              <w:t>in an envelope marked “ORIGINAL – ALTERNATIVE BID”, the alternative Bid; and</w:t>
            </w:r>
          </w:p>
          <w:p w14:paraId="41B1ABCA" w14:textId="77777777" w:rsidR="008E2650" w:rsidRPr="00BE7F56" w:rsidRDefault="00316D8B" w:rsidP="001275ED">
            <w:pPr>
              <w:pStyle w:val="Sub-ClauseText"/>
              <w:numPr>
                <w:ilvl w:val="0"/>
                <w:numId w:val="20"/>
              </w:numPr>
              <w:ind w:left="2072" w:right="-75" w:hanging="540"/>
              <w:jc w:val="left"/>
              <w:rPr>
                <w:szCs w:val="24"/>
              </w:rPr>
            </w:pPr>
            <w:r w:rsidRPr="00BE7F56">
              <w:rPr>
                <w:noProof/>
                <w:szCs w:val="24"/>
              </w:rPr>
              <w:t>in the envelope marked “COPIES – ALTERNATIVE BID” all required copies of the alternative Bid</w:t>
            </w:r>
            <w:r w:rsidR="003A65FA" w:rsidRPr="00BE7F56">
              <w:rPr>
                <w:noProof/>
                <w:szCs w:val="24"/>
              </w:rPr>
              <w:t>.</w:t>
            </w:r>
          </w:p>
        </w:tc>
      </w:tr>
      <w:tr w:rsidR="005D3A16" w:rsidRPr="00BE7F56" w14:paraId="079E8DA7" w14:textId="77777777" w:rsidTr="00A01121">
        <w:tc>
          <w:tcPr>
            <w:tcW w:w="2410" w:type="dxa"/>
          </w:tcPr>
          <w:p w14:paraId="363D1530" w14:textId="77777777" w:rsidR="005D3A16" w:rsidRPr="00BE7F56" w:rsidRDefault="005D3A16" w:rsidP="00011A7E">
            <w:pPr>
              <w:spacing w:before="120"/>
              <w:rPr>
                <w:szCs w:val="24"/>
              </w:rPr>
            </w:pPr>
          </w:p>
        </w:tc>
        <w:tc>
          <w:tcPr>
            <w:tcW w:w="6982" w:type="dxa"/>
            <w:gridSpan w:val="2"/>
          </w:tcPr>
          <w:p w14:paraId="6062AD79" w14:textId="5C59B0E3" w:rsidR="00C310A8" w:rsidRPr="00DC7E69" w:rsidRDefault="00C310A8" w:rsidP="001275ED">
            <w:pPr>
              <w:pStyle w:val="Head12a"/>
              <w:numPr>
                <w:ilvl w:val="1"/>
                <w:numId w:val="59"/>
              </w:numPr>
              <w:spacing w:before="120"/>
              <w:ind w:left="702" w:hanging="720"/>
              <w:jc w:val="both"/>
              <w:rPr>
                <w:b w:val="0"/>
                <w:bCs/>
                <w:szCs w:val="24"/>
              </w:rPr>
            </w:pPr>
            <w:bookmarkStart w:id="236" w:name="_Toc43474911"/>
            <w:r w:rsidRPr="00DC7E69">
              <w:rPr>
                <w:b w:val="0"/>
                <w:bCs/>
                <w:szCs w:val="24"/>
              </w:rPr>
              <w:t>The inner and outer envelopes shall:</w:t>
            </w:r>
            <w:bookmarkEnd w:id="236"/>
          </w:p>
          <w:p w14:paraId="44A5EF65" w14:textId="77777777" w:rsidR="00C310A8" w:rsidRPr="00DC7E69" w:rsidRDefault="00C310A8" w:rsidP="001275ED">
            <w:pPr>
              <w:pStyle w:val="Sub-ClauseText"/>
              <w:numPr>
                <w:ilvl w:val="2"/>
                <w:numId w:val="43"/>
              </w:numPr>
              <w:tabs>
                <w:tab w:val="clear" w:pos="864"/>
              </w:tabs>
              <w:ind w:left="1532" w:right="-75" w:hanging="540"/>
              <w:rPr>
                <w:bCs/>
                <w:spacing w:val="0"/>
                <w:szCs w:val="24"/>
              </w:rPr>
            </w:pPr>
            <w:r w:rsidRPr="00DC7E69">
              <w:rPr>
                <w:bCs/>
                <w:spacing w:val="0"/>
                <w:szCs w:val="24"/>
              </w:rPr>
              <w:t>bear the name and address of the Bidder;</w:t>
            </w:r>
          </w:p>
          <w:p w14:paraId="2CDDD9DF" w14:textId="77777777" w:rsidR="00C310A8" w:rsidRPr="00DC7E69" w:rsidRDefault="00C310A8" w:rsidP="001275ED">
            <w:pPr>
              <w:pStyle w:val="Sub-ClauseText"/>
              <w:numPr>
                <w:ilvl w:val="2"/>
                <w:numId w:val="43"/>
              </w:numPr>
              <w:tabs>
                <w:tab w:val="clear" w:pos="864"/>
              </w:tabs>
              <w:ind w:left="1532" w:right="-75" w:hanging="540"/>
              <w:rPr>
                <w:bCs/>
                <w:spacing w:val="0"/>
                <w:szCs w:val="24"/>
              </w:rPr>
            </w:pPr>
            <w:r w:rsidRPr="00DC7E69">
              <w:rPr>
                <w:bCs/>
                <w:spacing w:val="0"/>
                <w:szCs w:val="24"/>
              </w:rPr>
              <w:t xml:space="preserve">be addressed to the </w:t>
            </w:r>
            <w:r w:rsidR="006E0425" w:rsidRPr="00DC7E69">
              <w:rPr>
                <w:bCs/>
                <w:spacing w:val="0"/>
                <w:szCs w:val="24"/>
              </w:rPr>
              <w:t>Purchaser</w:t>
            </w:r>
            <w:r w:rsidRPr="00DC7E69">
              <w:rPr>
                <w:bCs/>
                <w:spacing w:val="0"/>
                <w:szCs w:val="24"/>
              </w:rPr>
              <w:t xml:space="preserve"> in accordance with ITB </w:t>
            </w:r>
            <w:r w:rsidR="00310EB9" w:rsidRPr="00DC7E69">
              <w:rPr>
                <w:bCs/>
                <w:spacing w:val="0"/>
                <w:szCs w:val="24"/>
              </w:rPr>
              <w:t>23.</w:t>
            </w:r>
            <w:r w:rsidRPr="00DC7E69">
              <w:rPr>
                <w:bCs/>
                <w:spacing w:val="0"/>
                <w:szCs w:val="24"/>
              </w:rPr>
              <w:t>1;</w:t>
            </w:r>
          </w:p>
          <w:p w14:paraId="55FC143B" w14:textId="77777777" w:rsidR="00C310A8" w:rsidRPr="00DC7E69" w:rsidRDefault="00C310A8" w:rsidP="00011A7E">
            <w:pPr>
              <w:spacing w:before="120"/>
              <w:ind w:left="1532" w:hanging="540"/>
              <w:rPr>
                <w:bCs/>
                <w:szCs w:val="24"/>
              </w:rPr>
            </w:pPr>
            <w:r w:rsidRPr="00DC7E69">
              <w:rPr>
                <w:bCs/>
                <w:szCs w:val="24"/>
              </w:rPr>
              <w:t>(c)</w:t>
            </w:r>
            <w:r w:rsidRPr="00DC7E69">
              <w:rPr>
                <w:bCs/>
                <w:szCs w:val="24"/>
              </w:rPr>
              <w:tab/>
              <w:t xml:space="preserve">bear the specific identification of this </w:t>
            </w:r>
            <w:r w:rsidR="00875102" w:rsidRPr="00DC7E69">
              <w:rPr>
                <w:bCs/>
                <w:szCs w:val="24"/>
              </w:rPr>
              <w:t>Bid</w:t>
            </w:r>
            <w:r w:rsidRPr="00DC7E69">
              <w:rPr>
                <w:bCs/>
                <w:szCs w:val="24"/>
              </w:rPr>
              <w:t>ding process indicated in accordance with ITB 1.1; and</w:t>
            </w:r>
          </w:p>
          <w:p w14:paraId="42A0FB91" w14:textId="77777777" w:rsidR="005D3A16" w:rsidRPr="00DC7E69" w:rsidRDefault="00C310A8" w:rsidP="00011A7E">
            <w:pPr>
              <w:spacing w:before="120"/>
              <w:ind w:left="1532" w:hanging="540"/>
              <w:rPr>
                <w:bCs/>
                <w:szCs w:val="24"/>
              </w:rPr>
            </w:pPr>
            <w:r w:rsidRPr="00DC7E69">
              <w:rPr>
                <w:bCs/>
                <w:szCs w:val="24"/>
              </w:rPr>
              <w:t>(d)</w:t>
            </w:r>
            <w:r w:rsidRPr="00DC7E69">
              <w:rPr>
                <w:bCs/>
                <w:szCs w:val="24"/>
              </w:rPr>
              <w:tab/>
              <w:t xml:space="preserve">bear a warning not to open before the time and date for </w:t>
            </w:r>
            <w:r w:rsidR="00875102" w:rsidRPr="00DC7E69">
              <w:rPr>
                <w:bCs/>
                <w:szCs w:val="24"/>
              </w:rPr>
              <w:t>Bid</w:t>
            </w:r>
            <w:r w:rsidRPr="00DC7E69">
              <w:rPr>
                <w:bCs/>
                <w:szCs w:val="24"/>
              </w:rPr>
              <w:t xml:space="preserve"> opening.</w:t>
            </w:r>
          </w:p>
          <w:p w14:paraId="34DFC53D" w14:textId="1D29817F" w:rsidR="001B74CA" w:rsidRPr="00DC7E69" w:rsidRDefault="006A2972" w:rsidP="001275ED">
            <w:pPr>
              <w:pStyle w:val="Head12a"/>
              <w:numPr>
                <w:ilvl w:val="1"/>
                <w:numId w:val="59"/>
              </w:numPr>
              <w:spacing w:before="120"/>
              <w:ind w:left="702" w:hanging="720"/>
              <w:jc w:val="both"/>
              <w:rPr>
                <w:bCs/>
                <w:szCs w:val="24"/>
              </w:rPr>
            </w:pPr>
            <w:bookmarkStart w:id="237" w:name="_Toc43474912"/>
            <w:r w:rsidRPr="00DC7E69">
              <w:rPr>
                <w:b w:val="0"/>
                <w:bCs/>
                <w:szCs w:val="24"/>
              </w:rPr>
              <w:t xml:space="preserve">If all envelopes are not sealed and marked as required, the </w:t>
            </w:r>
            <w:r w:rsidR="006E0425" w:rsidRPr="00DC7E69">
              <w:rPr>
                <w:b w:val="0"/>
                <w:bCs/>
                <w:szCs w:val="24"/>
              </w:rPr>
              <w:t>Purchaser</w:t>
            </w:r>
            <w:r w:rsidRPr="00DC7E69">
              <w:rPr>
                <w:b w:val="0"/>
                <w:bCs/>
                <w:szCs w:val="24"/>
              </w:rPr>
              <w:t xml:space="preserve"> will assume no responsibility for the misplacement or premature opening of the </w:t>
            </w:r>
            <w:r w:rsidR="00875102" w:rsidRPr="00DC7E69">
              <w:rPr>
                <w:b w:val="0"/>
                <w:bCs/>
                <w:szCs w:val="24"/>
              </w:rPr>
              <w:t>Bid</w:t>
            </w:r>
            <w:r w:rsidRPr="00DC7E69">
              <w:rPr>
                <w:b w:val="0"/>
                <w:bCs/>
                <w:szCs w:val="24"/>
              </w:rPr>
              <w:t>.</w:t>
            </w:r>
            <w:bookmarkEnd w:id="237"/>
          </w:p>
        </w:tc>
      </w:tr>
      <w:tr w:rsidR="005D3A16" w:rsidRPr="00BE7F56" w14:paraId="7DA062F2" w14:textId="77777777" w:rsidTr="00A01121">
        <w:trPr>
          <w:cantSplit/>
          <w:trHeight w:val="1788"/>
        </w:trPr>
        <w:tc>
          <w:tcPr>
            <w:tcW w:w="2410" w:type="dxa"/>
          </w:tcPr>
          <w:p w14:paraId="68AD06FF" w14:textId="09050BEF" w:rsidR="005D3A16" w:rsidRPr="00BE7F56" w:rsidRDefault="005D3A16" w:rsidP="00011A7E">
            <w:pPr>
              <w:pStyle w:val="ITBHeading2"/>
              <w:spacing w:before="120" w:after="120"/>
            </w:pPr>
            <w:bookmarkStart w:id="238" w:name="_Toc434304517"/>
            <w:bookmarkStart w:id="239" w:name="_Toc43475010"/>
            <w:bookmarkStart w:id="240" w:name="_Toc43486476"/>
            <w:bookmarkStart w:id="241" w:name="_Toc73977486"/>
            <w:r w:rsidRPr="00BE7F56">
              <w:t>Deadline for Submission of Bids</w:t>
            </w:r>
            <w:bookmarkEnd w:id="238"/>
            <w:bookmarkEnd w:id="239"/>
            <w:bookmarkEnd w:id="240"/>
            <w:bookmarkEnd w:id="241"/>
          </w:p>
        </w:tc>
        <w:tc>
          <w:tcPr>
            <w:tcW w:w="6982" w:type="dxa"/>
            <w:gridSpan w:val="2"/>
          </w:tcPr>
          <w:p w14:paraId="50F261D7" w14:textId="5E8B424E" w:rsidR="001B74CA" w:rsidRPr="003938BB" w:rsidRDefault="00D24C3E" w:rsidP="001275ED">
            <w:pPr>
              <w:pStyle w:val="Head12a"/>
              <w:numPr>
                <w:ilvl w:val="1"/>
                <w:numId w:val="59"/>
              </w:numPr>
              <w:spacing w:before="120"/>
              <w:ind w:left="702" w:hanging="720"/>
              <w:jc w:val="both"/>
              <w:rPr>
                <w:b w:val="0"/>
                <w:szCs w:val="24"/>
              </w:rPr>
            </w:pPr>
            <w:r w:rsidRPr="003938BB">
              <w:rPr>
                <w:b w:val="0"/>
                <w:szCs w:val="24"/>
              </w:rPr>
              <w:t xml:space="preserve">Bids must be received by the </w:t>
            </w:r>
            <w:r w:rsidR="006E0425" w:rsidRPr="003938BB">
              <w:rPr>
                <w:b w:val="0"/>
                <w:szCs w:val="24"/>
              </w:rPr>
              <w:t>Purchaser</w:t>
            </w:r>
            <w:r w:rsidRPr="003938BB">
              <w:rPr>
                <w:b w:val="0"/>
                <w:szCs w:val="24"/>
              </w:rPr>
              <w:t xml:space="preserve"> at the address and no later than the date and time indicated in the BDS. When so specified in the BDS, Bidders shall have the option of submitting their Bids electronically. Bidders submitting Bids electronically shall follow the electronic Bid submission procedures specified in the BDS.</w:t>
            </w:r>
          </w:p>
        </w:tc>
      </w:tr>
      <w:tr w:rsidR="005D3A16" w:rsidRPr="00BE7F56" w14:paraId="620C5C56" w14:textId="77777777" w:rsidTr="00A01121">
        <w:tc>
          <w:tcPr>
            <w:tcW w:w="2410" w:type="dxa"/>
          </w:tcPr>
          <w:p w14:paraId="0D00E90F" w14:textId="77777777" w:rsidR="005D3A16" w:rsidRPr="00BE7F56" w:rsidRDefault="005D3A16" w:rsidP="00011A7E">
            <w:pPr>
              <w:spacing w:before="120"/>
              <w:rPr>
                <w:szCs w:val="24"/>
              </w:rPr>
            </w:pPr>
          </w:p>
        </w:tc>
        <w:tc>
          <w:tcPr>
            <w:tcW w:w="6982" w:type="dxa"/>
            <w:gridSpan w:val="2"/>
          </w:tcPr>
          <w:p w14:paraId="76F9A3C3" w14:textId="748B402A" w:rsidR="005D3A16" w:rsidRPr="00DC7E69" w:rsidRDefault="005D3A16" w:rsidP="001275ED">
            <w:pPr>
              <w:pStyle w:val="Head12a"/>
              <w:numPr>
                <w:ilvl w:val="1"/>
                <w:numId w:val="59"/>
              </w:numPr>
              <w:spacing w:before="120"/>
              <w:ind w:left="702" w:hanging="720"/>
              <w:jc w:val="both"/>
              <w:rPr>
                <w:b w:val="0"/>
                <w:bCs/>
                <w:szCs w:val="24"/>
              </w:rPr>
            </w:pPr>
            <w:bookmarkStart w:id="242" w:name="_Toc43474913"/>
            <w:r w:rsidRPr="00DC7E69">
              <w:rPr>
                <w:b w:val="0"/>
                <w:bCs/>
                <w:szCs w:val="24"/>
              </w:rPr>
              <w:t xml:space="preserve">The </w:t>
            </w:r>
            <w:r w:rsidR="006E0425" w:rsidRPr="00DC7E69">
              <w:rPr>
                <w:b w:val="0"/>
                <w:bCs/>
                <w:szCs w:val="24"/>
              </w:rPr>
              <w:t>Purchaser</w:t>
            </w:r>
            <w:r w:rsidRPr="00DC7E69">
              <w:rPr>
                <w:b w:val="0"/>
                <w:bCs/>
                <w:szCs w:val="24"/>
              </w:rPr>
              <w:t xml:space="preserve"> may, at its discretion, extend this deadline for submission of </w:t>
            </w:r>
            <w:r w:rsidR="00875102" w:rsidRPr="00DC7E69">
              <w:rPr>
                <w:b w:val="0"/>
                <w:bCs/>
                <w:szCs w:val="24"/>
              </w:rPr>
              <w:t>Bid</w:t>
            </w:r>
            <w:r w:rsidRPr="00DC7E69">
              <w:rPr>
                <w:b w:val="0"/>
                <w:bCs/>
                <w:szCs w:val="24"/>
              </w:rPr>
              <w:t xml:space="preserve">s by amending the </w:t>
            </w:r>
            <w:r w:rsidR="00284AF9" w:rsidRPr="00DC7E69">
              <w:rPr>
                <w:b w:val="0"/>
                <w:bCs/>
                <w:szCs w:val="24"/>
              </w:rPr>
              <w:t>bidding document</w:t>
            </w:r>
            <w:r w:rsidRPr="00DC7E69">
              <w:rPr>
                <w:b w:val="0"/>
                <w:bCs/>
                <w:szCs w:val="24"/>
              </w:rPr>
              <w:t xml:space="preserve">s in accordance with ITB </w:t>
            </w:r>
            <w:r w:rsidR="00A60B55" w:rsidRPr="00DC7E69">
              <w:rPr>
                <w:b w:val="0"/>
                <w:bCs/>
                <w:szCs w:val="24"/>
              </w:rPr>
              <w:t>8</w:t>
            </w:r>
            <w:r w:rsidRPr="00DC7E69">
              <w:rPr>
                <w:b w:val="0"/>
                <w:bCs/>
                <w:szCs w:val="24"/>
              </w:rPr>
              <w:t xml:space="preserve">, in which case all rights and obligations of the </w:t>
            </w:r>
            <w:r w:rsidR="006E0425" w:rsidRPr="00DC7E69">
              <w:rPr>
                <w:b w:val="0"/>
                <w:bCs/>
                <w:szCs w:val="24"/>
              </w:rPr>
              <w:t>Purchaser</w:t>
            </w:r>
            <w:r w:rsidRPr="00DC7E69">
              <w:rPr>
                <w:b w:val="0"/>
                <w:bCs/>
                <w:szCs w:val="24"/>
              </w:rPr>
              <w:t xml:space="preserve"> and Bidders will thereafter be subject to the deadline as extended.</w:t>
            </w:r>
            <w:bookmarkEnd w:id="242"/>
          </w:p>
        </w:tc>
      </w:tr>
      <w:tr w:rsidR="005D3A16" w:rsidRPr="00BE7F56" w14:paraId="719E9E7C" w14:textId="77777777" w:rsidTr="00A01121">
        <w:trPr>
          <w:cantSplit/>
        </w:trPr>
        <w:tc>
          <w:tcPr>
            <w:tcW w:w="2410" w:type="dxa"/>
          </w:tcPr>
          <w:p w14:paraId="0F3F29AF" w14:textId="5C42C825" w:rsidR="005D3A16" w:rsidRPr="00BE7F56" w:rsidRDefault="005D3A16" w:rsidP="00011A7E">
            <w:pPr>
              <w:pStyle w:val="ITBHeading2"/>
              <w:spacing w:before="120" w:after="120"/>
            </w:pPr>
            <w:bookmarkStart w:id="243" w:name="_Toc434304518"/>
            <w:bookmarkStart w:id="244" w:name="_Toc43475011"/>
            <w:bookmarkStart w:id="245" w:name="_Toc43486477"/>
            <w:bookmarkStart w:id="246" w:name="_Toc73977487"/>
            <w:r w:rsidRPr="00BE7F56">
              <w:t>Late Bids</w:t>
            </w:r>
            <w:bookmarkEnd w:id="243"/>
            <w:bookmarkEnd w:id="244"/>
            <w:bookmarkEnd w:id="245"/>
            <w:bookmarkEnd w:id="246"/>
          </w:p>
        </w:tc>
        <w:tc>
          <w:tcPr>
            <w:tcW w:w="6982" w:type="dxa"/>
            <w:gridSpan w:val="2"/>
          </w:tcPr>
          <w:p w14:paraId="052EDB45" w14:textId="2433DBFD" w:rsidR="005D3A16" w:rsidRPr="00DC7E69" w:rsidRDefault="00A60B55" w:rsidP="001275ED">
            <w:pPr>
              <w:pStyle w:val="Head12a"/>
              <w:numPr>
                <w:ilvl w:val="1"/>
                <w:numId w:val="59"/>
              </w:numPr>
              <w:spacing w:before="120"/>
              <w:ind w:left="702" w:hanging="720"/>
              <w:jc w:val="both"/>
              <w:rPr>
                <w:b w:val="0"/>
                <w:bCs/>
                <w:szCs w:val="24"/>
              </w:rPr>
            </w:pPr>
            <w:bookmarkStart w:id="247" w:name="_Toc43474914"/>
            <w:r w:rsidRPr="00DC7E69">
              <w:rPr>
                <w:b w:val="0"/>
                <w:bCs/>
                <w:szCs w:val="24"/>
              </w:rPr>
              <w:t xml:space="preserve">The </w:t>
            </w:r>
            <w:r w:rsidR="006E0425" w:rsidRPr="00DC7E69">
              <w:rPr>
                <w:b w:val="0"/>
                <w:bCs/>
                <w:szCs w:val="24"/>
              </w:rPr>
              <w:t>Purchaser</w:t>
            </w:r>
            <w:r w:rsidRPr="00DC7E69">
              <w:rPr>
                <w:b w:val="0"/>
                <w:bCs/>
                <w:szCs w:val="24"/>
              </w:rPr>
              <w:t xml:space="preserve"> shall not consider any </w:t>
            </w:r>
            <w:r w:rsidR="00875102" w:rsidRPr="00DC7E69">
              <w:rPr>
                <w:b w:val="0"/>
                <w:bCs/>
                <w:szCs w:val="24"/>
              </w:rPr>
              <w:t>Bid</w:t>
            </w:r>
            <w:r w:rsidRPr="00DC7E69">
              <w:rPr>
                <w:b w:val="0"/>
                <w:bCs/>
                <w:szCs w:val="24"/>
              </w:rPr>
              <w:t xml:space="preserve"> that arrives after the deadline for submission of </w:t>
            </w:r>
            <w:r w:rsidR="00875102" w:rsidRPr="00DC7E69">
              <w:rPr>
                <w:b w:val="0"/>
                <w:bCs/>
                <w:szCs w:val="24"/>
              </w:rPr>
              <w:t>Bid</w:t>
            </w:r>
            <w:r w:rsidRPr="00DC7E69">
              <w:rPr>
                <w:b w:val="0"/>
                <w:bCs/>
                <w:szCs w:val="24"/>
              </w:rPr>
              <w:t xml:space="preserve">s, in accordance with ITB 23.  Any </w:t>
            </w:r>
            <w:r w:rsidR="00875102" w:rsidRPr="00DC7E69">
              <w:rPr>
                <w:b w:val="0"/>
                <w:bCs/>
                <w:szCs w:val="24"/>
              </w:rPr>
              <w:t>Bid</w:t>
            </w:r>
            <w:r w:rsidRPr="00DC7E69">
              <w:rPr>
                <w:b w:val="0"/>
                <w:bCs/>
                <w:szCs w:val="24"/>
              </w:rPr>
              <w:t xml:space="preserve"> received by the </w:t>
            </w:r>
            <w:r w:rsidR="006E0425" w:rsidRPr="00DC7E69">
              <w:rPr>
                <w:b w:val="0"/>
                <w:bCs/>
                <w:szCs w:val="24"/>
              </w:rPr>
              <w:t>Purchaser</w:t>
            </w:r>
            <w:r w:rsidRPr="00DC7E69">
              <w:rPr>
                <w:b w:val="0"/>
                <w:bCs/>
                <w:szCs w:val="24"/>
              </w:rPr>
              <w:t xml:space="preserve"> after the deadline for submission of </w:t>
            </w:r>
            <w:r w:rsidR="00875102" w:rsidRPr="00DC7E69">
              <w:rPr>
                <w:b w:val="0"/>
                <w:bCs/>
                <w:szCs w:val="24"/>
              </w:rPr>
              <w:t>Bid</w:t>
            </w:r>
            <w:r w:rsidRPr="00DC7E69">
              <w:rPr>
                <w:b w:val="0"/>
                <w:bCs/>
                <w:szCs w:val="24"/>
              </w:rPr>
              <w:t>s shall be declared late, rejected, and returned unopened to the Bidder.</w:t>
            </w:r>
            <w:bookmarkEnd w:id="247"/>
          </w:p>
        </w:tc>
      </w:tr>
      <w:tr w:rsidR="005D3A16" w:rsidRPr="00BE7F56" w14:paraId="460FD867" w14:textId="77777777" w:rsidTr="00A01121">
        <w:trPr>
          <w:cantSplit/>
        </w:trPr>
        <w:tc>
          <w:tcPr>
            <w:tcW w:w="2410" w:type="dxa"/>
          </w:tcPr>
          <w:p w14:paraId="6D32F2A1" w14:textId="33CD0B99" w:rsidR="005D3A16" w:rsidRPr="00BE7F56" w:rsidRDefault="005D3A16" w:rsidP="00011A7E">
            <w:pPr>
              <w:pStyle w:val="ITBHeading2"/>
              <w:spacing w:before="120" w:after="120"/>
            </w:pPr>
            <w:bookmarkStart w:id="248" w:name="_Toc434304519"/>
            <w:bookmarkStart w:id="249" w:name="_Toc43475012"/>
            <w:bookmarkStart w:id="250" w:name="_Toc43486478"/>
            <w:bookmarkStart w:id="251" w:name="_Toc73977488"/>
            <w:r w:rsidRPr="00BE7F56">
              <w:t>Withdrawal, Substitution, and Modification of Bids</w:t>
            </w:r>
            <w:bookmarkEnd w:id="248"/>
            <w:bookmarkEnd w:id="249"/>
            <w:bookmarkEnd w:id="250"/>
            <w:bookmarkEnd w:id="251"/>
          </w:p>
        </w:tc>
        <w:tc>
          <w:tcPr>
            <w:tcW w:w="6982" w:type="dxa"/>
            <w:gridSpan w:val="2"/>
          </w:tcPr>
          <w:p w14:paraId="569306CB" w14:textId="0CD00A9D" w:rsidR="00EE4549" w:rsidRPr="00DC7E69" w:rsidRDefault="00EE4549" w:rsidP="001275ED">
            <w:pPr>
              <w:pStyle w:val="Head12a"/>
              <w:numPr>
                <w:ilvl w:val="1"/>
                <w:numId w:val="59"/>
              </w:numPr>
              <w:spacing w:before="120"/>
              <w:ind w:left="702" w:hanging="720"/>
              <w:jc w:val="both"/>
              <w:rPr>
                <w:b w:val="0"/>
                <w:bCs/>
                <w:szCs w:val="24"/>
              </w:rPr>
            </w:pPr>
            <w:bookmarkStart w:id="252" w:name="_Toc43474915"/>
            <w:r w:rsidRPr="00DC7E69">
              <w:rPr>
                <w:b w:val="0"/>
                <w:bCs/>
                <w:szCs w:val="24"/>
              </w:rPr>
              <w:t xml:space="preserve">A Bidder may withdraw, substitute, or modify its </w:t>
            </w:r>
            <w:r w:rsidR="00875102" w:rsidRPr="00DC7E69">
              <w:rPr>
                <w:b w:val="0"/>
                <w:bCs/>
                <w:szCs w:val="24"/>
              </w:rPr>
              <w:t>Bid</w:t>
            </w:r>
            <w:r w:rsidRPr="00DC7E69">
              <w:rPr>
                <w:b w:val="0"/>
                <w:bCs/>
                <w:szCs w:val="24"/>
              </w:rPr>
              <w:t xml:space="preserve"> after it has been submitted by sending a written notice, duly signed by an authorized representative, and shall include a copy of the authorization in accordance with ITB 21.</w:t>
            </w:r>
            <w:r w:rsidR="00D24C3E" w:rsidRPr="00DC7E69">
              <w:rPr>
                <w:b w:val="0"/>
                <w:bCs/>
                <w:szCs w:val="24"/>
              </w:rPr>
              <w:t>3</w:t>
            </w:r>
            <w:r w:rsidRPr="00DC7E69">
              <w:rPr>
                <w:b w:val="0"/>
                <w:bCs/>
                <w:szCs w:val="24"/>
              </w:rPr>
              <w:t xml:space="preserve">, (except that withdrawal notices do not require copies). The corresponding substitution or modification of the </w:t>
            </w:r>
            <w:r w:rsidR="00875102" w:rsidRPr="00DC7E69">
              <w:rPr>
                <w:b w:val="0"/>
                <w:bCs/>
                <w:szCs w:val="24"/>
              </w:rPr>
              <w:t>Bid</w:t>
            </w:r>
            <w:r w:rsidRPr="00DC7E69">
              <w:rPr>
                <w:b w:val="0"/>
                <w:bCs/>
                <w:szCs w:val="24"/>
              </w:rPr>
              <w:t xml:space="preserve"> must accompany the respective written notice.  All notices must be:</w:t>
            </w:r>
            <w:bookmarkEnd w:id="252"/>
          </w:p>
          <w:p w14:paraId="617880C5" w14:textId="77777777" w:rsidR="001B74CA" w:rsidRPr="00BE7F56" w:rsidRDefault="00EE4549" w:rsidP="00011A7E">
            <w:pPr>
              <w:spacing w:before="120"/>
              <w:ind w:left="1262" w:hanging="661"/>
              <w:rPr>
                <w:szCs w:val="24"/>
              </w:rPr>
            </w:pPr>
            <w:r w:rsidRPr="00BE7F56">
              <w:rPr>
                <w:szCs w:val="24"/>
              </w:rPr>
              <w:t>(a)</w:t>
            </w:r>
            <w:r w:rsidRPr="00BE7F56">
              <w:rPr>
                <w:szCs w:val="24"/>
              </w:rPr>
              <w:tab/>
              <w:t>prepared and submitted in accordance with ITB 21 and ITB 22 (except that withdrawals notices do not require copies), and in addition, the respective envelopes shall be clearly marked “WITHDRAWAL,” “SUBSTITUTION,” “MODIFICATION;” and</w:t>
            </w:r>
          </w:p>
          <w:p w14:paraId="66F0FC67" w14:textId="77777777" w:rsidR="001B74CA" w:rsidRPr="00BE7F56" w:rsidRDefault="003A65FA" w:rsidP="00011A7E">
            <w:pPr>
              <w:spacing w:before="120"/>
              <w:ind w:left="1262" w:hanging="661"/>
              <w:rPr>
                <w:szCs w:val="24"/>
              </w:rPr>
            </w:pPr>
            <w:r w:rsidRPr="00BE7F56">
              <w:rPr>
                <w:szCs w:val="24"/>
              </w:rPr>
              <w:t>(b)</w:t>
            </w:r>
            <w:r w:rsidRPr="00BE7F56">
              <w:rPr>
                <w:szCs w:val="24"/>
              </w:rPr>
              <w:tab/>
            </w:r>
            <w:r w:rsidR="00EE4549" w:rsidRPr="00BE7F56">
              <w:rPr>
                <w:szCs w:val="24"/>
              </w:rPr>
              <w:t xml:space="preserve">received by the </w:t>
            </w:r>
            <w:r w:rsidR="006E0425" w:rsidRPr="00BE7F56">
              <w:rPr>
                <w:szCs w:val="24"/>
              </w:rPr>
              <w:t>Purchaser</w:t>
            </w:r>
            <w:r w:rsidR="00EE4549" w:rsidRPr="00BE7F56">
              <w:rPr>
                <w:szCs w:val="24"/>
              </w:rPr>
              <w:t xml:space="preserve"> prior to the deadline prescribed for submission of </w:t>
            </w:r>
            <w:r w:rsidR="00875102" w:rsidRPr="00BE7F56">
              <w:rPr>
                <w:szCs w:val="24"/>
              </w:rPr>
              <w:t>Bid</w:t>
            </w:r>
            <w:r w:rsidR="00EE4549" w:rsidRPr="00BE7F56">
              <w:rPr>
                <w:szCs w:val="24"/>
              </w:rPr>
              <w:t>s, in accordance with ITB 23.</w:t>
            </w:r>
          </w:p>
        </w:tc>
      </w:tr>
      <w:tr w:rsidR="005D3A16" w:rsidRPr="00BE7F56" w14:paraId="41B24D14" w14:textId="77777777" w:rsidTr="00A01121">
        <w:tc>
          <w:tcPr>
            <w:tcW w:w="2410" w:type="dxa"/>
          </w:tcPr>
          <w:p w14:paraId="68EDD137" w14:textId="77777777" w:rsidR="005D3A16" w:rsidRPr="00BE7F56" w:rsidRDefault="005D3A16" w:rsidP="00011A7E">
            <w:pPr>
              <w:spacing w:before="120"/>
              <w:rPr>
                <w:szCs w:val="24"/>
              </w:rPr>
            </w:pPr>
          </w:p>
        </w:tc>
        <w:tc>
          <w:tcPr>
            <w:tcW w:w="6982" w:type="dxa"/>
            <w:gridSpan w:val="2"/>
          </w:tcPr>
          <w:p w14:paraId="0680171B" w14:textId="1FC2BCC1" w:rsidR="001B74CA" w:rsidRPr="00DC7E69" w:rsidRDefault="00EE4549" w:rsidP="001275ED">
            <w:pPr>
              <w:pStyle w:val="Head12a"/>
              <w:numPr>
                <w:ilvl w:val="1"/>
                <w:numId w:val="59"/>
              </w:numPr>
              <w:spacing w:before="120"/>
              <w:ind w:left="702" w:hanging="720"/>
              <w:jc w:val="both"/>
              <w:rPr>
                <w:b w:val="0"/>
                <w:bCs/>
                <w:szCs w:val="24"/>
              </w:rPr>
            </w:pPr>
            <w:bookmarkStart w:id="253" w:name="_Toc43474916"/>
            <w:r w:rsidRPr="00DC7E69">
              <w:rPr>
                <w:b w:val="0"/>
                <w:bCs/>
                <w:szCs w:val="24"/>
              </w:rPr>
              <w:t>Bids requested to be withdrawn in accordance with ITB 25.1 shall be returned unopened to the Bidders.</w:t>
            </w:r>
            <w:bookmarkEnd w:id="253"/>
          </w:p>
          <w:p w14:paraId="7B031E67" w14:textId="576D8636" w:rsidR="001B74CA" w:rsidRPr="00BE7F56" w:rsidRDefault="008467FF" w:rsidP="001275ED">
            <w:pPr>
              <w:pStyle w:val="Head12a"/>
              <w:numPr>
                <w:ilvl w:val="1"/>
                <w:numId w:val="59"/>
              </w:numPr>
              <w:spacing w:before="120"/>
              <w:ind w:left="702" w:hanging="720"/>
              <w:jc w:val="both"/>
              <w:rPr>
                <w:szCs w:val="24"/>
              </w:rPr>
            </w:pPr>
            <w:bookmarkStart w:id="254" w:name="_Toc43474917"/>
            <w:r w:rsidRPr="00DC7E69">
              <w:rPr>
                <w:b w:val="0"/>
                <w:bCs/>
                <w:szCs w:val="24"/>
              </w:rPr>
              <w:t xml:space="preserve">No </w:t>
            </w:r>
            <w:r w:rsidR="00875102" w:rsidRPr="00DC7E69">
              <w:rPr>
                <w:b w:val="0"/>
                <w:bCs/>
                <w:szCs w:val="24"/>
              </w:rPr>
              <w:t>Bid</w:t>
            </w:r>
            <w:r w:rsidRPr="00DC7E69">
              <w:rPr>
                <w:b w:val="0"/>
                <w:bCs/>
                <w:szCs w:val="24"/>
              </w:rPr>
              <w:t xml:space="preserve"> may be withdrawn, substituted, or modified in the interval between the deadline for submission of </w:t>
            </w:r>
            <w:r w:rsidR="00875102" w:rsidRPr="00DC7E69">
              <w:rPr>
                <w:b w:val="0"/>
                <w:bCs/>
                <w:szCs w:val="24"/>
              </w:rPr>
              <w:t>Bid</w:t>
            </w:r>
            <w:r w:rsidRPr="00DC7E69">
              <w:rPr>
                <w:b w:val="0"/>
                <w:bCs/>
                <w:szCs w:val="24"/>
              </w:rPr>
              <w:t xml:space="preserve">s and the </w:t>
            </w:r>
            <w:r w:rsidR="005A70DD" w:rsidRPr="00DC7E69">
              <w:rPr>
                <w:b w:val="0"/>
                <w:bCs/>
                <w:szCs w:val="24"/>
              </w:rPr>
              <w:t xml:space="preserve">date of expiry </w:t>
            </w:r>
            <w:r w:rsidRPr="00DC7E69">
              <w:rPr>
                <w:b w:val="0"/>
                <w:bCs/>
                <w:szCs w:val="24"/>
              </w:rPr>
              <w:t xml:space="preserve">of </w:t>
            </w:r>
            <w:r w:rsidR="005A70DD" w:rsidRPr="00DC7E69">
              <w:rPr>
                <w:b w:val="0"/>
                <w:bCs/>
                <w:szCs w:val="24"/>
              </w:rPr>
              <w:t xml:space="preserve">the </w:t>
            </w:r>
            <w:r w:rsidR="00875102" w:rsidRPr="00DC7E69">
              <w:rPr>
                <w:b w:val="0"/>
                <w:bCs/>
                <w:szCs w:val="24"/>
              </w:rPr>
              <w:t>Bid</w:t>
            </w:r>
            <w:r w:rsidRPr="00DC7E69">
              <w:rPr>
                <w:b w:val="0"/>
                <w:bCs/>
                <w:szCs w:val="24"/>
              </w:rPr>
              <w:t xml:space="preserve"> validity specified by the Bidder on the Letter of Bid or any </w:t>
            </w:r>
            <w:r w:rsidR="005A70DD" w:rsidRPr="00DC7E69">
              <w:rPr>
                <w:b w:val="0"/>
                <w:bCs/>
                <w:szCs w:val="24"/>
              </w:rPr>
              <w:t xml:space="preserve">extended date </w:t>
            </w:r>
            <w:r w:rsidRPr="00DC7E69">
              <w:rPr>
                <w:b w:val="0"/>
                <w:bCs/>
                <w:szCs w:val="24"/>
              </w:rPr>
              <w:t>thereof</w:t>
            </w:r>
            <w:r w:rsidR="005D3A16" w:rsidRPr="00DC7E69">
              <w:rPr>
                <w:b w:val="0"/>
                <w:bCs/>
                <w:szCs w:val="24"/>
              </w:rPr>
              <w:t>.</w:t>
            </w:r>
            <w:bookmarkEnd w:id="254"/>
          </w:p>
        </w:tc>
      </w:tr>
      <w:tr w:rsidR="005D3A16" w:rsidRPr="00BE7F56" w14:paraId="6DE4D27A" w14:textId="77777777" w:rsidTr="00A01121">
        <w:tblPrEx>
          <w:tblCellMar>
            <w:left w:w="115" w:type="dxa"/>
            <w:right w:w="115" w:type="dxa"/>
          </w:tblCellMar>
        </w:tblPrEx>
        <w:trPr>
          <w:gridAfter w:val="1"/>
          <w:wAfter w:w="8" w:type="dxa"/>
          <w:cantSplit/>
        </w:trPr>
        <w:tc>
          <w:tcPr>
            <w:tcW w:w="2410" w:type="dxa"/>
          </w:tcPr>
          <w:p w14:paraId="7043D540" w14:textId="5E0653E3" w:rsidR="005D3A16" w:rsidRPr="00BE7F56" w:rsidRDefault="00DF3CF9" w:rsidP="00011A7E">
            <w:pPr>
              <w:pStyle w:val="ITBHeading2"/>
              <w:spacing w:before="120" w:after="120"/>
            </w:pPr>
            <w:bookmarkStart w:id="255" w:name="_Toc434304520"/>
            <w:bookmarkStart w:id="256" w:name="_Toc43475013"/>
            <w:bookmarkStart w:id="257" w:name="_Toc43486479"/>
            <w:bookmarkStart w:id="258" w:name="_Toc73977489"/>
            <w:r w:rsidRPr="00BE7F56">
              <w:t>Bid Opening</w:t>
            </w:r>
            <w:bookmarkEnd w:id="255"/>
            <w:bookmarkEnd w:id="256"/>
            <w:bookmarkEnd w:id="257"/>
            <w:bookmarkEnd w:id="258"/>
          </w:p>
        </w:tc>
        <w:tc>
          <w:tcPr>
            <w:tcW w:w="6974" w:type="dxa"/>
          </w:tcPr>
          <w:p w14:paraId="7558E20C" w14:textId="77777777" w:rsidR="005D3A16" w:rsidRPr="00BE7F56" w:rsidRDefault="00381C5D" w:rsidP="001275ED">
            <w:pPr>
              <w:pStyle w:val="Head12a"/>
              <w:numPr>
                <w:ilvl w:val="1"/>
                <w:numId w:val="59"/>
              </w:numPr>
              <w:spacing w:before="120"/>
              <w:ind w:left="702" w:hanging="720"/>
              <w:jc w:val="both"/>
              <w:rPr>
                <w:szCs w:val="24"/>
              </w:rPr>
            </w:pPr>
            <w:bookmarkStart w:id="259" w:name="_Toc43474918"/>
            <w:r w:rsidRPr="00DC7E69">
              <w:rPr>
                <w:b w:val="0"/>
                <w:bCs/>
                <w:szCs w:val="24"/>
              </w:rPr>
              <w:t>E</w:t>
            </w:r>
            <w:r w:rsidR="00BF300F" w:rsidRPr="00DC7E69">
              <w:rPr>
                <w:b w:val="0"/>
                <w:bCs/>
                <w:szCs w:val="24"/>
              </w:rPr>
              <w:t xml:space="preserve">xcept as in the cases specified in ITB 24 and </w:t>
            </w:r>
            <w:r w:rsidR="00BF69F0" w:rsidRPr="00DC7E69">
              <w:rPr>
                <w:b w:val="0"/>
                <w:bCs/>
                <w:szCs w:val="24"/>
              </w:rPr>
              <w:t xml:space="preserve">ITB </w:t>
            </w:r>
            <w:r w:rsidR="00BF300F" w:rsidRPr="00DC7E69">
              <w:rPr>
                <w:b w:val="0"/>
                <w:bCs/>
                <w:szCs w:val="24"/>
              </w:rPr>
              <w:t>25</w:t>
            </w:r>
            <w:r w:rsidR="00D24C3E" w:rsidRPr="00DC7E69">
              <w:rPr>
                <w:b w:val="0"/>
                <w:bCs/>
                <w:szCs w:val="24"/>
              </w:rPr>
              <w:t>.2</w:t>
            </w:r>
            <w:r w:rsidR="00BF300F" w:rsidRPr="00DC7E69">
              <w:rPr>
                <w:b w:val="0"/>
                <w:bCs/>
                <w:szCs w:val="24"/>
              </w:rPr>
              <w:t>, t</w:t>
            </w:r>
            <w:r w:rsidR="00697241" w:rsidRPr="00DC7E69">
              <w:rPr>
                <w:b w:val="0"/>
                <w:bCs/>
                <w:szCs w:val="24"/>
              </w:rPr>
              <w:t xml:space="preserve">he </w:t>
            </w:r>
            <w:r w:rsidR="006E0425" w:rsidRPr="00DC7E69">
              <w:rPr>
                <w:b w:val="0"/>
                <w:bCs/>
                <w:szCs w:val="24"/>
              </w:rPr>
              <w:t>Purchaser</w:t>
            </w:r>
            <w:r w:rsidR="00697241" w:rsidRPr="00DC7E69">
              <w:rPr>
                <w:b w:val="0"/>
                <w:bCs/>
                <w:szCs w:val="24"/>
              </w:rPr>
              <w:t xml:space="preserve"> shall conduct the </w:t>
            </w:r>
            <w:r w:rsidR="00875102" w:rsidRPr="00DC7E69">
              <w:rPr>
                <w:b w:val="0"/>
                <w:bCs/>
                <w:szCs w:val="24"/>
              </w:rPr>
              <w:t>Bid</w:t>
            </w:r>
            <w:r w:rsidR="00697241" w:rsidRPr="00DC7E69">
              <w:rPr>
                <w:b w:val="0"/>
                <w:bCs/>
                <w:szCs w:val="24"/>
              </w:rPr>
              <w:t xml:space="preserve"> opening in public, in the presence of Bidders` designated representatives and anyone who choose</w:t>
            </w:r>
            <w:r w:rsidR="00D24C3E" w:rsidRPr="00DC7E69">
              <w:rPr>
                <w:b w:val="0"/>
                <w:bCs/>
                <w:szCs w:val="24"/>
              </w:rPr>
              <w:t>s</w:t>
            </w:r>
            <w:r w:rsidR="00697241" w:rsidRPr="00DC7E69">
              <w:rPr>
                <w:b w:val="0"/>
                <w:bCs/>
                <w:szCs w:val="24"/>
              </w:rPr>
              <w:t xml:space="preserve"> to attend, and at the address, date and time specified in the BDS. Any specific electronic </w:t>
            </w:r>
            <w:r w:rsidR="00875102" w:rsidRPr="00DC7E69">
              <w:rPr>
                <w:b w:val="0"/>
                <w:bCs/>
                <w:szCs w:val="24"/>
              </w:rPr>
              <w:t>Bid</w:t>
            </w:r>
            <w:r w:rsidR="00697241" w:rsidRPr="00DC7E69">
              <w:rPr>
                <w:b w:val="0"/>
                <w:bCs/>
                <w:szCs w:val="24"/>
              </w:rPr>
              <w:t xml:space="preserve"> opening procedures required if electronic bidding is permitted in accordance with ITB </w:t>
            </w:r>
            <w:r w:rsidR="00D24C3E" w:rsidRPr="00DC7E69">
              <w:rPr>
                <w:b w:val="0"/>
                <w:bCs/>
                <w:szCs w:val="24"/>
              </w:rPr>
              <w:t>23</w:t>
            </w:r>
            <w:r w:rsidR="00697241" w:rsidRPr="00DC7E69">
              <w:rPr>
                <w:b w:val="0"/>
                <w:bCs/>
                <w:szCs w:val="24"/>
              </w:rPr>
              <w:t>.1, shall be as specified in the BDS.</w:t>
            </w:r>
            <w:bookmarkEnd w:id="259"/>
          </w:p>
        </w:tc>
      </w:tr>
      <w:tr w:rsidR="002C6F65" w:rsidRPr="00BE7F56" w14:paraId="6FA02458" w14:textId="77777777" w:rsidTr="00E97CA8">
        <w:tblPrEx>
          <w:tblCellMar>
            <w:left w:w="115" w:type="dxa"/>
            <w:right w:w="115" w:type="dxa"/>
          </w:tblCellMar>
        </w:tblPrEx>
        <w:trPr>
          <w:gridAfter w:val="1"/>
          <w:wAfter w:w="8" w:type="dxa"/>
          <w:trHeight w:val="2493"/>
        </w:trPr>
        <w:tc>
          <w:tcPr>
            <w:tcW w:w="2410" w:type="dxa"/>
          </w:tcPr>
          <w:p w14:paraId="7E6B96B7" w14:textId="77777777" w:rsidR="005D3A16" w:rsidRPr="00BE7F56" w:rsidRDefault="005D3A16" w:rsidP="00011A7E">
            <w:pPr>
              <w:spacing w:before="120"/>
              <w:rPr>
                <w:szCs w:val="24"/>
              </w:rPr>
            </w:pPr>
          </w:p>
        </w:tc>
        <w:tc>
          <w:tcPr>
            <w:tcW w:w="6974" w:type="dxa"/>
          </w:tcPr>
          <w:p w14:paraId="0081E930" w14:textId="77777777" w:rsidR="00FE4D81" w:rsidRPr="00DC7E69" w:rsidRDefault="00697241" w:rsidP="001275ED">
            <w:pPr>
              <w:pStyle w:val="Head12a"/>
              <w:numPr>
                <w:ilvl w:val="1"/>
                <w:numId w:val="59"/>
              </w:numPr>
              <w:spacing w:before="120"/>
              <w:ind w:left="702" w:hanging="720"/>
              <w:jc w:val="both"/>
              <w:rPr>
                <w:b w:val="0"/>
                <w:bCs/>
                <w:szCs w:val="24"/>
              </w:rPr>
            </w:pPr>
            <w:bookmarkStart w:id="260" w:name="_Toc43474919"/>
            <w:r w:rsidRPr="00DC7E69">
              <w:rPr>
                <w:b w:val="0"/>
                <w:bCs/>
                <w:szCs w:val="24"/>
              </w:rPr>
              <w:t xml:space="preserve">First, envelopes marked “Withdrawal” shall be opened and read out and the envelope with the corresponding </w:t>
            </w:r>
            <w:r w:rsidR="00875102" w:rsidRPr="00DC7E69">
              <w:rPr>
                <w:b w:val="0"/>
                <w:bCs/>
                <w:szCs w:val="24"/>
              </w:rPr>
              <w:t>Bid</w:t>
            </w:r>
            <w:r w:rsidRPr="00DC7E69">
              <w:rPr>
                <w:b w:val="0"/>
                <w:bCs/>
                <w:szCs w:val="24"/>
              </w:rPr>
              <w:t xml:space="preserve"> shall not be opened, but returned to the </w:t>
            </w:r>
            <w:r w:rsidR="00875102" w:rsidRPr="00DC7E69">
              <w:rPr>
                <w:b w:val="0"/>
                <w:bCs/>
                <w:szCs w:val="24"/>
              </w:rPr>
              <w:t>Bid</w:t>
            </w:r>
            <w:r w:rsidRPr="00DC7E69">
              <w:rPr>
                <w:b w:val="0"/>
                <w:bCs/>
                <w:szCs w:val="24"/>
              </w:rPr>
              <w:t xml:space="preserve">der.  No </w:t>
            </w:r>
            <w:r w:rsidR="00875102" w:rsidRPr="00DC7E69">
              <w:rPr>
                <w:b w:val="0"/>
                <w:bCs/>
                <w:szCs w:val="24"/>
              </w:rPr>
              <w:t>Bid</w:t>
            </w:r>
            <w:r w:rsidRPr="00DC7E69">
              <w:rPr>
                <w:b w:val="0"/>
                <w:bCs/>
                <w:szCs w:val="24"/>
              </w:rPr>
              <w:t xml:space="preserve"> withdrawal shall be permitted unless the corresponding withdrawal notice contains a valid authorization to request the withdrawal and is read out at </w:t>
            </w:r>
            <w:r w:rsidR="00875102" w:rsidRPr="00DC7E69">
              <w:rPr>
                <w:b w:val="0"/>
                <w:bCs/>
                <w:szCs w:val="24"/>
              </w:rPr>
              <w:t>Bid</w:t>
            </w:r>
            <w:r w:rsidRPr="00DC7E69">
              <w:rPr>
                <w:b w:val="0"/>
                <w:bCs/>
                <w:szCs w:val="24"/>
              </w:rPr>
              <w:t xml:space="preserve"> opening.</w:t>
            </w:r>
            <w:bookmarkEnd w:id="260"/>
            <w:r w:rsidRPr="00DC7E69">
              <w:rPr>
                <w:b w:val="0"/>
                <w:bCs/>
                <w:szCs w:val="24"/>
              </w:rPr>
              <w:t xml:space="preserve">  </w:t>
            </w:r>
          </w:p>
          <w:p w14:paraId="12DB8FE9" w14:textId="77777777" w:rsidR="00FE4D81" w:rsidRPr="00DC7E69" w:rsidRDefault="00697241" w:rsidP="001275ED">
            <w:pPr>
              <w:pStyle w:val="Head12a"/>
              <w:numPr>
                <w:ilvl w:val="1"/>
                <w:numId w:val="59"/>
              </w:numPr>
              <w:spacing w:before="120"/>
              <w:ind w:left="702" w:hanging="720"/>
              <w:jc w:val="both"/>
              <w:rPr>
                <w:b w:val="0"/>
                <w:bCs/>
                <w:szCs w:val="24"/>
              </w:rPr>
            </w:pPr>
            <w:bookmarkStart w:id="261" w:name="_Toc43474920"/>
            <w:r w:rsidRPr="00DC7E69">
              <w:rPr>
                <w:b w:val="0"/>
                <w:bCs/>
                <w:szCs w:val="24"/>
              </w:rPr>
              <w:t xml:space="preserve">Next, envelopes marked “Substitution” shall be opened and read out and exchanged with the corresponding </w:t>
            </w:r>
            <w:r w:rsidR="00875102" w:rsidRPr="00DC7E69">
              <w:rPr>
                <w:b w:val="0"/>
                <w:bCs/>
                <w:szCs w:val="24"/>
              </w:rPr>
              <w:t>Bid</w:t>
            </w:r>
            <w:r w:rsidRPr="00DC7E69">
              <w:rPr>
                <w:b w:val="0"/>
                <w:bCs/>
                <w:szCs w:val="24"/>
              </w:rPr>
              <w:t xml:space="preserve"> being substituted, and the substituted </w:t>
            </w:r>
            <w:r w:rsidR="00875102" w:rsidRPr="00DC7E69">
              <w:rPr>
                <w:b w:val="0"/>
                <w:bCs/>
                <w:szCs w:val="24"/>
              </w:rPr>
              <w:t>Bid</w:t>
            </w:r>
            <w:r w:rsidRPr="00DC7E69">
              <w:rPr>
                <w:b w:val="0"/>
                <w:bCs/>
                <w:szCs w:val="24"/>
              </w:rPr>
              <w:t xml:space="preserve"> shall not be opened, but returned to the Bidder. No </w:t>
            </w:r>
            <w:r w:rsidR="00875102" w:rsidRPr="00DC7E69">
              <w:rPr>
                <w:b w:val="0"/>
                <w:bCs/>
                <w:szCs w:val="24"/>
              </w:rPr>
              <w:t>Bid</w:t>
            </w:r>
            <w:r w:rsidRPr="00DC7E69">
              <w:rPr>
                <w:b w:val="0"/>
                <w:bCs/>
                <w:szCs w:val="24"/>
              </w:rPr>
              <w:t xml:space="preserve"> substitution shall be permitted unless the corresponding substitution notice contains a valid authorization to request the substitution and is read out at </w:t>
            </w:r>
            <w:r w:rsidR="00875102" w:rsidRPr="00DC7E69">
              <w:rPr>
                <w:b w:val="0"/>
                <w:bCs/>
                <w:szCs w:val="24"/>
              </w:rPr>
              <w:t>Bid</w:t>
            </w:r>
            <w:r w:rsidRPr="00DC7E69">
              <w:rPr>
                <w:b w:val="0"/>
                <w:bCs/>
                <w:szCs w:val="24"/>
              </w:rPr>
              <w:t xml:space="preserve"> opening.</w:t>
            </w:r>
            <w:bookmarkEnd w:id="261"/>
            <w:r w:rsidRPr="00DC7E69">
              <w:rPr>
                <w:b w:val="0"/>
                <w:bCs/>
                <w:szCs w:val="24"/>
              </w:rPr>
              <w:t xml:space="preserve"> </w:t>
            </w:r>
          </w:p>
          <w:p w14:paraId="0C2C9D57" w14:textId="77777777" w:rsidR="00FE4D81" w:rsidRPr="00DC7E69" w:rsidRDefault="00697241" w:rsidP="001275ED">
            <w:pPr>
              <w:pStyle w:val="Head12a"/>
              <w:numPr>
                <w:ilvl w:val="1"/>
                <w:numId w:val="59"/>
              </w:numPr>
              <w:spacing w:before="120"/>
              <w:ind w:left="702" w:hanging="720"/>
              <w:jc w:val="both"/>
              <w:rPr>
                <w:b w:val="0"/>
                <w:bCs/>
                <w:szCs w:val="24"/>
              </w:rPr>
            </w:pPr>
            <w:bookmarkStart w:id="262" w:name="_Toc43474921"/>
            <w:r w:rsidRPr="00DC7E69">
              <w:rPr>
                <w:b w:val="0"/>
                <w:bCs/>
                <w:szCs w:val="24"/>
              </w:rPr>
              <w:t xml:space="preserve">Envelopes marked “Modification” shall be opened and read out with the corresponding </w:t>
            </w:r>
            <w:r w:rsidR="00875102" w:rsidRPr="00DC7E69">
              <w:rPr>
                <w:b w:val="0"/>
                <w:bCs/>
                <w:szCs w:val="24"/>
              </w:rPr>
              <w:t>Bid</w:t>
            </w:r>
            <w:r w:rsidRPr="00DC7E69">
              <w:rPr>
                <w:b w:val="0"/>
                <w:bCs/>
                <w:szCs w:val="24"/>
              </w:rPr>
              <w:t xml:space="preserve">. No </w:t>
            </w:r>
            <w:r w:rsidR="00875102" w:rsidRPr="00DC7E69">
              <w:rPr>
                <w:b w:val="0"/>
                <w:bCs/>
                <w:szCs w:val="24"/>
              </w:rPr>
              <w:t>Bid</w:t>
            </w:r>
            <w:r w:rsidRPr="00DC7E69">
              <w:rPr>
                <w:b w:val="0"/>
                <w:bCs/>
                <w:szCs w:val="24"/>
              </w:rPr>
              <w:t xml:space="preserve"> modification shall be permitted unless the corresponding modification notice contains a valid authorization to request the modification and is read out at </w:t>
            </w:r>
            <w:r w:rsidR="00875102" w:rsidRPr="00DC7E69">
              <w:rPr>
                <w:b w:val="0"/>
                <w:bCs/>
                <w:szCs w:val="24"/>
              </w:rPr>
              <w:t>Bid</w:t>
            </w:r>
            <w:r w:rsidRPr="00DC7E69">
              <w:rPr>
                <w:b w:val="0"/>
                <w:bCs/>
                <w:szCs w:val="24"/>
              </w:rPr>
              <w:t xml:space="preserve"> opening. Only </w:t>
            </w:r>
            <w:r w:rsidR="00875102" w:rsidRPr="00DC7E69">
              <w:rPr>
                <w:b w:val="0"/>
                <w:bCs/>
                <w:szCs w:val="24"/>
              </w:rPr>
              <w:t>Bid</w:t>
            </w:r>
            <w:r w:rsidRPr="00DC7E69">
              <w:rPr>
                <w:b w:val="0"/>
                <w:bCs/>
                <w:szCs w:val="24"/>
              </w:rPr>
              <w:t xml:space="preserve">s that are opened and read out at </w:t>
            </w:r>
            <w:r w:rsidR="00875102" w:rsidRPr="00DC7E69">
              <w:rPr>
                <w:b w:val="0"/>
                <w:bCs/>
                <w:szCs w:val="24"/>
              </w:rPr>
              <w:t>Bid</w:t>
            </w:r>
            <w:r w:rsidRPr="00DC7E69">
              <w:rPr>
                <w:b w:val="0"/>
                <w:bCs/>
                <w:szCs w:val="24"/>
              </w:rPr>
              <w:t xml:space="preserve"> opening shall be considered further.</w:t>
            </w:r>
            <w:bookmarkEnd w:id="262"/>
          </w:p>
          <w:p w14:paraId="269CBA5B" w14:textId="77777777" w:rsidR="00FE4D81" w:rsidRPr="00DC7E69" w:rsidRDefault="00C43E64" w:rsidP="001275ED">
            <w:pPr>
              <w:pStyle w:val="Head12a"/>
              <w:numPr>
                <w:ilvl w:val="1"/>
                <w:numId w:val="59"/>
              </w:numPr>
              <w:spacing w:before="120"/>
              <w:ind w:left="702" w:hanging="720"/>
              <w:jc w:val="both"/>
              <w:rPr>
                <w:b w:val="0"/>
                <w:bCs/>
                <w:szCs w:val="24"/>
              </w:rPr>
            </w:pPr>
            <w:bookmarkStart w:id="263" w:name="_Toc43474922"/>
            <w:r w:rsidRPr="00DC7E69">
              <w:rPr>
                <w:b w:val="0"/>
                <w:bCs/>
                <w:szCs w:val="24"/>
              </w:rPr>
              <w:t xml:space="preserve">Next, all remaining envelopes shall be opened one at a time, reading out: the name of the Bidder and the Bid Price(s), including any discounts and alternative Bids, and indicating whether there is a modification; the presence or absence of a Bid Security or Bid-Securing Declaration; and any other details as the </w:t>
            </w:r>
            <w:r w:rsidR="006E0425" w:rsidRPr="00DC7E69">
              <w:rPr>
                <w:b w:val="0"/>
                <w:bCs/>
                <w:szCs w:val="24"/>
              </w:rPr>
              <w:t>Purchaser</w:t>
            </w:r>
            <w:r w:rsidRPr="00DC7E69">
              <w:rPr>
                <w:b w:val="0"/>
                <w:bCs/>
                <w:szCs w:val="24"/>
              </w:rPr>
              <w:t xml:space="preserve"> may consider appropriate.</w:t>
            </w:r>
            <w:bookmarkEnd w:id="263"/>
            <w:r w:rsidRPr="00DC7E69">
              <w:rPr>
                <w:b w:val="0"/>
                <w:bCs/>
                <w:szCs w:val="24"/>
              </w:rPr>
              <w:t xml:space="preserve"> </w:t>
            </w:r>
          </w:p>
          <w:p w14:paraId="65A6098A" w14:textId="77777777" w:rsidR="00C0522C" w:rsidRPr="00DC7E69" w:rsidRDefault="00DE0484" w:rsidP="001275ED">
            <w:pPr>
              <w:pStyle w:val="Head12a"/>
              <w:numPr>
                <w:ilvl w:val="1"/>
                <w:numId w:val="59"/>
              </w:numPr>
              <w:spacing w:before="120"/>
              <w:ind w:left="702" w:hanging="720"/>
              <w:jc w:val="both"/>
              <w:rPr>
                <w:b w:val="0"/>
                <w:bCs/>
                <w:szCs w:val="24"/>
              </w:rPr>
            </w:pPr>
            <w:bookmarkStart w:id="264" w:name="_Toc43474923"/>
            <w:r w:rsidRPr="00DC7E69">
              <w:rPr>
                <w:b w:val="0"/>
                <w:bCs/>
                <w:szCs w:val="24"/>
              </w:rPr>
              <w:t>Only Bids, alternative Bids and discounts that are opened and read out at Bid opening shall be considered further</w:t>
            </w:r>
            <w:r w:rsidR="0031317B" w:rsidRPr="00DC7E69">
              <w:rPr>
                <w:b w:val="0"/>
                <w:bCs/>
                <w:szCs w:val="24"/>
              </w:rPr>
              <w:t xml:space="preserve"> in the evaluation</w:t>
            </w:r>
            <w:r w:rsidRPr="00DC7E69">
              <w:rPr>
                <w:b w:val="0"/>
                <w:bCs/>
                <w:szCs w:val="24"/>
              </w:rPr>
              <w:t xml:space="preserve">. </w:t>
            </w:r>
            <w:r w:rsidR="008C296E" w:rsidRPr="00DC7E69">
              <w:rPr>
                <w:b w:val="0"/>
                <w:bCs/>
                <w:szCs w:val="24"/>
              </w:rPr>
              <w:t>The</w:t>
            </w:r>
            <w:r w:rsidR="00C43E64" w:rsidRPr="00DC7E69">
              <w:rPr>
                <w:b w:val="0"/>
                <w:bCs/>
                <w:szCs w:val="24"/>
              </w:rPr>
              <w:t xml:space="preserve"> Letter of Bid and the Price Schedules are to be initialed by representatives of the </w:t>
            </w:r>
            <w:r w:rsidR="006E0425" w:rsidRPr="00DC7E69">
              <w:rPr>
                <w:b w:val="0"/>
                <w:bCs/>
                <w:szCs w:val="24"/>
              </w:rPr>
              <w:t>Purchaser</w:t>
            </w:r>
            <w:r w:rsidR="00C43E64" w:rsidRPr="00DC7E69">
              <w:rPr>
                <w:b w:val="0"/>
                <w:bCs/>
                <w:szCs w:val="24"/>
              </w:rPr>
              <w:t xml:space="preserve"> attending Bid opening in the manner specified in the BDS</w:t>
            </w:r>
            <w:r w:rsidR="00FE4D81" w:rsidRPr="00DC7E69">
              <w:rPr>
                <w:b w:val="0"/>
                <w:bCs/>
                <w:szCs w:val="24"/>
              </w:rPr>
              <w:t>.</w:t>
            </w:r>
            <w:bookmarkEnd w:id="264"/>
            <w:r w:rsidR="002B1BEA" w:rsidRPr="00DC7E69">
              <w:rPr>
                <w:b w:val="0"/>
                <w:bCs/>
                <w:szCs w:val="24"/>
              </w:rPr>
              <w:t xml:space="preserve"> </w:t>
            </w:r>
          </w:p>
          <w:p w14:paraId="2DC8D87A" w14:textId="77777777" w:rsidR="002B1BEA" w:rsidRPr="00DC7E69" w:rsidRDefault="00C43E64" w:rsidP="001275ED">
            <w:pPr>
              <w:pStyle w:val="Head12a"/>
              <w:numPr>
                <w:ilvl w:val="1"/>
                <w:numId w:val="59"/>
              </w:numPr>
              <w:spacing w:before="120"/>
              <w:ind w:left="702" w:hanging="720"/>
              <w:jc w:val="both"/>
              <w:rPr>
                <w:b w:val="0"/>
                <w:bCs/>
                <w:szCs w:val="24"/>
              </w:rPr>
            </w:pPr>
            <w:bookmarkStart w:id="265" w:name="_Toc43474924"/>
            <w:r w:rsidRPr="00DC7E69">
              <w:rPr>
                <w:b w:val="0"/>
                <w:bCs/>
                <w:szCs w:val="24"/>
              </w:rPr>
              <w:t xml:space="preserve">The </w:t>
            </w:r>
            <w:r w:rsidR="006E0425" w:rsidRPr="00DC7E69">
              <w:rPr>
                <w:b w:val="0"/>
                <w:bCs/>
                <w:szCs w:val="24"/>
              </w:rPr>
              <w:t>Purchaser</w:t>
            </w:r>
            <w:r w:rsidRPr="00DC7E69">
              <w:rPr>
                <w:b w:val="0"/>
                <w:bCs/>
                <w:szCs w:val="24"/>
              </w:rPr>
              <w:t xml:space="preserve"> shall neither discuss the merits of any Bid nor reject any Bid (except for late Bids, in accordance with ITB 24.1)</w:t>
            </w:r>
            <w:r w:rsidR="007A699C" w:rsidRPr="00DC7E69">
              <w:rPr>
                <w:b w:val="0"/>
                <w:bCs/>
                <w:szCs w:val="24"/>
              </w:rPr>
              <w:t>.</w:t>
            </w:r>
            <w:bookmarkEnd w:id="265"/>
          </w:p>
          <w:p w14:paraId="0D257A51" w14:textId="77777777" w:rsidR="002B1BEA" w:rsidRPr="00DC7E69" w:rsidRDefault="007A699C" w:rsidP="001275ED">
            <w:pPr>
              <w:pStyle w:val="Head12a"/>
              <w:numPr>
                <w:ilvl w:val="1"/>
                <w:numId w:val="59"/>
              </w:numPr>
              <w:spacing w:before="120"/>
              <w:ind w:left="702" w:hanging="720"/>
              <w:jc w:val="both"/>
              <w:rPr>
                <w:b w:val="0"/>
                <w:bCs/>
                <w:szCs w:val="24"/>
              </w:rPr>
            </w:pPr>
            <w:bookmarkStart w:id="266" w:name="_Toc43474925"/>
            <w:r w:rsidRPr="00DC7E69">
              <w:rPr>
                <w:b w:val="0"/>
                <w:bCs/>
                <w:szCs w:val="24"/>
              </w:rPr>
              <w:t xml:space="preserve">The </w:t>
            </w:r>
            <w:r w:rsidR="006E0425" w:rsidRPr="00DC7E69">
              <w:rPr>
                <w:b w:val="0"/>
                <w:bCs/>
                <w:szCs w:val="24"/>
              </w:rPr>
              <w:t>Purchaser</w:t>
            </w:r>
            <w:r w:rsidRPr="00DC7E69">
              <w:rPr>
                <w:b w:val="0"/>
                <w:bCs/>
                <w:szCs w:val="24"/>
              </w:rPr>
              <w:t xml:space="preserve"> shall prepare a record of the Bid opening that shall include, as a minimum:</w:t>
            </w:r>
            <w:bookmarkEnd w:id="266"/>
          </w:p>
          <w:p w14:paraId="71D23F87" w14:textId="77777777" w:rsidR="007A699C" w:rsidRPr="00BE7F56" w:rsidRDefault="007A699C" w:rsidP="001275ED">
            <w:pPr>
              <w:pStyle w:val="ListParagraph"/>
              <w:numPr>
                <w:ilvl w:val="0"/>
                <w:numId w:val="24"/>
              </w:numPr>
              <w:spacing w:before="120"/>
              <w:ind w:left="1345" w:hanging="625"/>
              <w:contextualSpacing w:val="0"/>
              <w:rPr>
                <w:szCs w:val="24"/>
              </w:rPr>
            </w:pPr>
            <w:r w:rsidRPr="00BE7F56">
              <w:rPr>
                <w:szCs w:val="24"/>
              </w:rPr>
              <w:t xml:space="preserve">the name of the Bidder and whether there is a withdrawal, substitution, or modification; </w:t>
            </w:r>
          </w:p>
          <w:p w14:paraId="29DC1089" w14:textId="77777777" w:rsidR="007A699C" w:rsidRPr="00BE7F56" w:rsidRDefault="007A699C" w:rsidP="001275ED">
            <w:pPr>
              <w:pStyle w:val="ListParagraph"/>
              <w:numPr>
                <w:ilvl w:val="0"/>
                <w:numId w:val="24"/>
              </w:numPr>
              <w:spacing w:before="120"/>
              <w:ind w:left="1345" w:hanging="625"/>
              <w:contextualSpacing w:val="0"/>
              <w:rPr>
                <w:szCs w:val="24"/>
              </w:rPr>
            </w:pPr>
            <w:r w:rsidRPr="00BE7F56">
              <w:rPr>
                <w:szCs w:val="24"/>
              </w:rPr>
              <w:t>the Bid Price, per lot if applicable, including any discounts;</w:t>
            </w:r>
          </w:p>
          <w:p w14:paraId="7A732039" w14:textId="77777777" w:rsidR="007A699C" w:rsidRPr="00BE7F56" w:rsidRDefault="007A699C" w:rsidP="001275ED">
            <w:pPr>
              <w:pStyle w:val="ListParagraph"/>
              <w:numPr>
                <w:ilvl w:val="0"/>
                <w:numId w:val="24"/>
              </w:numPr>
              <w:spacing w:before="120"/>
              <w:ind w:left="1345" w:hanging="625"/>
              <w:contextualSpacing w:val="0"/>
              <w:rPr>
                <w:szCs w:val="24"/>
              </w:rPr>
            </w:pPr>
            <w:r w:rsidRPr="00BE7F56">
              <w:rPr>
                <w:szCs w:val="24"/>
              </w:rPr>
              <w:t xml:space="preserve">any alternative Bids; and </w:t>
            </w:r>
          </w:p>
          <w:p w14:paraId="2DA81D59" w14:textId="77777777" w:rsidR="002B1BEA" w:rsidRPr="00BE7F56" w:rsidRDefault="007A699C" w:rsidP="001275ED">
            <w:pPr>
              <w:pStyle w:val="ListParagraph"/>
              <w:numPr>
                <w:ilvl w:val="0"/>
                <w:numId w:val="24"/>
              </w:numPr>
              <w:spacing w:before="120"/>
              <w:ind w:left="1345" w:hanging="625"/>
              <w:contextualSpacing w:val="0"/>
              <w:rPr>
                <w:szCs w:val="24"/>
              </w:rPr>
            </w:pPr>
            <w:r w:rsidRPr="00BE7F56">
              <w:rPr>
                <w:szCs w:val="24"/>
              </w:rPr>
              <w:t>the presence or absence of a Bid Security or a Bid-Securing Declaration</w:t>
            </w:r>
            <w:r w:rsidR="00452AC2" w:rsidRPr="00BE7F56">
              <w:rPr>
                <w:szCs w:val="24"/>
              </w:rPr>
              <w:t>.</w:t>
            </w:r>
          </w:p>
          <w:p w14:paraId="257AB5E0" w14:textId="77777777" w:rsidR="001B74CA" w:rsidRPr="00BE7F56" w:rsidRDefault="002B1BEA" w:rsidP="001275ED">
            <w:pPr>
              <w:pStyle w:val="Head12a"/>
              <w:numPr>
                <w:ilvl w:val="1"/>
                <w:numId w:val="59"/>
              </w:numPr>
              <w:spacing w:before="120"/>
              <w:ind w:left="702" w:hanging="720"/>
              <w:jc w:val="both"/>
              <w:rPr>
                <w:szCs w:val="24"/>
              </w:rPr>
            </w:pPr>
            <w:bookmarkStart w:id="267" w:name="_Toc43474926"/>
            <w:r w:rsidRPr="00DC7E69">
              <w:rPr>
                <w:b w:val="0"/>
                <w:bCs/>
                <w:szCs w:val="24"/>
              </w:rPr>
              <w:t>The Bidders’ representatives who are present shall be requested to sign the record.  The omission of a Bidder’s signature on the record shall not invalidate the contents and effect of the record.  A copy of the record shall be distributed to all Bidders.</w:t>
            </w:r>
            <w:bookmarkEnd w:id="267"/>
          </w:p>
        </w:tc>
      </w:tr>
      <w:tr w:rsidR="004A4B46" w:rsidRPr="00BE7F56" w14:paraId="1063709E" w14:textId="77777777" w:rsidTr="00A01121">
        <w:tblPrEx>
          <w:tblCellMar>
            <w:left w:w="115" w:type="dxa"/>
            <w:right w:w="115" w:type="dxa"/>
          </w:tblCellMar>
        </w:tblPrEx>
        <w:trPr>
          <w:cantSplit/>
          <w:trHeight w:val="512"/>
        </w:trPr>
        <w:tc>
          <w:tcPr>
            <w:tcW w:w="9392" w:type="dxa"/>
            <w:gridSpan w:val="3"/>
          </w:tcPr>
          <w:p w14:paraId="6D9F393B" w14:textId="77777777" w:rsidR="004A4B46" w:rsidRPr="00BE7F56" w:rsidRDefault="002363E1" w:rsidP="00011A7E">
            <w:pPr>
              <w:pStyle w:val="ITBHeading1"/>
            </w:pPr>
            <w:bookmarkStart w:id="268" w:name="_Toc434304521"/>
            <w:bookmarkStart w:id="269" w:name="_Toc43475014"/>
            <w:bookmarkStart w:id="270" w:name="_Toc43486480"/>
            <w:bookmarkStart w:id="271" w:name="_Toc73977490"/>
            <w:r w:rsidRPr="00F0146C">
              <w:t xml:space="preserve">E. Evaluation </w:t>
            </w:r>
            <w:r w:rsidR="00805000" w:rsidRPr="00F0146C">
              <w:t xml:space="preserve">and Comparison </w:t>
            </w:r>
            <w:r w:rsidRPr="00F0146C">
              <w:t>of Bids</w:t>
            </w:r>
            <w:bookmarkEnd w:id="268"/>
            <w:bookmarkEnd w:id="269"/>
            <w:bookmarkEnd w:id="270"/>
            <w:bookmarkEnd w:id="271"/>
          </w:p>
        </w:tc>
      </w:tr>
      <w:tr w:rsidR="00B061A9" w:rsidRPr="00BE7F56" w14:paraId="192090D8" w14:textId="77777777" w:rsidTr="00A01121">
        <w:tblPrEx>
          <w:tblCellMar>
            <w:left w:w="115" w:type="dxa"/>
            <w:right w:w="115" w:type="dxa"/>
          </w:tblCellMar>
        </w:tblPrEx>
        <w:trPr>
          <w:gridAfter w:val="1"/>
          <w:wAfter w:w="8" w:type="dxa"/>
          <w:cantSplit/>
        </w:trPr>
        <w:tc>
          <w:tcPr>
            <w:tcW w:w="2410" w:type="dxa"/>
          </w:tcPr>
          <w:p w14:paraId="51E40B54" w14:textId="2248CDA7" w:rsidR="00B061A9" w:rsidRPr="00BE7F56" w:rsidRDefault="00B061A9" w:rsidP="00011A7E">
            <w:pPr>
              <w:pStyle w:val="ITBHeading2"/>
              <w:spacing w:before="120" w:after="120"/>
            </w:pPr>
            <w:bookmarkStart w:id="272" w:name="_Toc434304522"/>
            <w:bookmarkStart w:id="273" w:name="_Toc43475015"/>
            <w:bookmarkStart w:id="274" w:name="_Toc43486481"/>
            <w:bookmarkStart w:id="275" w:name="_Toc73977491"/>
            <w:r w:rsidRPr="00BE7F56">
              <w:t>Confidentiality</w:t>
            </w:r>
            <w:bookmarkEnd w:id="272"/>
            <w:bookmarkEnd w:id="273"/>
            <w:bookmarkEnd w:id="274"/>
            <w:bookmarkEnd w:id="275"/>
          </w:p>
        </w:tc>
        <w:tc>
          <w:tcPr>
            <w:tcW w:w="6974" w:type="dxa"/>
          </w:tcPr>
          <w:p w14:paraId="34937C9E" w14:textId="37BC8CAC" w:rsidR="00B061A9" w:rsidRPr="00DC7E69" w:rsidRDefault="00B061A9" w:rsidP="001275ED">
            <w:pPr>
              <w:pStyle w:val="Head12a"/>
              <w:numPr>
                <w:ilvl w:val="1"/>
                <w:numId w:val="59"/>
              </w:numPr>
              <w:spacing w:before="120"/>
              <w:ind w:left="702" w:hanging="720"/>
              <w:jc w:val="both"/>
              <w:rPr>
                <w:b w:val="0"/>
                <w:bCs/>
                <w:szCs w:val="24"/>
              </w:rPr>
            </w:pPr>
            <w:bookmarkStart w:id="276" w:name="_Toc43474927"/>
            <w:r w:rsidRPr="00DC7E69">
              <w:rPr>
                <w:b w:val="0"/>
                <w:bCs/>
                <w:szCs w:val="24"/>
              </w:rPr>
              <w:t xml:space="preserve">Information relating to the evaluation of </w:t>
            </w:r>
            <w:r w:rsidR="00875102" w:rsidRPr="00DC7E69">
              <w:rPr>
                <w:b w:val="0"/>
                <w:bCs/>
                <w:szCs w:val="24"/>
              </w:rPr>
              <w:t>Bid</w:t>
            </w:r>
            <w:r w:rsidRPr="00DC7E69">
              <w:rPr>
                <w:b w:val="0"/>
                <w:bCs/>
                <w:szCs w:val="24"/>
              </w:rPr>
              <w:t xml:space="preserve">s and recommendation of contract award, shall not be disclosed to Bidders </w:t>
            </w:r>
            <w:r w:rsidR="00455886" w:rsidRPr="00DC7E69">
              <w:rPr>
                <w:b w:val="0"/>
                <w:bCs/>
                <w:szCs w:val="24"/>
              </w:rPr>
              <w:t xml:space="preserve">or any other persons not officially concerned with the Bidding process until the Notification of Intention to Award the Contract is transmitted to all Bidders in accordance with ITB </w:t>
            </w:r>
            <w:r w:rsidR="0079715D" w:rsidRPr="00DC7E69">
              <w:rPr>
                <w:b w:val="0"/>
                <w:bCs/>
                <w:szCs w:val="24"/>
              </w:rPr>
              <w:t>42</w:t>
            </w:r>
            <w:r w:rsidR="00455886" w:rsidRPr="00DC7E69">
              <w:rPr>
                <w:b w:val="0"/>
                <w:bCs/>
                <w:szCs w:val="24"/>
              </w:rPr>
              <w:t>.</w:t>
            </w:r>
            <w:bookmarkEnd w:id="276"/>
          </w:p>
        </w:tc>
      </w:tr>
      <w:tr w:rsidR="00B061A9" w:rsidRPr="00BE7F56" w14:paraId="1494BD4E" w14:textId="77777777" w:rsidTr="00A01121">
        <w:tblPrEx>
          <w:tblCellMar>
            <w:left w:w="115" w:type="dxa"/>
            <w:right w:w="115" w:type="dxa"/>
          </w:tblCellMar>
        </w:tblPrEx>
        <w:trPr>
          <w:gridAfter w:val="1"/>
          <w:wAfter w:w="8" w:type="dxa"/>
          <w:cantSplit/>
        </w:trPr>
        <w:tc>
          <w:tcPr>
            <w:tcW w:w="2410" w:type="dxa"/>
          </w:tcPr>
          <w:p w14:paraId="116160F9" w14:textId="77777777" w:rsidR="00B061A9" w:rsidRPr="00BE7F56" w:rsidRDefault="00B061A9" w:rsidP="00011A7E">
            <w:pPr>
              <w:spacing w:before="120"/>
              <w:rPr>
                <w:szCs w:val="24"/>
              </w:rPr>
            </w:pPr>
          </w:p>
        </w:tc>
        <w:tc>
          <w:tcPr>
            <w:tcW w:w="6974" w:type="dxa"/>
          </w:tcPr>
          <w:p w14:paraId="5FD1F444" w14:textId="049B336F" w:rsidR="00B061A9" w:rsidRPr="00DC7E69" w:rsidRDefault="00B061A9" w:rsidP="001275ED">
            <w:pPr>
              <w:pStyle w:val="Head12a"/>
              <w:numPr>
                <w:ilvl w:val="1"/>
                <w:numId w:val="59"/>
              </w:numPr>
              <w:spacing w:before="120"/>
              <w:ind w:left="702" w:hanging="720"/>
              <w:jc w:val="both"/>
              <w:rPr>
                <w:b w:val="0"/>
                <w:bCs/>
                <w:szCs w:val="24"/>
              </w:rPr>
            </w:pPr>
            <w:bookmarkStart w:id="277" w:name="_Toc43474928"/>
            <w:r w:rsidRPr="00DC7E69">
              <w:rPr>
                <w:b w:val="0"/>
                <w:bCs/>
                <w:szCs w:val="24"/>
              </w:rPr>
              <w:t xml:space="preserve">Any </w:t>
            </w:r>
            <w:r w:rsidR="00455886" w:rsidRPr="00DC7E69">
              <w:rPr>
                <w:b w:val="0"/>
                <w:bCs/>
                <w:szCs w:val="24"/>
              </w:rPr>
              <w:t xml:space="preserve">effort </w:t>
            </w:r>
            <w:r w:rsidRPr="00DC7E69">
              <w:rPr>
                <w:b w:val="0"/>
                <w:bCs/>
                <w:szCs w:val="24"/>
              </w:rPr>
              <w:t xml:space="preserve">by a Bidder to influence the </w:t>
            </w:r>
            <w:r w:rsidR="006E0425" w:rsidRPr="00DC7E69">
              <w:rPr>
                <w:b w:val="0"/>
                <w:bCs/>
                <w:szCs w:val="24"/>
              </w:rPr>
              <w:t>Purchaser</w:t>
            </w:r>
            <w:r w:rsidRPr="00DC7E69">
              <w:rPr>
                <w:b w:val="0"/>
                <w:bCs/>
                <w:szCs w:val="24"/>
              </w:rPr>
              <w:t xml:space="preserve"> in the evaluation of the </w:t>
            </w:r>
            <w:r w:rsidR="00875102" w:rsidRPr="00DC7E69">
              <w:rPr>
                <w:b w:val="0"/>
                <w:bCs/>
                <w:szCs w:val="24"/>
              </w:rPr>
              <w:t>Bid</w:t>
            </w:r>
            <w:r w:rsidRPr="00DC7E69">
              <w:rPr>
                <w:b w:val="0"/>
                <w:bCs/>
                <w:szCs w:val="24"/>
              </w:rPr>
              <w:t xml:space="preserve">s or Contract award decisions may result in the rejection of its </w:t>
            </w:r>
            <w:r w:rsidR="00875102" w:rsidRPr="00DC7E69">
              <w:rPr>
                <w:b w:val="0"/>
                <w:bCs/>
                <w:szCs w:val="24"/>
              </w:rPr>
              <w:t>Bid</w:t>
            </w:r>
            <w:r w:rsidRPr="00DC7E69">
              <w:rPr>
                <w:b w:val="0"/>
                <w:bCs/>
                <w:szCs w:val="24"/>
              </w:rPr>
              <w:t>.</w:t>
            </w:r>
            <w:bookmarkEnd w:id="277"/>
          </w:p>
        </w:tc>
      </w:tr>
      <w:tr w:rsidR="00B061A9" w:rsidRPr="00BE7F56" w14:paraId="4FBBF442" w14:textId="77777777" w:rsidTr="00A01121">
        <w:tblPrEx>
          <w:tblCellMar>
            <w:left w:w="115" w:type="dxa"/>
            <w:right w:w="115" w:type="dxa"/>
          </w:tblCellMar>
        </w:tblPrEx>
        <w:trPr>
          <w:gridAfter w:val="1"/>
          <w:wAfter w:w="8" w:type="dxa"/>
          <w:cantSplit/>
        </w:trPr>
        <w:tc>
          <w:tcPr>
            <w:tcW w:w="2410" w:type="dxa"/>
          </w:tcPr>
          <w:p w14:paraId="292F22B1" w14:textId="77777777" w:rsidR="00B061A9" w:rsidRPr="00BE7F56" w:rsidRDefault="00B061A9" w:rsidP="00011A7E">
            <w:pPr>
              <w:spacing w:before="120"/>
              <w:rPr>
                <w:szCs w:val="24"/>
              </w:rPr>
            </w:pPr>
          </w:p>
        </w:tc>
        <w:tc>
          <w:tcPr>
            <w:tcW w:w="6974" w:type="dxa"/>
          </w:tcPr>
          <w:p w14:paraId="1052B379" w14:textId="6E5D1929" w:rsidR="00B061A9" w:rsidRPr="00DC7E69" w:rsidRDefault="00B061A9" w:rsidP="001275ED">
            <w:pPr>
              <w:pStyle w:val="Head12a"/>
              <w:numPr>
                <w:ilvl w:val="1"/>
                <w:numId w:val="59"/>
              </w:numPr>
              <w:spacing w:before="120"/>
              <w:ind w:left="702" w:hanging="720"/>
              <w:jc w:val="both"/>
              <w:rPr>
                <w:b w:val="0"/>
                <w:bCs/>
                <w:szCs w:val="24"/>
              </w:rPr>
            </w:pPr>
            <w:bookmarkStart w:id="278" w:name="_Toc43474929"/>
            <w:r w:rsidRPr="00DC7E69">
              <w:rPr>
                <w:b w:val="0"/>
                <w:bCs/>
                <w:szCs w:val="24"/>
              </w:rPr>
              <w:t xml:space="preserve">Notwithstanding ITB 27.2, from the time of </w:t>
            </w:r>
            <w:r w:rsidR="00875102" w:rsidRPr="00DC7E69">
              <w:rPr>
                <w:b w:val="0"/>
                <w:bCs/>
                <w:szCs w:val="24"/>
              </w:rPr>
              <w:t>Bid</w:t>
            </w:r>
            <w:r w:rsidRPr="00DC7E69">
              <w:rPr>
                <w:b w:val="0"/>
                <w:bCs/>
                <w:szCs w:val="24"/>
              </w:rPr>
              <w:t xml:space="preserve"> opening to the time of Contract award, if any Bidder wishes to contact the </w:t>
            </w:r>
            <w:r w:rsidR="006E0425" w:rsidRPr="00DC7E69">
              <w:rPr>
                <w:b w:val="0"/>
                <w:bCs/>
                <w:szCs w:val="24"/>
              </w:rPr>
              <w:t>Purchaser</w:t>
            </w:r>
            <w:r w:rsidRPr="00DC7E69">
              <w:rPr>
                <w:b w:val="0"/>
                <w:bCs/>
                <w:szCs w:val="24"/>
              </w:rPr>
              <w:t xml:space="preserve"> on any matter related to the </w:t>
            </w:r>
            <w:r w:rsidR="00875102" w:rsidRPr="00DC7E69">
              <w:rPr>
                <w:b w:val="0"/>
                <w:bCs/>
                <w:szCs w:val="24"/>
              </w:rPr>
              <w:t>Bid</w:t>
            </w:r>
            <w:r w:rsidRPr="00DC7E69">
              <w:rPr>
                <w:b w:val="0"/>
                <w:bCs/>
                <w:szCs w:val="24"/>
              </w:rPr>
              <w:t>ding process, it should do so in writing.</w:t>
            </w:r>
            <w:bookmarkEnd w:id="278"/>
          </w:p>
        </w:tc>
      </w:tr>
      <w:tr w:rsidR="005D3A16" w:rsidRPr="00BE7F56" w14:paraId="2557E253" w14:textId="77777777" w:rsidTr="00A01121">
        <w:tblPrEx>
          <w:tblCellMar>
            <w:left w:w="115" w:type="dxa"/>
            <w:right w:w="115" w:type="dxa"/>
          </w:tblCellMar>
        </w:tblPrEx>
        <w:trPr>
          <w:gridAfter w:val="1"/>
          <w:wAfter w:w="8" w:type="dxa"/>
          <w:cantSplit/>
        </w:trPr>
        <w:tc>
          <w:tcPr>
            <w:tcW w:w="2410" w:type="dxa"/>
          </w:tcPr>
          <w:p w14:paraId="789676DE" w14:textId="133CE5CE" w:rsidR="005D3A16" w:rsidRPr="00BE7F56" w:rsidRDefault="005D3A16" w:rsidP="00011A7E">
            <w:pPr>
              <w:pStyle w:val="ITBHeading2"/>
              <w:spacing w:before="120" w:after="120"/>
            </w:pPr>
            <w:bookmarkStart w:id="279" w:name="_Toc434304523"/>
            <w:bookmarkStart w:id="280" w:name="_Toc43475016"/>
            <w:bookmarkStart w:id="281" w:name="_Toc43486482"/>
            <w:bookmarkStart w:id="282" w:name="_Toc73977492"/>
            <w:r w:rsidRPr="00BE7F56">
              <w:t>Clarification of Bids</w:t>
            </w:r>
            <w:bookmarkEnd w:id="279"/>
            <w:bookmarkEnd w:id="280"/>
            <w:bookmarkEnd w:id="281"/>
            <w:bookmarkEnd w:id="282"/>
          </w:p>
        </w:tc>
        <w:tc>
          <w:tcPr>
            <w:tcW w:w="6974" w:type="dxa"/>
          </w:tcPr>
          <w:p w14:paraId="3F5B1C42" w14:textId="389D63DE" w:rsidR="001B74CA" w:rsidRPr="00DC7E69" w:rsidRDefault="005E2C8B" w:rsidP="001275ED">
            <w:pPr>
              <w:pStyle w:val="Head12a"/>
              <w:numPr>
                <w:ilvl w:val="1"/>
                <w:numId w:val="59"/>
              </w:numPr>
              <w:spacing w:before="120"/>
              <w:ind w:left="702" w:hanging="720"/>
              <w:jc w:val="both"/>
              <w:rPr>
                <w:b w:val="0"/>
                <w:bCs/>
                <w:szCs w:val="24"/>
              </w:rPr>
            </w:pPr>
            <w:bookmarkStart w:id="283" w:name="_Toc43474930"/>
            <w:r w:rsidRPr="00DC7E69">
              <w:rPr>
                <w:b w:val="0"/>
                <w:bCs/>
                <w:szCs w:val="24"/>
              </w:rPr>
              <w:t xml:space="preserve">To assist in the examination, evaluation, and comparison of the </w:t>
            </w:r>
            <w:r w:rsidR="00875102" w:rsidRPr="00DC7E69">
              <w:rPr>
                <w:b w:val="0"/>
                <w:bCs/>
                <w:szCs w:val="24"/>
              </w:rPr>
              <w:t>Bid</w:t>
            </w:r>
            <w:r w:rsidRPr="00DC7E69">
              <w:rPr>
                <w:b w:val="0"/>
                <w:bCs/>
                <w:szCs w:val="24"/>
              </w:rPr>
              <w:t xml:space="preserve">s, and qualification of the Bidders, the </w:t>
            </w:r>
            <w:r w:rsidR="006E0425" w:rsidRPr="00DC7E69">
              <w:rPr>
                <w:b w:val="0"/>
                <w:bCs/>
                <w:szCs w:val="24"/>
              </w:rPr>
              <w:t>Purchaser</w:t>
            </w:r>
            <w:r w:rsidRPr="00DC7E69">
              <w:rPr>
                <w:b w:val="0"/>
                <w:bCs/>
                <w:szCs w:val="24"/>
              </w:rPr>
              <w:t xml:space="preserve"> may, at its discretion, ask any Bidder for a clarification of its </w:t>
            </w:r>
            <w:r w:rsidR="00875102" w:rsidRPr="00DC7E69">
              <w:rPr>
                <w:b w:val="0"/>
                <w:bCs/>
                <w:szCs w:val="24"/>
              </w:rPr>
              <w:t>Bid</w:t>
            </w:r>
            <w:r w:rsidRPr="00DC7E69">
              <w:rPr>
                <w:b w:val="0"/>
                <w:bCs/>
                <w:szCs w:val="24"/>
              </w:rPr>
              <w:t xml:space="preserve">.  Any clarification submitted by a Bidder that is not in response to a request by the </w:t>
            </w:r>
            <w:r w:rsidR="006E0425" w:rsidRPr="00DC7E69">
              <w:rPr>
                <w:b w:val="0"/>
                <w:bCs/>
                <w:szCs w:val="24"/>
              </w:rPr>
              <w:t>Purchaser</w:t>
            </w:r>
            <w:r w:rsidRPr="00DC7E69">
              <w:rPr>
                <w:b w:val="0"/>
                <w:bCs/>
                <w:szCs w:val="24"/>
              </w:rPr>
              <w:t xml:space="preserve"> shall not be considered.  The </w:t>
            </w:r>
            <w:r w:rsidR="006E0425" w:rsidRPr="00DC7E69">
              <w:rPr>
                <w:b w:val="0"/>
                <w:bCs/>
                <w:szCs w:val="24"/>
              </w:rPr>
              <w:t>Purchaser</w:t>
            </w:r>
            <w:r w:rsidRPr="00DC7E69">
              <w:rPr>
                <w:b w:val="0"/>
                <w:bCs/>
                <w:szCs w:val="24"/>
              </w:rPr>
              <w:t xml:space="preserve">’s request for clarification and the response shall be in writing.  </w:t>
            </w:r>
            <w:r w:rsidR="00455886" w:rsidRPr="00DC7E69">
              <w:rPr>
                <w:b w:val="0"/>
                <w:bCs/>
                <w:szCs w:val="24"/>
              </w:rPr>
              <w:t>No change in the prices or substance of the Bid shall be sought, offered, or permitted,</w:t>
            </w:r>
            <w:r w:rsidRPr="00DC7E69">
              <w:rPr>
                <w:b w:val="0"/>
                <w:bCs/>
                <w:szCs w:val="24"/>
              </w:rPr>
              <w:t xml:space="preserve"> except to confirm the correction of arithmetic errors discovered by the </w:t>
            </w:r>
            <w:r w:rsidR="006E0425" w:rsidRPr="00DC7E69">
              <w:rPr>
                <w:b w:val="0"/>
                <w:bCs/>
                <w:szCs w:val="24"/>
              </w:rPr>
              <w:t>Purchaser</w:t>
            </w:r>
            <w:r w:rsidRPr="00DC7E69">
              <w:rPr>
                <w:b w:val="0"/>
                <w:bCs/>
                <w:szCs w:val="24"/>
              </w:rPr>
              <w:t xml:space="preserve"> in the evaluation of the </w:t>
            </w:r>
            <w:r w:rsidR="00875102" w:rsidRPr="00DC7E69">
              <w:rPr>
                <w:b w:val="0"/>
                <w:bCs/>
                <w:szCs w:val="24"/>
              </w:rPr>
              <w:t>Bid</w:t>
            </w:r>
            <w:r w:rsidRPr="00DC7E69">
              <w:rPr>
                <w:b w:val="0"/>
                <w:bCs/>
                <w:szCs w:val="24"/>
              </w:rPr>
              <w:t>s, in accordance with ITB 32.</w:t>
            </w:r>
            <w:bookmarkEnd w:id="283"/>
          </w:p>
        </w:tc>
      </w:tr>
      <w:tr w:rsidR="005E2C8B" w:rsidRPr="00BE7F56" w14:paraId="7903C067" w14:textId="77777777" w:rsidTr="00A01121">
        <w:tblPrEx>
          <w:tblCellMar>
            <w:left w:w="115" w:type="dxa"/>
            <w:right w:w="115" w:type="dxa"/>
          </w:tblCellMar>
        </w:tblPrEx>
        <w:trPr>
          <w:gridAfter w:val="1"/>
          <w:wAfter w:w="8" w:type="dxa"/>
          <w:cantSplit/>
        </w:trPr>
        <w:tc>
          <w:tcPr>
            <w:tcW w:w="2410" w:type="dxa"/>
          </w:tcPr>
          <w:p w14:paraId="37925588" w14:textId="77777777" w:rsidR="005E2C8B" w:rsidRPr="00BE7F56" w:rsidRDefault="005E2C8B" w:rsidP="00011A7E">
            <w:pPr>
              <w:spacing w:before="120"/>
              <w:rPr>
                <w:szCs w:val="24"/>
              </w:rPr>
            </w:pPr>
          </w:p>
        </w:tc>
        <w:tc>
          <w:tcPr>
            <w:tcW w:w="6974" w:type="dxa"/>
          </w:tcPr>
          <w:p w14:paraId="03E811E9" w14:textId="3E540700" w:rsidR="005E2C8B" w:rsidRPr="00DC7E69" w:rsidRDefault="005E2C8B" w:rsidP="001275ED">
            <w:pPr>
              <w:pStyle w:val="Head12a"/>
              <w:numPr>
                <w:ilvl w:val="1"/>
                <w:numId w:val="59"/>
              </w:numPr>
              <w:spacing w:before="120"/>
              <w:ind w:left="702" w:hanging="720"/>
              <w:jc w:val="both"/>
              <w:rPr>
                <w:b w:val="0"/>
                <w:bCs/>
                <w:szCs w:val="24"/>
              </w:rPr>
            </w:pPr>
            <w:bookmarkStart w:id="284" w:name="_Toc43474931"/>
            <w:r w:rsidRPr="00DC7E69">
              <w:rPr>
                <w:b w:val="0"/>
                <w:bCs/>
                <w:szCs w:val="24"/>
              </w:rPr>
              <w:t xml:space="preserve">If a Bidder does not provide clarifications of its </w:t>
            </w:r>
            <w:r w:rsidR="00875102" w:rsidRPr="00DC7E69">
              <w:rPr>
                <w:b w:val="0"/>
                <w:bCs/>
                <w:szCs w:val="24"/>
              </w:rPr>
              <w:t>Bid</w:t>
            </w:r>
            <w:r w:rsidRPr="00DC7E69">
              <w:rPr>
                <w:b w:val="0"/>
                <w:bCs/>
                <w:szCs w:val="24"/>
              </w:rPr>
              <w:t xml:space="preserve"> by the date and time set in the </w:t>
            </w:r>
            <w:r w:rsidR="006E0425" w:rsidRPr="00DC7E69">
              <w:rPr>
                <w:b w:val="0"/>
                <w:bCs/>
                <w:szCs w:val="24"/>
              </w:rPr>
              <w:t>Purchaser</w:t>
            </w:r>
            <w:r w:rsidRPr="00DC7E69">
              <w:rPr>
                <w:b w:val="0"/>
                <w:bCs/>
                <w:szCs w:val="24"/>
              </w:rPr>
              <w:t xml:space="preserve">’s request for clarification, its </w:t>
            </w:r>
            <w:r w:rsidR="00875102" w:rsidRPr="00DC7E69">
              <w:rPr>
                <w:b w:val="0"/>
                <w:bCs/>
                <w:szCs w:val="24"/>
              </w:rPr>
              <w:t>Bid</w:t>
            </w:r>
            <w:r w:rsidRPr="00DC7E69">
              <w:rPr>
                <w:b w:val="0"/>
                <w:bCs/>
                <w:szCs w:val="24"/>
              </w:rPr>
              <w:t xml:space="preserve"> may be rejected.</w:t>
            </w:r>
            <w:bookmarkEnd w:id="284"/>
          </w:p>
        </w:tc>
      </w:tr>
      <w:tr w:rsidR="005D3A16" w:rsidRPr="00BE7F56" w14:paraId="135F8F8F" w14:textId="77777777" w:rsidTr="00A01121">
        <w:tblPrEx>
          <w:tblCellMar>
            <w:left w:w="115" w:type="dxa"/>
            <w:right w:w="115" w:type="dxa"/>
          </w:tblCellMar>
        </w:tblPrEx>
        <w:trPr>
          <w:gridAfter w:val="1"/>
          <w:wAfter w:w="8" w:type="dxa"/>
          <w:cantSplit/>
        </w:trPr>
        <w:tc>
          <w:tcPr>
            <w:tcW w:w="2410" w:type="dxa"/>
          </w:tcPr>
          <w:p w14:paraId="1FF9286E" w14:textId="32FC4702" w:rsidR="005D3A16" w:rsidRPr="00BE7F56" w:rsidRDefault="003C5E14" w:rsidP="00011A7E">
            <w:pPr>
              <w:pStyle w:val="ITBHeading2"/>
              <w:spacing w:before="120" w:after="120"/>
            </w:pPr>
            <w:bookmarkStart w:id="285" w:name="_Toc434304524"/>
            <w:bookmarkStart w:id="286" w:name="_Toc43475017"/>
            <w:bookmarkStart w:id="287" w:name="_Toc43486483"/>
            <w:bookmarkStart w:id="288" w:name="_Toc73977493"/>
            <w:r w:rsidRPr="00BE7F56">
              <w:t>Deviations, Reservations, and Omissions</w:t>
            </w:r>
            <w:bookmarkEnd w:id="285"/>
            <w:bookmarkEnd w:id="286"/>
            <w:bookmarkEnd w:id="287"/>
            <w:bookmarkEnd w:id="288"/>
          </w:p>
        </w:tc>
        <w:tc>
          <w:tcPr>
            <w:tcW w:w="6974" w:type="dxa"/>
          </w:tcPr>
          <w:p w14:paraId="3490C4ED" w14:textId="60DDF6DB" w:rsidR="003C5E14" w:rsidRPr="00DC7E69" w:rsidRDefault="003C5E14" w:rsidP="001275ED">
            <w:pPr>
              <w:pStyle w:val="Head12a"/>
              <w:numPr>
                <w:ilvl w:val="1"/>
                <w:numId w:val="59"/>
              </w:numPr>
              <w:spacing w:before="120"/>
              <w:ind w:left="702" w:hanging="720"/>
              <w:jc w:val="both"/>
              <w:rPr>
                <w:b w:val="0"/>
                <w:bCs/>
                <w:szCs w:val="24"/>
              </w:rPr>
            </w:pPr>
            <w:bookmarkStart w:id="289" w:name="_Toc43474932"/>
            <w:r w:rsidRPr="00DC7E69">
              <w:rPr>
                <w:b w:val="0"/>
                <w:bCs/>
                <w:szCs w:val="24"/>
              </w:rPr>
              <w:t xml:space="preserve">During the evaluation of </w:t>
            </w:r>
            <w:r w:rsidR="00875102" w:rsidRPr="00DC7E69">
              <w:rPr>
                <w:b w:val="0"/>
                <w:bCs/>
                <w:szCs w:val="24"/>
              </w:rPr>
              <w:t>Bid</w:t>
            </w:r>
            <w:r w:rsidRPr="00DC7E69">
              <w:rPr>
                <w:b w:val="0"/>
                <w:bCs/>
                <w:szCs w:val="24"/>
              </w:rPr>
              <w:t>s, the following definitions apply:</w:t>
            </w:r>
            <w:bookmarkEnd w:id="289"/>
          </w:p>
          <w:p w14:paraId="30DF7E15" w14:textId="77777777" w:rsidR="003C5E14" w:rsidRPr="00BE7F56" w:rsidRDefault="003C5E14" w:rsidP="00011A7E">
            <w:pPr>
              <w:spacing w:before="120"/>
              <w:ind w:left="1255" w:hanging="630"/>
              <w:rPr>
                <w:szCs w:val="24"/>
              </w:rPr>
            </w:pPr>
            <w:r w:rsidRPr="00BE7F56">
              <w:rPr>
                <w:szCs w:val="24"/>
              </w:rPr>
              <w:t xml:space="preserve">(a) </w:t>
            </w:r>
            <w:r w:rsidRPr="00BE7F56">
              <w:rPr>
                <w:szCs w:val="24"/>
              </w:rPr>
              <w:tab/>
              <w:t xml:space="preserve">“Deviation” is a departure from the requirements specified in the </w:t>
            </w:r>
            <w:r w:rsidR="00284AF9" w:rsidRPr="00BE7F56">
              <w:rPr>
                <w:szCs w:val="24"/>
              </w:rPr>
              <w:t>bidding document</w:t>
            </w:r>
            <w:r w:rsidRPr="00BE7F56">
              <w:rPr>
                <w:szCs w:val="24"/>
              </w:rPr>
              <w:t xml:space="preserve">; </w:t>
            </w:r>
          </w:p>
          <w:p w14:paraId="08F4B822" w14:textId="77777777" w:rsidR="00DE0484" w:rsidRPr="00BE7F56" w:rsidRDefault="003C5E14" w:rsidP="00011A7E">
            <w:pPr>
              <w:spacing w:before="120"/>
              <w:ind w:left="1255" w:hanging="630"/>
              <w:rPr>
                <w:szCs w:val="24"/>
              </w:rPr>
            </w:pPr>
            <w:r w:rsidRPr="00BE7F56">
              <w:rPr>
                <w:szCs w:val="24"/>
              </w:rPr>
              <w:t xml:space="preserve">(b) </w:t>
            </w:r>
            <w:r w:rsidRPr="00BE7F56">
              <w:rPr>
                <w:szCs w:val="24"/>
              </w:rPr>
              <w:tab/>
              <w:t xml:space="preserve">“Reservation” is the setting of limiting conditions or withholding from complete acceptance of the requirements specified in the </w:t>
            </w:r>
            <w:r w:rsidR="00284AF9" w:rsidRPr="00BE7F56">
              <w:rPr>
                <w:szCs w:val="24"/>
              </w:rPr>
              <w:t>bidding document</w:t>
            </w:r>
            <w:r w:rsidRPr="00BE7F56">
              <w:rPr>
                <w:szCs w:val="24"/>
              </w:rPr>
              <w:t>; a</w:t>
            </w:r>
            <w:r w:rsidR="00DE0484" w:rsidRPr="00BE7F56">
              <w:rPr>
                <w:szCs w:val="24"/>
              </w:rPr>
              <w:t>nd</w:t>
            </w:r>
          </w:p>
          <w:p w14:paraId="2F48B549" w14:textId="77777777" w:rsidR="001B74CA" w:rsidRPr="00BE7F56" w:rsidRDefault="003C5E14" w:rsidP="00011A7E">
            <w:pPr>
              <w:spacing w:before="120"/>
              <w:ind w:left="1255" w:hanging="630"/>
              <w:jc w:val="left"/>
              <w:rPr>
                <w:szCs w:val="24"/>
              </w:rPr>
            </w:pPr>
            <w:r w:rsidRPr="00BE7F56">
              <w:rPr>
                <w:szCs w:val="24"/>
              </w:rPr>
              <w:t xml:space="preserve">(c) </w:t>
            </w:r>
            <w:r w:rsidRPr="00BE7F56">
              <w:rPr>
                <w:szCs w:val="24"/>
              </w:rPr>
              <w:tab/>
              <w:t xml:space="preserve">“Omission” is the failure to submit part or all of the information or documentation required in the </w:t>
            </w:r>
            <w:r w:rsidR="00284AF9" w:rsidRPr="00BE7F56">
              <w:rPr>
                <w:szCs w:val="24"/>
              </w:rPr>
              <w:t>bidding document</w:t>
            </w:r>
            <w:r w:rsidRPr="00BE7F56">
              <w:rPr>
                <w:szCs w:val="24"/>
              </w:rPr>
              <w:t>.</w:t>
            </w:r>
          </w:p>
        </w:tc>
      </w:tr>
      <w:tr w:rsidR="00563159" w:rsidRPr="00BE7F56" w14:paraId="41705FC1" w14:textId="77777777" w:rsidTr="00A01121">
        <w:tblPrEx>
          <w:tblCellMar>
            <w:left w:w="115" w:type="dxa"/>
            <w:right w:w="115" w:type="dxa"/>
          </w:tblCellMar>
        </w:tblPrEx>
        <w:trPr>
          <w:gridAfter w:val="1"/>
          <w:wAfter w:w="8" w:type="dxa"/>
          <w:cantSplit/>
        </w:trPr>
        <w:tc>
          <w:tcPr>
            <w:tcW w:w="2410" w:type="dxa"/>
          </w:tcPr>
          <w:p w14:paraId="541312DA" w14:textId="654F6C58" w:rsidR="00563159" w:rsidRPr="00BE7F56" w:rsidRDefault="00563159" w:rsidP="00011A7E">
            <w:pPr>
              <w:pStyle w:val="ITBHeading2"/>
              <w:spacing w:before="120" w:after="120"/>
            </w:pPr>
            <w:bookmarkStart w:id="290" w:name="_Toc434304525"/>
            <w:bookmarkStart w:id="291" w:name="_Toc424009130"/>
            <w:bookmarkStart w:id="292" w:name="_Toc23236776"/>
            <w:bookmarkStart w:id="293" w:name="_Toc125783020"/>
            <w:bookmarkStart w:id="294" w:name="_Toc43475018"/>
            <w:bookmarkStart w:id="295" w:name="_Toc43486484"/>
            <w:bookmarkStart w:id="296" w:name="_Toc73977494"/>
            <w:r w:rsidRPr="00BE7F56">
              <w:t>Determination of  Responsiveness</w:t>
            </w:r>
            <w:bookmarkEnd w:id="290"/>
            <w:bookmarkEnd w:id="291"/>
            <w:bookmarkEnd w:id="292"/>
            <w:bookmarkEnd w:id="293"/>
            <w:bookmarkEnd w:id="294"/>
            <w:bookmarkEnd w:id="295"/>
            <w:bookmarkEnd w:id="296"/>
          </w:p>
        </w:tc>
        <w:tc>
          <w:tcPr>
            <w:tcW w:w="6974" w:type="dxa"/>
          </w:tcPr>
          <w:p w14:paraId="7AC70DFB" w14:textId="0CCB8EFA" w:rsidR="00563159" w:rsidRPr="00BE7F56" w:rsidRDefault="00563159" w:rsidP="001275ED">
            <w:pPr>
              <w:pStyle w:val="Head12a"/>
              <w:numPr>
                <w:ilvl w:val="1"/>
                <w:numId w:val="59"/>
              </w:numPr>
              <w:spacing w:before="120"/>
              <w:ind w:left="702" w:hanging="720"/>
              <w:jc w:val="both"/>
              <w:rPr>
                <w:szCs w:val="24"/>
              </w:rPr>
            </w:pPr>
            <w:bookmarkStart w:id="297" w:name="_Toc43474933"/>
            <w:r w:rsidRPr="00DC7E69">
              <w:rPr>
                <w:b w:val="0"/>
                <w:bCs/>
                <w:szCs w:val="24"/>
              </w:rPr>
              <w:t xml:space="preserve">The </w:t>
            </w:r>
            <w:r w:rsidR="006E0425" w:rsidRPr="00DC7E69">
              <w:rPr>
                <w:b w:val="0"/>
                <w:bCs/>
                <w:szCs w:val="24"/>
              </w:rPr>
              <w:t>Purchaser</w:t>
            </w:r>
            <w:r w:rsidRPr="00DC7E69">
              <w:rPr>
                <w:b w:val="0"/>
                <w:bCs/>
                <w:szCs w:val="24"/>
              </w:rPr>
              <w:t xml:space="preserve">’s determination of a </w:t>
            </w:r>
            <w:r w:rsidR="00875102" w:rsidRPr="00DC7E69">
              <w:rPr>
                <w:b w:val="0"/>
                <w:bCs/>
                <w:szCs w:val="24"/>
              </w:rPr>
              <w:t>Bid</w:t>
            </w:r>
            <w:r w:rsidRPr="00DC7E69">
              <w:rPr>
                <w:b w:val="0"/>
                <w:bCs/>
                <w:szCs w:val="24"/>
              </w:rPr>
              <w:t xml:space="preserve">’s responsiveness is to be based on the contents of the </w:t>
            </w:r>
            <w:r w:rsidR="00875102" w:rsidRPr="00DC7E69">
              <w:rPr>
                <w:b w:val="0"/>
                <w:bCs/>
                <w:szCs w:val="24"/>
              </w:rPr>
              <w:t>Bid</w:t>
            </w:r>
            <w:r w:rsidRPr="00DC7E69">
              <w:rPr>
                <w:b w:val="0"/>
                <w:bCs/>
                <w:szCs w:val="24"/>
              </w:rPr>
              <w:t xml:space="preserve"> itself, as defined in ITB</w:t>
            </w:r>
            <w:r w:rsidR="00455886" w:rsidRPr="00DC7E69">
              <w:rPr>
                <w:b w:val="0"/>
                <w:bCs/>
                <w:szCs w:val="24"/>
              </w:rPr>
              <w:t xml:space="preserve"> </w:t>
            </w:r>
            <w:r w:rsidRPr="00DC7E69">
              <w:rPr>
                <w:b w:val="0"/>
                <w:bCs/>
                <w:szCs w:val="24"/>
              </w:rPr>
              <w:t>11.</w:t>
            </w:r>
            <w:bookmarkEnd w:id="297"/>
          </w:p>
        </w:tc>
      </w:tr>
      <w:tr w:rsidR="00563159" w:rsidRPr="00BE7F56" w14:paraId="15F73FEB" w14:textId="77777777" w:rsidTr="00A01121">
        <w:tblPrEx>
          <w:tblCellMar>
            <w:left w:w="115" w:type="dxa"/>
            <w:right w:w="115" w:type="dxa"/>
          </w:tblCellMar>
        </w:tblPrEx>
        <w:trPr>
          <w:gridAfter w:val="1"/>
          <w:wAfter w:w="8" w:type="dxa"/>
          <w:cantSplit/>
        </w:trPr>
        <w:tc>
          <w:tcPr>
            <w:tcW w:w="2410" w:type="dxa"/>
          </w:tcPr>
          <w:p w14:paraId="0F163579" w14:textId="77777777" w:rsidR="00563159" w:rsidRPr="00BE7F56" w:rsidRDefault="00563159" w:rsidP="00011A7E">
            <w:pPr>
              <w:spacing w:before="120"/>
              <w:rPr>
                <w:szCs w:val="24"/>
              </w:rPr>
            </w:pPr>
          </w:p>
        </w:tc>
        <w:tc>
          <w:tcPr>
            <w:tcW w:w="6974" w:type="dxa"/>
          </w:tcPr>
          <w:p w14:paraId="620E2BEF" w14:textId="7838D7D2" w:rsidR="001B74CA" w:rsidRPr="00DC7E69" w:rsidRDefault="00563159" w:rsidP="001275ED">
            <w:pPr>
              <w:pStyle w:val="Head12a"/>
              <w:numPr>
                <w:ilvl w:val="1"/>
                <w:numId w:val="59"/>
              </w:numPr>
              <w:spacing w:before="120"/>
              <w:ind w:left="702" w:hanging="720"/>
              <w:jc w:val="both"/>
              <w:rPr>
                <w:b w:val="0"/>
                <w:bCs/>
                <w:szCs w:val="24"/>
              </w:rPr>
            </w:pPr>
            <w:bookmarkStart w:id="298" w:name="_Toc43474934"/>
            <w:r w:rsidRPr="00DC7E69">
              <w:rPr>
                <w:b w:val="0"/>
                <w:bCs/>
                <w:szCs w:val="24"/>
              </w:rPr>
              <w:t xml:space="preserve">A substantially responsive </w:t>
            </w:r>
            <w:r w:rsidR="00875102" w:rsidRPr="00DC7E69">
              <w:rPr>
                <w:b w:val="0"/>
                <w:bCs/>
                <w:szCs w:val="24"/>
              </w:rPr>
              <w:t>Bid</w:t>
            </w:r>
            <w:r w:rsidRPr="00DC7E69">
              <w:rPr>
                <w:b w:val="0"/>
                <w:bCs/>
                <w:szCs w:val="24"/>
              </w:rPr>
              <w:t xml:space="preserve"> is one that meets the requirements of the </w:t>
            </w:r>
            <w:r w:rsidR="00284AF9" w:rsidRPr="00DC7E69">
              <w:rPr>
                <w:b w:val="0"/>
                <w:bCs/>
                <w:szCs w:val="24"/>
              </w:rPr>
              <w:t>bidding document</w:t>
            </w:r>
            <w:r w:rsidRPr="00DC7E69">
              <w:rPr>
                <w:b w:val="0"/>
                <w:bCs/>
                <w:szCs w:val="24"/>
              </w:rPr>
              <w:t xml:space="preserve"> without material deviation, reservation, or omission.  A material deviation, reser</w:t>
            </w:r>
            <w:r w:rsidR="003A65FA" w:rsidRPr="00DC7E69">
              <w:rPr>
                <w:b w:val="0"/>
                <w:bCs/>
                <w:szCs w:val="24"/>
              </w:rPr>
              <w:t>vation, or omission is one that;</w:t>
            </w:r>
            <w:bookmarkEnd w:id="298"/>
          </w:p>
          <w:p w14:paraId="54B86CE1" w14:textId="77777777" w:rsidR="001B74CA" w:rsidRPr="00BE7F56" w:rsidRDefault="00563159" w:rsidP="00011A7E">
            <w:pPr>
              <w:spacing w:before="120"/>
              <w:ind w:left="1165" w:hanging="573"/>
              <w:rPr>
                <w:szCs w:val="24"/>
              </w:rPr>
            </w:pPr>
            <w:r w:rsidRPr="00BE7F56">
              <w:rPr>
                <w:szCs w:val="24"/>
              </w:rPr>
              <w:t>(a)</w:t>
            </w:r>
            <w:r w:rsidRPr="00BE7F56">
              <w:rPr>
                <w:szCs w:val="24"/>
              </w:rPr>
              <w:tab/>
              <w:t>if accepted, would:</w:t>
            </w:r>
          </w:p>
          <w:p w14:paraId="4235D3A6" w14:textId="77777777" w:rsidR="00563159" w:rsidRPr="00BE7F56" w:rsidRDefault="00563159" w:rsidP="00011A7E">
            <w:pPr>
              <w:spacing w:before="120"/>
              <w:ind w:left="1795" w:hanging="540"/>
              <w:rPr>
                <w:szCs w:val="24"/>
              </w:rPr>
            </w:pPr>
            <w:r w:rsidRPr="00BE7F56">
              <w:rPr>
                <w:szCs w:val="24"/>
              </w:rPr>
              <w:t>(i)</w:t>
            </w:r>
            <w:r w:rsidRPr="00BE7F56">
              <w:rPr>
                <w:szCs w:val="24"/>
              </w:rPr>
              <w:tab/>
              <w:t xml:space="preserve">affect in any substantial way the scope, quality, or performance of the </w:t>
            </w:r>
            <w:r w:rsidR="00D861FC" w:rsidRPr="00BE7F56">
              <w:rPr>
                <w:szCs w:val="24"/>
              </w:rPr>
              <w:t>Information System</w:t>
            </w:r>
            <w:r w:rsidRPr="00BE7F56">
              <w:rPr>
                <w:szCs w:val="24"/>
              </w:rPr>
              <w:t xml:space="preserve"> specified in the Contract; or</w:t>
            </w:r>
          </w:p>
          <w:p w14:paraId="26054DF7" w14:textId="77777777" w:rsidR="00563159" w:rsidRPr="00BE7F56" w:rsidRDefault="00563159" w:rsidP="00011A7E">
            <w:pPr>
              <w:spacing w:before="120"/>
              <w:ind w:left="1795" w:hanging="540"/>
              <w:rPr>
                <w:szCs w:val="24"/>
              </w:rPr>
            </w:pPr>
            <w:r w:rsidRPr="00BE7F56">
              <w:rPr>
                <w:szCs w:val="24"/>
              </w:rPr>
              <w:t>(ii)</w:t>
            </w:r>
            <w:r w:rsidRPr="00BE7F56">
              <w:rPr>
                <w:szCs w:val="24"/>
              </w:rPr>
              <w:tab/>
              <w:t xml:space="preserve">limit in any substantial way, inconsistent with the </w:t>
            </w:r>
            <w:r w:rsidR="00284AF9" w:rsidRPr="00BE7F56">
              <w:rPr>
                <w:szCs w:val="24"/>
              </w:rPr>
              <w:t>bidding document</w:t>
            </w:r>
            <w:r w:rsidRPr="00BE7F56">
              <w:rPr>
                <w:szCs w:val="24"/>
              </w:rPr>
              <w:t xml:space="preserve">, the </w:t>
            </w:r>
            <w:r w:rsidR="006E0425" w:rsidRPr="00BE7F56">
              <w:rPr>
                <w:szCs w:val="24"/>
              </w:rPr>
              <w:t>Purchaser</w:t>
            </w:r>
            <w:r w:rsidRPr="00BE7F56">
              <w:rPr>
                <w:szCs w:val="24"/>
              </w:rPr>
              <w:t>’s rights or the Bidder’s obligations under the proposed Contract; or</w:t>
            </w:r>
          </w:p>
          <w:p w14:paraId="348CBB39" w14:textId="77777777" w:rsidR="00563159" w:rsidRPr="00BE7F56" w:rsidRDefault="00563159" w:rsidP="00011A7E">
            <w:pPr>
              <w:spacing w:before="120"/>
              <w:ind w:left="1165" w:hanging="573"/>
              <w:rPr>
                <w:szCs w:val="24"/>
              </w:rPr>
            </w:pPr>
            <w:r w:rsidRPr="00BE7F56">
              <w:rPr>
                <w:szCs w:val="24"/>
              </w:rPr>
              <w:t>(b)</w:t>
            </w:r>
            <w:r w:rsidRPr="00BE7F56">
              <w:rPr>
                <w:szCs w:val="24"/>
              </w:rPr>
              <w:tab/>
              <w:t xml:space="preserve">if rectified, would unfairly affect the competitive position of other Bidders presenting substantially responsive </w:t>
            </w:r>
            <w:r w:rsidR="00875102" w:rsidRPr="00BE7F56">
              <w:rPr>
                <w:szCs w:val="24"/>
              </w:rPr>
              <w:t>Bid</w:t>
            </w:r>
            <w:r w:rsidRPr="00BE7F56">
              <w:rPr>
                <w:szCs w:val="24"/>
              </w:rPr>
              <w:t>s.</w:t>
            </w:r>
          </w:p>
        </w:tc>
      </w:tr>
      <w:tr w:rsidR="00FA5370" w:rsidRPr="00BE7F56" w14:paraId="09912837" w14:textId="77777777" w:rsidTr="00A01121">
        <w:tblPrEx>
          <w:tblCellMar>
            <w:left w:w="115" w:type="dxa"/>
            <w:right w:w="115" w:type="dxa"/>
          </w:tblCellMar>
        </w:tblPrEx>
        <w:trPr>
          <w:gridAfter w:val="1"/>
          <w:wAfter w:w="8" w:type="dxa"/>
          <w:cantSplit/>
        </w:trPr>
        <w:tc>
          <w:tcPr>
            <w:tcW w:w="2410" w:type="dxa"/>
          </w:tcPr>
          <w:p w14:paraId="495BD56A" w14:textId="77777777" w:rsidR="00FA5370" w:rsidRPr="00BE7F56" w:rsidRDefault="00FA5370" w:rsidP="00011A7E">
            <w:pPr>
              <w:spacing w:before="120"/>
              <w:rPr>
                <w:szCs w:val="24"/>
              </w:rPr>
            </w:pPr>
          </w:p>
        </w:tc>
        <w:tc>
          <w:tcPr>
            <w:tcW w:w="6974" w:type="dxa"/>
          </w:tcPr>
          <w:p w14:paraId="63172271" w14:textId="52B1141A" w:rsidR="00FA5370" w:rsidRPr="00DC7E69" w:rsidRDefault="00FA5370" w:rsidP="001275ED">
            <w:pPr>
              <w:pStyle w:val="Head12a"/>
              <w:numPr>
                <w:ilvl w:val="1"/>
                <w:numId w:val="59"/>
              </w:numPr>
              <w:spacing w:before="120"/>
              <w:ind w:left="702" w:hanging="720"/>
              <w:jc w:val="both"/>
              <w:rPr>
                <w:b w:val="0"/>
                <w:bCs/>
                <w:szCs w:val="24"/>
              </w:rPr>
            </w:pPr>
            <w:bookmarkStart w:id="299" w:name="_Toc43474935"/>
            <w:r w:rsidRPr="00DC7E69">
              <w:rPr>
                <w:b w:val="0"/>
                <w:bCs/>
                <w:szCs w:val="24"/>
              </w:rPr>
              <w:t xml:space="preserve">The </w:t>
            </w:r>
            <w:r w:rsidR="006E0425" w:rsidRPr="00DC7E69">
              <w:rPr>
                <w:b w:val="0"/>
                <w:bCs/>
                <w:szCs w:val="24"/>
              </w:rPr>
              <w:t>Purchaser</w:t>
            </w:r>
            <w:r w:rsidRPr="00DC7E69">
              <w:rPr>
                <w:b w:val="0"/>
                <w:bCs/>
                <w:szCs w:val="24"/>
              </w:rPr>
              <w:t xml:space="preserve"> shall examine the technical aspects of the Bid in particular, to confirm that all requirements of Section VI</w:t>
            </w:r>
            <w:r w:rsidR="00233E1A" w:rsidRPr="00DC7E69">
              <w:rPr>
                <w:b w:val="0"/>
                <w:bCs/>
                <w:szCs w:val="24"/>
              </w:rPr>
              <w:t>I</w:t>
            </w:r>
            <w:r w:rsidRPr="00DC7E69">
              <w:rPr>
                <w:b w:val="0"/>
                <w:bCs/>
                <w:szCs w:val="24"/>
              </w:rPr>
              <w:t xml:space="preserve">, </w:t>
            </w:r>
            <w:r w:rsidR="00E36B09" w:rsidRPr="00DC7E69">
              <w:rPr>
                <w:b w:val="0"/>
                <w:bCs/>
                <w:szCs w:val="24"/>
              </w:rPr>
              <w:t>Purchaser’s</w:t>
            </w:r>
            <w:r w:rsidR="00FE4D81" w:rsidRPr="00DC7E69">
              <w:rPr>
                <w:b w:val="0"/>
                <w:bCs/>
                <w:szCs w:val="24"/>
              </w:rPr>
              <w:t xml:space="preserve"> </w:t>
            </w:r>
            <w:r w:rsidRPr="00DC7E69">
              <w:rPr>
                <w:b w:val="0"/>
                <w:bCs/>
                <w:szCs w:val="24"/>
              </w:rPr>
              <w:t>Requirements have been met without any material deviation, reservation, or omission.</w:t>
            </w:r>
            <w:bookmarkEnd w:id="299"/>
          </w:p>
        </w:tc>
      </w:tr>
      <w:tr w:rsidR="00FE4D81" w:rsidRPr="00BE7F56" w14:paraId="455B4873" w14:textId="77777777" w:rsidTr="00A01121">
        <w:tblPrEx>
          <w:tblCellMar>
            <w:left w:w="115" w:type="dxa"/>
            <w:right w:w="115" w:type="dxa"/>
          </w:tblCellMar>
        </w:tblPrEx>
        <w:trPr>
          <w:gridAfter w:val="1"/>
          <w:wAfter w:w="8" w:type="dxa"/>
          <w:cantSplit/>
        </w:trPr>
        <w:tc>
          <w:tcPr>
            <w:tcW w:w="2410" w:type="dxa"/>
          </w:tcPr>
          <w:p w14:paraId="20C06D52" w14:textId="77777777" w:rsidR="00FE4D81" w:rsidRPr="00BE7F56" w:rsidRDefault="00FE4D81" w:rsidP="00011A7E">
            <w:pPr>
              <w:spacing w:before="120"/>
              <w:rPr>
                <w:szCs w:val="24"/>
              </w:rPr>
            </w:pPr>
          </w:p>
        </w:tc>
        <w:tc>
          <w:tcPr>
            <w:tcW w:w="6974" w:type="dxa"/>
          </w:tcPr>
          <w:p w14:paraId="112EA421" w14:textId="090CFF76" w:rsidR="00FE4D81" w:rsidRPr="00DC7E69" w:rsidRDefault="00FE4D81" w:rsidP="001275ED">
            <w:pPr>
              <w:pStyle w:val="Head12a"/>
              <w:numPr>
                <w:ilvl w:val="1"/>
                <w:numId w:val="59"/>
              </w:numPr>
              <w:spacing w:before="120"/>
              <w:ind w:left="702" w:hanging="720"/>
              <w:jc w:val="both"/>
              <w:rPr>
                <w:b w:val="0"/>
                <w:bCs/>
                <w:szCs w:val="24"/>
              </w:rPr>
            </w:pPr>
            <w:bookmarkStart w:id="300" w:name="_Toc43474936"/>
            <w:r w:rsidRPr="00DC7E69">
              <w:rPr>
                <w:b w:val="0"/>
                <w:bCs/>
                <w:szCs w:val="24"/>
              </w:rPr>
              <w:t>To be considered for Contract award, Bidders must have submitted Bids:</w:t>
            </w:r>
            <w:bookmarkEnd w:id="300"/>
          </w:p>
        </w:tc>
      </w:tr>
      <w:tr w:rsidR="005C71FC" w:rsidRPr="00BE7F56" w14:paraId="33F55BA6" w14:textId="77777777" w:rsidTr="00A01121">
        <w:tblPrEx>
          <w:tblCellMar>
            <w:left w:w="115" w:type="dxa"/>
            <w:right w:w="115" w:type="dxa"/>
          </w:tblCellMar>
        </w:tblPrEx>
        <w:trPr>
          <w:gridAfter w:val="1"/>
          <w:wAfter w:w="8" w:type="dxa"/>
          <w:cantSplit/>
        </w:trPr>
        <w:tc>
          <w:tcPr>
            <w:tcW w:w="2410" w:type="dxa"/>
          </w:tcPr>
          <w:p w14:paraId="59F74209" w14:textId="77777777" w:rsidR="005C71FC" w:rsidRPr="00BE7F56" w:rsidRDefault="005C71FC" w:rsidP="00011A7E">
            <w:pPr>
              <w:spacing w:before="120"/>
              <w:rPr>
                <w:szCs w:val="24"/>
              </w:rPr>
            </w:pPr>
          </w:p>
        </w:tc>
        <w:tc>
          <w:tcPr>
            <w:tcW w:w="6974" w:type="dxa"/>
          </w:tcPr>
          <w:p w14:paraId="7DAD4070" w14:textId="77777777" w:rsidR="005C71FC" w:rsidRPr="00BE7F56" w:rsidRDefault="005C71FC" w:rsidP="00011A7E">
            <w:pPr>
              <w:spacing w:before="120"/>
              <w:ind w:left="1255" w:hanging="691"/>
              <w:rPr>
                <w:szCs w:val="24"/>
              </w:rPr>
            </w:pPr>
            <w:r w:rsidRPr="00BE7F56">
              <w:rPr>
                <w:szCs w:val="24"/>
              </w:rPr>
              <w:t xml:space="preserve">(a) </w:t>
            </w:r>
            <w:r w:rsidRPr="00BE7F56">
              <w:rPr>
                <w:szCs w:val="24"/>
              </w:rPr>
              <w:tab/>
              <w:t xml:space="preserve">for which detailed Bid evaluation using the same standards for compliance determination as listed in ITB </w:t>
            </w:r>
            <w:r w:rsidR="00DC0B39" w:rsidRPr="00BE7F56">
              <w:rPr>
                <w:szCs w:val="24"/>
              </w:rPr>
              <w:t>29</w:t>
            </w:r>
            <w:r w:rsidRPr="00BE7F56">
              <w:rPr>
                <w:szCs w:val="24"/>
              </w:rPr>
              <w:t xml:space="preserve"> and </w:t>
            </w:r>
            <w:r w:rsidR="00DC0B39" w:rsidRPr="00BE7F56">
              <w:rPr>
                <w:szCs w:val="24"/>
              </w:rPr>
              <w:t>ITB 30.3</w:t>
            </w:r>
            <w:r w:rsidRPr="00BE7F56">
              <w:rPr>
                <w:szCs w:val="24"/>
              </w:rPr>
              <w:t xml:space="preserve"> confirms that the Bids are commercially and technically responsive, and include the hardware, Software, related equipment, products, Materials, and other Goods and Services components of the Information System in substantially the full required quantities for the entire Information System or, if allowed in the BDS ITB </w:t>
            </w:r>
            <w:r w:rsidR="00D23DFD" w:rsidRPr="00BE7F56">
              <w:rPr>
                <w:szCs w:val="24"/>
              </w:rPr>
              <w:t>35.</w:t>
            </w:r>
            <w:r w:rsidR="0079715D" w:rsidRPr="00BE7F56">
              <w:rPr>
                <w:szCs w:val="24"/>
              </w:rPr>
              <w:t>8</w:t>
            </w:r>
            <w:r w:rsidRPr="00BE7F56">
              <w:rPr>
                <w:szCs w:val="24"/>
              </w:rPr>
              <w:t>, the individual Subsystem, lot or slice Bid on; and are deemed by the Purchaser as commercially and technically responsive; and</w:t>
            </w:r>
          </w:p>
          <w:p w14:paraId="7A8DFB79" w14:textId="77777777" w:rsidR="005C71FC" w:rsidRPr="00BE7F56" w:rsidRDefault="005C71FC" w:rsidP="00011A7E">
            <w:pPr>
              <w:spacing w:before="120"/>
              <w:ind w:left="1255" w:hanging="691"/>
              <w:rPr>
                <w:szCs w:val="24"/>
              </w:rPr>
            </w:pPr>
            <w:r w:rsidRPr="00BE7F56">
              <w:rPr>
                <w:szCs w:val="24"/>
              </w:rPr>
              <w:t xml:space="preserve">(b) </w:t>
            </w:r>
            <w:r w:rsidRPr="00BE7F56">
              <w:rPr>
                <w:szCs w:val="24"/>
              </w:rPr>
              <w:tab/>
              <w:t xml:space="preserve">that offer Information Technologies that are proven to perform up to the standards promised in the bid by having successfully passed the performance, benchmark, and/or functionality tests the Purchaser may require, pursuant to ITB </w:t>
            </w:r>
            <w:r w:rsidR="00D23DFD" w:rsidRPr="00BE7F56">
              <w:rPr>
                <w:szCs w:val="24"/>
              </w:rPr>
              <w:t>39.3</w:t>
            </w:r>
            <w:r w:rsidRPr="00BE7F56">
              <w:rPr>
                <w:szCs w:val="24"/>
              </w:rPr>
              <w:t>.</w:t>
            </w:r>
          </w:p>
        </w:tc>
      </w:tr>
      <w:tr w:rsidR="0092346B" w:rsidRPr="00BE7F56" w14:paraId="0E2D1FAF" w14:textId="77777777" w:rsidTr="00DB5021">
        <w:tblPrEx>
          <w:tblCellMar>
            <w:left w:w="115" w:type="dxa"/>
            <w:right w:w="115" w:type="dxa"/>
          </w:tblCellMar>
        </w:tblPrEx>
        <w:trPr>
          <w:gridAfter w:val="1"/>
          <w:wAfter w:w="8" w:type="dxa"/>
        </w:trPr>
        <w:tc>
          <w:tcPr>
            <w:tcW w:w="2410" w:type="dxa"/>
          </w:tcPr>
          <w:p w14:paraId="66C9D189" w14:textId="4C0B3725" w:rsidR="0092346B" w:rsidRPr="00BE7F56" w:rsidRDefault="001B74CA" w:rsidP="00011A7E">
            <w:pPr>
              <w:pStyle w:val="ITBHeading2"/>
              <w:spacing w:before="120" w:after="120"/>
            </w:pPr>
            <w:bookmarkStart w:id="301" w:name="_Toc23236777"/>
            <w:bookmarkStart w:id="302" w:name="_Toc125783021"/>
            <w:bookmarkStart w:id="303" w:name="_Toc438438854"/>
            <w:bookmarkStart w:id="304" w:name="_Toc438532636"/>
            <w:bookmarkStart w:id="305" w:name="_Toc438733998"/>
            <w:bookmarkStart w:id="306" w:name="_Toc438907035"/>
            <w:bookmarkStart w:id="307" w:name="_Toc438907234"/>
            <w:bookmarkStart w:id="308" w:name="_Toc43475019"/>
            <w:bookmarkStart w:id="309" w:name="_Toc43486485"/>
            <w:bookmarkStart w:id="310" w:name="_Toc73977495"/>
            <w:r w:rsidRPr="00BE7F56">
              <w:t>Nonmaterial Nonconformities</w:t>
            </w:r>
            <w:bookmarkEnd w:id="301"/>
            <w:bookmarkEnd w:id="302"/>
            <w:bookmarkEnd w:id="303"/>
            <w:bookmarkEnd w:id="304"/>
            <w:bookmarkEnd w:id="305"/>
            <w:bookmarkEnd w:id="306"/>
            <w:bookmarkEnd w:id="307"/>
            <w:bookmarkEnd w:id="308"/>
            <w:bookmarkEnd w:id="309"/>
            <w:bookmarkEnd w:id="310"/>
          </w:p>
        </w:tc>
        <w:tc>
          <w:tcPr>
            <w:tcW w:w="6974" w:type="dxa"/>
          </w:tcPr>
          <w:p w14:paraId="677853A0" w14:textId="70FACED7" w:rsidR="0092346B" w:rsidRPr="00DC7E69" w:rsidRDefault="0092346B" w:rsidP="001275ED">
            <w:pPr>
              <w:pStyle w:val="Head12a"/>
              <w:numPr>
                <w:ilvl w:val="1"/>
                <w:numId w:val="59"/>
              </w:numPr>
              <w:spacing w:before="120"/>
              <w:ind w:left="702" w:hanging="720"/>
              <w:jc w:val="both"/>
              <w:rPr>
                <w:b w:val="0"/>
                <w:bCs/>
                <w:szCs w:val="24"/>
              </w:rPr>
            </w:pPr>
            <w:bookmarkStart w:id="311" w:name="_Toc43474937"/>
            <w:r w:rsidRPr="00DC7E69">
              <w:rPr>
                <w:b w:val="0"/>
                <w:bCs/>
                <w:szCs w:val="24"/>
              </w:rPr>
              <w:t xml:space="preserve">Provided that a </w:t>
            </w:r>
            <w:r w:rsidR="00875102" w:rsidRPr="00DC7E69">
              <w:rPr>
                <w:b w:val="0"/>
                <w:bCs/>
                <w:szCs w:val="24"/>
              </w:rPr>
              <w:t>Bid</w:t>
            </w:r>
            <w:r w:rsidRPr="00DC7E69">
              <w:rPr>
                <w:b w:val="0"/>
                <w:bCs/>
                <w:szCs w:val="24"/>
              </w:rPr>
              <w:t xml:space="preserve"> is substantially responsive, the </w:t>
            </w:r>
            <w:r w:rsidR="006E0425" w:rsidRPr="00DC7E69">
              <w:rPr>
                <w:b w:val="0"/>
                <w:bCs/>
                <w:szCs w:val="24"/>
              </w:rPr>
              <w:t>Purchaser</w:t>
            </w:r>
            <w:r w:rsidRPr="00DC7E69">
              <w:rPr>
                <w:b w:val="0"/>
                <w:bCs/>
                <w:szCs w:val="24"/>
              </w:rPr>
              <w:t xml:space="preserve"> may waive any nonconformity in the </w:t>
            </w:r>
            <w:r w:rsidR="00875102" w:rsidRPr="00DC7E69">
              <w:rPr>
                <w:b w:val="0"/>
                <w:bCs/>
                <w:szCs w:val="24"/>
              </w:rPr>
              <w:t>Bid</w:t>
            </w:r>
            <w:r w:rsidRPr="00DC7E69">
              <w:rPr>
                <w:b w:val="0"/>
                <w:bCs/>
                <w:szCs w:val="24"/>
              </w:rPr>
              <w:t xml:space="preserve"> that does not constitute a material deviation, reservation or omission.</w:t>
            </w:r>
            <w:bookmarkEnd w:id="311"/>
          </w:p>
        </w:tc>
      </w:tr>
      <w:tr w:rsidR="0092346B" w:rsidRPr="00BE7F56" w14:paraId="7EC59DDA" w14:textId="77777777" w:rsidTr="00A01121">
        <w:tblPrEx>
          <w:tblCellMar>
            <w:left w:w="115" w:type="dxa"/>
            <w:right w:w="115" w:type="dxa"/>
          </w:tblCellMar>
        </w:tblPrEx>
        <w:trPr>
          <w:gridAfter w:val="1"/>
          <w:wAfter w:w="8" w:type="dxa"/>
        </w:trPr>
        <w:tc>
          <w:tcPr>
            <w:tcW w:w="2410" w:type="dxa"/>
          </w:tcPr>
          <w:p w14:paraId="74252808" w14:textId="77777777" w:rsidR="0092346B" w:rsidRPr="00BE7F56" w:rsidRDefault="0092346B" w:rsidP="00011A7E">
            <w:pPr>
              <w:spacing w:before="120"/>
              <w:rPr>
                <w:szCs w:val="24"/>
              </w:rPr>
            </w:pPr>
          </w:p>
        </w:tc>
        <w:tc>
          <w:tcPr>
            <w:tcW w:w="6974" w:type="dxa"/>
          </w:tcPr>
          <w:p w14:paraId="507DA23B" w14:textId="4CB25885" w:rsidR="0092346B" w:rsidRPr="00DC7E69" w:rsidRDefault="0092346B" w:rsidP="001275ED">
            <w:pPr>
              <w:pStyle w:val="Head12a"/>
              <w:numPr>
                <w:ilvl w:val="1"/>
                <w:numId w:val="59"/>
              </w:numPr>
              <w:spacing w:before="120"/>
              <w:ind w:left="702" w:hanging="720"/>
              <w:jc w:val="both"/>
              <w:rPr>
                <w:b w:val="0"/>
                <w:bCs/>
                <w:szCs w:val="24"/>
              </w:rPr>
            </w:pPr>
            <w:bookmarkStart w:id="312" w:name="_Toc43474938"/>
            <w:r w:rsidRPr="00DC7E69">
              <w:rPr>
                <w:b w:val="0"/>
                <w:bCs/>
                <w:szCs w:val="24"/>
              </w:rPr>
              <w:t xml:space="preserve">Provided that a </w:t>
            </w:r>
            <w:r w:rsidR="00875102" w:rsidRPr="00DC7E69">
              <w:rPr>
                <w:b w:val="0"/>
                <w:bCs/>
                <w:szCs w:val="24"/>
              </w:rPr>
              <w:t>Bid</w:t>
            </w:r>
            <w:r w:rsidRPr="00DC7E69">
              <w:rPr>
                <w:b w:val="0"/>
                <w:bCs/>
                <w:szCs w:val="24"/>
              </w:rPr>
              <w:t xml:space="preserve"> is substantially responsive, the </w:t>
            </w:r>
            <w:r w:rsidR="006E0425" w:rsidRPr="00DC7E69">
              <w:rPr>
                <w:b w:val="0"/>
                <w:bCs/>
                <w:szCs w:val="24"/>
              </w:rPr>
              <w:t>Purchaser</w:t>
            </w:r>
            <w:r w:rsidRPr="00DC7E69">
              <w:rPr>
                <w:b w:val="0"/>
                <w:bCs/>
                <w:szCs w:val="24"/>
              </w:rPr>
              <w:t xml:space="preserve"> may request that the Bidder submit the necessary information or documentation, within a reasonable period of time, to rectify nonmaterial nonconformities in the </w:t>
            </w:r>
            <w:r w:rsidR="00875102" w:rsidRPr="00DC7E69">
              <w:rPr>
                <w:b w:val="0"/>
                <w:bCs/>
                <w:szCs w:val="24"/>
              </w:rPr>
              <w:t>Bid</w:t>
            </w:r>
            <w:r w:rsidRPr="00DC7E69">
              <w:rPr>
                <w:b w:val="0"/>
                <w:bCs/>
                <w:szCs w:val="24"/>
              </w:rPr>
              <w:t xml:space="preserve"> related to documentation requirements.  Requesting information or documentation on such nonconformities shall not be related to any aspect of the price of the </w:t>
            </w:r>
            <w:r w:rsidR="00875102" w:rsidRPr="00DC7E69">
              <w:rPr>
                <w:b w:val="0"/>
                <w:bCs/>
                <w:szCs w:val="24"/>
              </w:rPr>
              <w:t>Bid</w:t>
            </w:r>
            <w:r w:rsidRPr="00DC7E69">
              <w:rPr>
                <w:b w:val="0"/>
                <w:bCs/>
                <w:szCs w:val="24"/>
              </w:rPr>
              <w:t xml:space="preserve">.  Failure of the Bidder to comply with the request may result in the rejection of its </w:t>
            </w:r>
            <w:r w:rsidR="00875102" w:rsidRPr="00DC7E69">
              <w:rPr>
                <w:b w:val="0"/>
                <w:bCs/>
                <w:szCs w:val="24"/>
              </w:rPr>
              <w:t>Bid</w:t>
            </w:r>
            <w:r w:rsidRPr="00DC7E69">
              <w:rPr>
                <w:b w:val="0"/>
                <w:bCs/>
                <w:szCs w:val="24"/>
              </w:rPr>
              <w:t>.</w:t>
            </w:r>
            <w:bookmarkEnd w:id="312"/>
          </w:p>
        </w:tc>
      </w:tr>
      <w:tr w:rsidR="0092346B" w:rsidRPr="00BE7F56" w14:paraId="697D1611" w14:textId="77777777" w:rsidTr="00A01121">
        <w:tblPrEx>
          <w:tblCellMar>
            <w:left w:w="115" w:type="dxa"/>
            <w:right w:w="115" w:type="dxa"/>
          </w:tblCellMar>
        </w:tblPrEx>
        <w:trPr>
          <w:gridAfter w:val="1"/>
          <w:wAfter w:w="8" w:type="dxa"/>
        </w:trPr>
        <w:tc>
          <w:tcPr>
            <w:tcW w:w="2410" w:type="dxa"/>
          </w:tcPr>
          <w:p w14:paraId="7E45AE06" w14:textId="77777777" w:rsidR="0092346B" w:rsidRPr="00BE7F56" w:rsidRDefault="0092346B" w:rsidP="00011A7E">
            <w:pPr>
              <w:spacing w:before="120"/>
              <w:rPr>
                <w:szCs w:val="24"/>
              </w:rPr>
            </w:pPr>
          </w:p>
        </w:tc>
        <w:tc>
          <w:tcPr>
            <w:tcW w:w="6974" w:type="dxa"/>
          </w:tcPr>
          <w:p w14:paraId="523229DE" w14:textId="07A47F3F" w:rsidR="0092346B" w:rsidRPr="00DC7E69" w:rsidRDefault="0092346B" w:rsidP="001275ED">
            <w:pPr>
              <w:pStyle w:val="Head12a"/>
              <w:numPr>
                <w:ilvl w:val="1"/>
                <w:numId w:val="59"/>
              </w:numPr>
              <w:spacing w:before="120"/>
              <w:ind w:left="702" w:hanging="720"/>
              <w:jc w:val="both"/>
              <w:rPr>
                <w:b w:val="0"/>
                <w:bCs/>
                <w:szCs w:val="24"/>
              </w:rPr>
            </w:pPr>
            <w:bookmarkStart w:id="313" w:name="_Toc43474939"/>
            <w:r w:rsidRPr="00DC7E69">
              <w:rPr>
                <w:b w:val="0"/>
                <w:bCs/>
                <w:szCs w:val="24"/>
              </w:rPr>
              <w:t xml:space="preserve">Provided that a </w:t>
            </w:r>
            <w:r w:rsidR="00875102" w:rsidRPr="00DC7E69">
              <w:rPr>
                <w:b w:val="0"/>
                <w:bCs/>
                <w:szCs w:val="24"/>
              </w:rPr>
              <w:t>Bid</w:t>
            </w:r>
            <w:r w:rsidRPr="00DC7E69">
              <w:rPr>
                <w:b w:val="0"/>
                <w:bCs/>
                <w:szCs w:val="24"/>
              </w:rPr>
              <w:t xml:space="preserve"> is substantially responsive, the </w:t>
            </w:r>
            <w:r w:rsidR="006E0425" w:rsidRPr="00DC7E69">
              <w:rPr>
                <w:b w:val="0"/>
                <w:bCs/>
                <w:szCs w:val="24"/>
              </w:rPr>
              <w:t>Purchaser</w:t>
            </w:r>
            <w:r w:rsidRPr="00DC7E69">
              <w:rPr>
                <w:b w:val="0"/>
                <w:bCs/>
                <w:szCs w:val="24"/>
              </w:rPr>
              <w:t xml:space="preserve"> shall rectify quantifiable nonmaterial nonconformities related to the Bid Price.  </w:t>
            </w:r>
            <w:r w:rsidR="006F0354" w:rsidRPr="00DC7E69">
              <w:rPr>
                <w:b w:val="0"/>
                <w:bCs/>
                <w:szCs w:val="24"/>
              </w:rPr>
              <w:t xml:space="preserve">To this effect, the Bid Price shall be adjusted, for comparison purposes only, to reflect the price of a missing or non-conforming item or component </w:t>
            </w:r>
            <w:r w:rsidR="005A70DD" w:rsidRPr="00DC7E69">
              <w:rPr>
                <w:b w:val="0"/>
                <w:bCs/>
                <w:szCs w:val="24"/>
              </w:rPr>
              <w:t xml:space="preserve">by adding the average price of the item or component quoted by substantially responsive Bidders. If the price of the item or component cannot be derived from the price of other substantially responsive Bids, the </w:t>
            </w:r>
            <w:r w:rsidR="0066010B" w:rsidRPr="00DC7E69">
              <w:rPr>
                <w:b w:val="0"/>
                <w:bCs/>
                <w:szCs w:val="24"/>
              </w:rPr>
              <w:t xml:space="preserve">Purchaser </w:t>
            </w:r>
            <w:r w:rsidR="005A70DD" w:rsidRPr="00DC7E69">
              <w:rPr>
                <w:b w:val="0"/>
                <w:bCs/>
                <w:szCs w:val="24"/>
              </w:rPr>
              <w:t>shall use its best estimate</w:t>
            </w:r>
            <w:r w:rsidR="0066010B" w:rsidRPr="00DC7E69">
              <w:rPr>
                <w:b w:val="0"/>
                <w:bCs/>
                <w:szCs w:val="24"/>
              </w:rPr>
              <w:t>.</w:t>
            </w:r>
            <w:bookmarkEnd w:id="313"/>
          </w:p>
        </w:tc>
      </w:tr>
      <w:tr w:rsidR="0092346B" w:rsidRPr="00BE7F56" w14:paraId="373565F6" w14:textId="77777777" w:rsidTr="00A01121">
        <w:tblPrEx>
          <w:tblCellMar>
            <w:left w:w="115" w:type="dxa"/>
            <w:right w:w="115" w:type="dxa"/>
          </w:tblCellMar>
        </w:tblPrEx>
        <w:trPr>
          <w:gridAfter w:val="1"/>
          <w:wAfter w:w="8" w:type="dxa"/>
        </w:trPr>
        <w:tc>
          <w:tcPr>
            <w:tcW w:w="2410" w:type="dxa"/>
          </w:tcPr>
          <w:p w14:paraId="7EC48401" w14:textId="5BC5BDB2" w:rsidR="0092346B" w:rsidRPr="00BE7F56" w:rsidRDefault="001B74CA" w:rsidP="00011A7E">
            <w:pPr>
              <w:pStyle w:val="ITBHeading2"/>
              <w:spacing w:before="120" w:after="120"/>
            </w:pPr>
            <w:bookmarkStart w:id="314" w:name="_Toc23236778"/>
            <w:bookmarkStart w:id="315" w:name="_Toc125783022"/>
            <w:bookmarkStart w:id="316" w:name="_Toc43475020"/>
            <w:bookmarkStart w:id="317" w:name="_Toc43486486"/>
            <w:bookmarkStart w:id="318" w:name="_Toc73977496"/>
            <w:r w:rsidRPr="00BE7F56">
              <w:t>Correction of Arithmetical Errors</w:t>
            </w:r>
            <w:bookmarkEnd w:id="314"/>
            <w:bookmarkEnd w:id="315"/>
            <w:bookmarkEnd w:id="316"/>
            <w:bookmarkEnd w:id="317"/>
            <w:bookmarkEnd w:id="318"/>
          </w:p>
        </w:tc>
        <w:tc>
          <w:tcPr>
            <w:tcW w:w="6974" w:type="dxa"/>
          </w:tcPr>
          <w:p w14:paraId="540927E7" w14:textId="3D39F761" w:rsidR="001B74CA" w:rsidRPr="00DC7E69" w:rsidRDefault="0092346B" w:rsidP="001275ED">
            <w:pPr>
              <w:pStyle w:val="Head12a"/>
              <w:numPr>
                <w:ilvl w:val="1"/>
                <w:numId w:val="59"/>
              </w:numPr>
              <w:spacing w:before="120"/>
              <w:ind w:left="702" w:hanging="720"/>
              <w:jc w:val="both"/>
              <w:rPr>
                <w:b w:val="0"/>
                <w:bCs/>
                <w:szCs w:val="24"/>
              </w:rPr>
            </w:pPr>
            <w:bookmarkStart w:id="319" w:name="_Toc43474940"/>
            <w:r w:rsidRPr="00DC7E69">
              <w:rPr>
                <w:b w:val="0"/>
                <w:bCs/>
                <w:szCs w:val="24"/>
              </w:rPr>
              <w:t xml:space="preserve">Provided that the </w:t>
            </w:r>
            <w:r w:rsidR="00875102" w:rsidRPr="00DC7E69">
              <w:rPr>
                <w:b w:val="0"/>
                <w:bCs/>
                <w:szCs w:val="24"/>
              </w:rPr>
              <w:t>Bid</w:t>
            </w:r>
            <w:r w:rsidRPr="00DC7E69">
              <w:rPr>
                <w:b w:val="0"/>
                <w:bCs/>
                <w:szCs w:val="24"/>
              </w:rPr>
              <w:t xml:space="preserve"> is substantially responsive, the </w:t>
            </w:r>
            <w:r w:rsidR="006E0425" w:rsidRPr="00DC7E69">
              <w:rPr>
                <w:b w:val="0"/>
                <w:bCs/>
                <w:szCs w:val="24"/>
              </w:rPr>
              <w:t>Purchaser</w:t>
            </w:r>
            <w:r w:rsidRPr="00DC7E69">
              <w:rPr>
                <w:b w:val="0"/>
                <w:bCs/>
                <w:szCs w:val="24"/>
              </w:rPr>
              <w:t xml:space="preserve"> shall correct arithmetical errors on the following basis:</w:t>
            </w:r>
            <w:bookmarkEnd w:id="319"/>
          </w:p>
          <w:p w14:paraId="7E4CA766" w14:textId="77777777" w:rsidR="0092346B" w:rsidRPr="00BE7F56" w:rsidRDefault="0092346B" w:rsidP="001275ED">
            <w:pPr>
              <w:pStyle w:val="ListParagraph"/>
              <w:numPr>
                <w:ilvl w:val="0"/>
                <w:numId w:val="23"/>
              </w:numPr>
              <w:spacing w:before="120"/>
              <w:ind w:left="1255" w:hanging="630"/>
              <w:contextualSpacing w:val="0"/>
              <w:rPr>
                <w:szCs w:val="24"/>
              </w:rPr>
            </w:pPr>
            <w:r w:rsidRPr="00BE7F56">
              <w:rPr>
                <w:szCs w:val="24"/>
              </w:rPr>
              <w:t>where there are errors between the total of the amounts given under the column for the price breakdown and the amount given under the Total Price, the former shall prevail and the latter will be corrected accordingly;</w:t>
            </w:r>
          </w:p>
          <w:p w14:paraId="5DBEF621" w14:textId="77777777" w:rsidR="0092346B" w:rsidRPr="00BE7F56" w:rsidRDefault="0092346B" w:rsidP="001275ED">
            <w:pPr>
              <w:pStyle w:val="ListParagraph"/>
              <w:numPr>
                <w:ilvl w:val="0"/>
                <w:numId w:val="23"/>
              </w:numPr>
              <w:spacing w:before="120"/>
              <w:ind w:left="1255" w:hanging="630"/>
              <w:contextualSpacing w:val="0"/>
              <w:rPr>
                <w:szCs w:val="24"/>
              </w:rPr>
            </w:pPr>
            <w:r w:rsidRPr="00BE7F56">
              <w:rPr>
                <w:szCs w:val="24"/>
              </w:rPr>
              <w:t xml:space="preserve">where there are errors between the total of the amounts of Schedule Nos. 1 to </w:t>
            </w:r>
            <w:r w:rsidR="005C3162" w:rsidRPr="00BE7F56">
              <w:rPr>
                <w:szCs w:val="24"/>
              </w:rPr>
              <w:t xml:space="preserve">5 </w:t>
            </w:r>
            <w:r w:rsidRPr="00BE7F56">
              <w:rPr>
                <w:szCs w:val="24"/>
              </w:rPr>
              <w:t xml:space="preserve">and the amount given in Schedule No. </w:t>
            </w:r>
            <w:r w:rsidR="005C3162" w:rsidRPr="00BE7F56">
              <w:rPr>
                <w:szCs w:val="24"/>
              </w:rPr>
              <w:t xml:space="preserve">6 </w:t>
            </w:r>
            <w:r w:rsidRPr="00BE7F56">
              <w:rPr>
                <w:szCs w:val="24"/>
              </w:rPr>
              <w:t>(Grand Summary), the former shall prevail and the latter will be corrected accordingly; and</w:t>
            </w:r>
          </w:p>
          <w:p w14:paraId="01F5366B" w14:textId="77777777" w:rsidR="001B74CA" w:rsidRPr="00BE7F56" w:rsidRDefault="001B74CA" w:rsidP="001275ED">
            <w:pPr>
              <w:pStyle w:val="ListParagraph"/>
              <w:numPr>
                <w:ilvl w:val="0"/>
                <w:numId w:val="23"/>
              </w:numPr>
              <w:spacing w:before="120"/>
              <w:ind w:left="1255" w:hanging="630"/>
              <w:contextualSpacing w:val="0"/>
              <w:rPr>
                <w:szCs w:val="24"/>
              </w:rPr>
            </w:pPr>
            <w:r w:rsidRPr="00BE7F56">
              <w:rPr>
                <w:szCs w:val="24"/>
              </w:rPr>
              <w:t>if there is a discrepancy between words and figures, the amount in words shall prevail, unless the amount expressed in words is related to an arithmetic error, in which case the amount in figures shall prevail subject to (a) and (b) above.</w:t>
            </w:r>
          </w:p>
        </w:tc>
      </w:tr>
      <w:tr w:rsidR="0092346B" w:rsidRPr="00BE7F56" w14:paraId="3ECF8F11" w14:textId="77777777" w:rsidTr="00A01121">
        <w:tblPrEx>
          <w:tblCellMar>
            <w:left w:w="115" w:type="dxa"/>
            <w:right w:w="115" w:type="dxa"/>
          </w:tblCellMar>
        </w:tblPrEx>
        <w:trPr>
          <w:gridAfter w:val="1"/>
          <w:wAfter w:w="8" w:type="dxa"/>
        </w:trPr>
        <w:tc>
          <w:tcPr>
            <w:tcW w:w="2410" w:type="dxa"/>
          </w:tcPr>
          <w:p w14:paraId="169565F7" w14:textId="77777777" w:rsidR="0092346B" w:rsidRPr="00BE7F56" w:rsidRDefault="0092346B" w:rsidP="00011A7E">
            <w:pPr>
              <w:spacing w:before="120"/>
              <w:rPr>
                <w:szCs w:val="24"/>
              </w:rPr>
            </w:pPr>
          </w:p>
        </w:tc>
        <w:tc>
          <w:tcPr>
            <w:tcW w:w="6974" w:type="dxa"/>
          </w:tcPr>
          <w:p w14:paraId="7C7565CE" w14:textId="5CD4B582" w:rsidR="0092346B" w:rsidRPr="00BE7F56" w:rsidRDefault="005A6EE3" w:rsidP="001275ED">
            <w:pPr>
              <w:pStyle w:val="Head12a"/>
              <w:numPr>
                <w:ilvl w:val="1"/>
                <w:numId w:val="59"/>
              </w:numPr>
              <w:spacing w:before="120"/>
              <w:ind w:left="702" w:hanging="720"/>
              <w:jc w:val="both"/>
              <w:rPr>
                <w:szCs w:val="24"/>
              </w:rPr>
            </w:pPr>
            <w:bookmarkStart w:id="320" w:name="_Toc43474941"/>
            <w:r w:rsidRPr="00DC7E69">
              <w:rPr>
                <w:b w:val="0"/>
                <w:bCs/>
                <w:szCs w:val="24"/>
              </w:rPr>
              <w:t xml:space="preserve">A </w:t>
            </w:r>
            <w:r w:rsidR="0092346B" w:rsidRPr="00DC7E69">
              <w:rPr>
                <w:b w:val="0"/>
                <w:bCs/>
                <w:szCs w:val="24"/>
              </w:rPr>
              <w:t>Bidder</w:t>
            </w:r>
            <w:r w:rsidRPr="00DC7E69">
              <w:rPr>
                <w:b w:val="0"/>
                <w:bCs/>
                <w:szCs w:val="24"/>
              </w:rPr>
              <w:t xml:space="preserve"> shall be requested to accept </w:t>
            </w:r>
            <w:r w:rsidR="0092346B" w:rsidRPr="00DC7E69">
              <w:rPr>
                <w:b w:val="0"/>
                <w:bCs/>
                <w:szCs w:val="24"/>
              </w:rPr>
              <w:t xml:space="preserve">the correction of </w:t>
            </w:r>
            <w:r w:rsidRPr="00DC7E69">
              <w:rPr>
                <w:b w:val="0"/>
                <w:bCs/>
                <w:szCs w:val="24"/>
              </w:rPr>
              <w:t xml:space="preserve">arithmetical </w:t>
            </w:r>
            <w:r w:rsidR="0092346B" w:rsidRPr="00DC7E69">
              <w:rPr>
                <w:b w:val="0"/>
                <w:bCs/>
                <w:szCs w:val="24"/>
              </w:rPr>
              <w:t>errors</w:t>
            </w:r>
            <w:r w:rsidRPr="00DC7E69">
              <w:rPr>
                <w:b w:val="0"/>
                <w:bCs/>
                <w:szCs w:val="24"/>
              </w:rPr>
              <w:t>.</w:t>
            </w:r>
            <w:r w:rsidR="0092346B" w:rsidRPr="00DC7E69">
              <w:rPr>
                <w:b w:val="0"/>
                <w:bCs/>
                <w:szCs w:val="24"/>
              </w:rPr>
              <w:t xml:space="preserve"> </w:t>
            </w:r>
            <w:r w:rsidRPr="00DC7E69">
              <w:rPr>
                <w:b w:val="0"/>
                <w:bCs/>
                <w:szCs w:val="24"/>
              </w:rPr>
              <w:t xml:space="preserve">Failure to accept the correction in accordance with </w:t>
            </w:r>
            <w:r w:rsidR="006F0354" w:rsidRPr="00DC7E69">
              <w:rPr>
                <w:b w:val="0"/>
                <w:bCs/>
                <w:szCs w:val="24"/>
              </w:rPr>
              <w:t xml:space="preserve">ITB </w:t>
            </w:r>
            <w:r w:rsidRPr="00DC7E69">
              <w:rPr>
                <w:b w:val="0"/>
                <w:bCs/>
                <w:szCs w:val="24"/>
              </w:rPr>
              <w:t xml:space="preserve">32.1 </w:t>
            </w:r>
            <w:r w:rsidR="0092346B" w:rsidRPr="00DC7E69">
              <w:rPr>
                <w:b w:val="0"/>
                <w:bCs/>
                <w:szCs w:val="24"/>
              </w:rPr>
              <w:t xml:space="preserve">shall </w:t>
            </w:r>
            <w:r w:rsidRPr="00DC7E69">
              <w:rPr>
                <w:b w:val="0"/>
                <w:bCs/>
                <w:szCs w:val="24"/>
              </w:rPr>
              <w:t xml:space="preserve">result in the rejection of the </w:t>
            </w:r>
            <w:r w:rsidR="00875102" w:rsidRPr="00DC7E69">
              <w:rPr>
                <w:b w:val="0"/>
                <w:bCs/>
                <w:szCs w:val="24"/>
              </w:rPr>
              <w:t>Bid</w:t>
            </w:r>
            <w:r w:rsidR="0092346B" w:rsidRPr="00DC7E69">
              <w:rPr>
                <w:b w:val="0"/>
                <w:bCs/>
                <w:szCs w:val="24"/>
              </w:rPr>
              <w:t>.</w:t>
            </w:r>
            <w:bookmarkEnd w:id="320"/>
          </w:p>
        </w:tc>
      </w:tr>
      <w:tr w:rsidR="0092346B" w:rsidRPr="00BE7F56" w14:paraId="1AAD9CF2" w14:textId="77777777" w:rsidTr="00A01121">
        <w:tblPrEx>
          <w:tblCellMar>
            <w:left w:w="115" w:type="dxa"/>
            <w:right w:w="115" w:type="dxa"/>
          </w:tblCellMar>
        </w:tblPrEx>
        <w:trPr>
          <w:gridAfter w:val="1"/>
          <w:wAfter w:w="8" w:type="dxa"/>
        </w:trPr>
        <w:tc>
          <w:tcPr>
            <w:tcW w:w="2410" w:type="dxa"/>
          </w:tcPr>
          <w:p w14:paraId="3BB04323" w14:textId="4DB2B48F" w:rsidR="0092346B" w:rsidRPr="00BE7F56" w:rsidRDefault="001B74CA" w:rsidP="00011A7E">
            <w:pPr>
              <w:pStyle w:val="ITBHeading2"/>
              <w:spacing w:before="120" w:after="120"/>
            </w:pPr>
            <w:bookmarkStart w:id="321" w:name="_Toc23236779"/>
            <w:bookmarkStart w:id="322" w:name="_Toc125783023"/>
            <w:bookmarkStart w:id="323" w:name="_Toc43475021"/>
            <w:bookmarkStart w:id="324" w:name="_Toc43486487"/>
            <w:bookmarkStart w:id="325" w:name="_Toc73977497"/>
            <w:r w:rsidRPr="00BE7F56">
              <w:t>Conversion to Single Currency</w:t>
            </w:r>
            <w:bookmarkEnd w:id="321"/>
            <w:bookmarkEnd w:id="322"/>
            <w:bookmarkEnd w:id="323"/>
            <w:bookmarkEnd w:id="324"/>
            <w:bookmarkEnd w:id="325"/>
            <w:r w:rsidRPr="00BE7F56">
              <w:t xml:space="preserve"> </w:t>
            </w:r>
          </w:p>
        </w:tc>
        <w:tc>
          <w:tcPr>
            <w:tcW w:w="6974" w:type="dxa"/>
          </w:tcPr>
          <w:p w14:paraId="740C65E3" w14:textId="08D2521B" w:rsidR="0092346B" w:rsidRPr="00DC7E69" w:rsidRDefault="0092346B" w:rsidP="001275ED">
            <w:pPr>
              <w:pStyle w:val="Head12a"/>
              <w:numPr>
                <w:ilvl w:val="1"/>
                <w:numId w:val="59"/>
              </w:numPr>
              <w:spacing w:before="120"/>
              <w:ind w:left="702" w:hanging="720"/>
              <w:jc w:val="both"/>
              <w:rPr>
                <w:b w:val="0"/>
                <w:bCs/>
                <w:szCs w:val="24"/>
              </w:rPr>
            </w:pPr>
            <w:bookmarkStart w:id="326" w:name="_Toc43474942"/>
            <w:r w:rsidRPr="00DC7E69">
              <w:rPr>
                <w:b w:val="0"/>
                <w:bCs/>
                <w:szCs w:val="24"/>
              </w:rPr>
              <w:t xml:space="preserve">For evaluation and comparison purposes, the currency(ies) of the </w:t>
            </w:r>
            <w:r w:rsidR="00875102" w:rsidRPr="00DC7E69">
              <w:rPr>
                <w:b w:val="0"/>
                <w:bCs/>
                <w:szCs w:val="24"/>
              </w:rPr>
              <w:t>Bid</w:t>
            </w:r>
            <w:r w:rsidRPr="00DC7E69">
              <w:rPr>
                <w:b w:val="0"/>
                <w:bCs/>
                <w:szCs w:val="24"/>
              </w:rPr>
              <w:t xml:space="preserve"> shall be converted into a single currency as specified in the BDS.</w:t>
            </w:r>
            <w:bookmarkEnd w:id="326"/>
            <w:r w:rsidRPr="00DC7E69">
              <w:rPr>
                <w:b w:val="0"/>
                <w:bCs/>
                <w:szCs w:val="24"/>
              </w:rPr>
              <w:t xml:space="preserve">   </w:t>
            </w:r>
          </w:p>
        </w:tc>
      </w:tr>
      <w:tr w:rsidR="0092346B" w:rsidRPr="00BE7F56" w14:paraId="7F5766EA" w14:textId="77777777" w:rsidTr="00A01121">
        <w:tblPrEx>
          <w:tblCellMar>
            <w:left w:w="115" w:type="dxa"/>
            <w:right w:w="115" w:type="dxa"/>
          </w:tblCellMar>
        </w:tblPrEx>
        <w:trPr>
          <w:gridAfter w:val="1"/>
          <w:wAfter w:w="8" w:type="dxa"/>
        </w:trPr>
        <w:tc>
          <w:tcPr>
            <w:tcW w:w="2410" w:type="dxa"/>
          </w:tcPr>
          <w:p w14:paraId="116A9D8C" w14:textId="5746AEF4" w:rsidR="0092346B" w:rsidRPr="00BE7F56" w:rsidRDefault="001B74CA" w:rsidP="00011A7E">
            <w:pPr>
              <w:pStyle w:val="ITBHeading2"/>
              <w:spacing w:before="120" w:after="120"/>
            </w:pPr>
            <w:bookmarkStart w:id="327" w:name="_Toc438438858"/>
            <w:bookmarkStart w:id="328" w:name="_Toc438532647"/>
            <w:bookmarkStart w:id="329" w:name="_Toc438734002"/>
            <w:bookmarkStart w:id="330" w:name="_Toc438907039"/>
            <w:bookmarkStart w:id="331" w:name="_Toc438907238"/>
            <w:bookmarkStart w:id="332" w:name="_Toc23236780"/>
            <w:bookmarkStart w:id="333" w:name="_Toc125783024"/>
            <w:bookmarkStart w:id="334" w:name="_Toc43475022"/>
            <w:bookmarkStart w:id="335" w:name="_Toc43486488"/>
            <w:bookmarkStart w:id="336" w:name="_Toc73977498"/>
            <w:r w:rsidRPr="00BE7F56">
              <w:t>Margin of Preference</w:t>
            </w:r>
            <w:bookmarkEnd w:id="327"/>
            <w:bookmarkEnd w:id="328"/>
            <w:bookmarkEnd w:id="329"/>
            <w:bookmarkEnd w:id="330"/>
            <w:bookmarkEnd w:id="331"/>
            <w:bookmarkEnd w:id="332"/>
            <w:bookmarkEnd w:id="333"/>
            <w:bookmarkEnd w:id="334"/>
            <w:bookmarkEnd w:id="335"/>
            <w:bookmarkEnd w:id="336"/>
          </w:p>
        </w:tc>
        <w:tc>
          <w:tcPr>
            <w:tcW w:w="6974" w:type="dxa"/>
          </w:tcPr>
          <w:p w14:paraId="422ACF16" w14:textId="039867CA" w:rsidR="0092346B" w:rsidRPr="00DC7E69" w:rsidRDefault="0092346B" w:rsidP="001275ED">
            <w:pPr>
              <w:pStyle w:val="Head12a"/>
              <w:numPr>
                <w:ilvl w:val="1"/>
                <w:numId w:val="59"/>
              </w:numPr>
              <w:spacing w:before="120"/>
              <w:ind w:left="702" w:hanging="720"/>
              <w:jc w:val="both"/>
              <w:rPr>
                <w:b w:val="0"/>
                <w:bCs/>
                <w:szCs w:val="24"/>
              </w:rPr>
            </w:pPr>
            <w:bookmarkStart w:id="337" w:name="_Toc43474943"/>
            <w:r w:rsidRPr="00DC7E69">
              <w:rPr>
                <w:b w:val="0"/>
                <w:bCs/>
                <w:szCs w:val="24"/>
              </w:rPr>
              <w:t>No margin of domestic preference shall apply.</w:t>
            </w:r>
            <w:bookmarkEnd w:id="337"/>
            <w:r w:rsidRPr="00DC7E69">
              <w:rPr>
                <w:b w:val="0"/>
                <w:bCs/>
                <w:szCs w:val="24"/>
              </w:rPr>
              <w:t xml:space="preserve">     </w:t>
            </w:r>
          </w:p>
        </w:tc>
      </w:tr>
      <w:tr w:rsidR="0092346B" w:rsidRPr="00BE7F56" w14:paraId="7992076C" w14:textId="77777777" w:rsidTr="00A01121">
        <w:tblPrEx>
          <w:tblCellMar>
            <w:left w:w="115" w:type="dxa"/>
            <w:right w:w="115" w:type="dxa"/>
          </w:tblCellMar>
        </w:tblPrEx>
        <w:trPr>
          <w:gridAfter w:val="1"/>
          <w:wAfter w:w="8" w:type="dxa"/>
        </w:trPr>
        <w:tc>
          <w:tcPr>
            <w:tcW w:w="2410" w:type="dxa"/>
          </w:tcPr>
          <w:p w14:paraId="57141CBD" w14:textId="0E93CDB1" w:rsidR="0092346B" w:rsidRPr="00BE7F56" w:rsidRDefault="001B74CA" w:rsidP="00011A7E">
            <w:pPr>
              <w:pStyle w:val="ITBHeading2"/>
              <w:spacing w:before="120" w:after="120"/>
            </w:pPr>
            <w:bookmarkStart w:id="338" w:name="_Toc400179188"/>
            <w:bookmarkStart w:id="339" w:name="_Toc125783025"/>
            <w:bookmarkStart w:id="340" w:name="_Toc43475023"/>
            <w:bookmarkStart w:id="341" w:name="_Toc43486489"/>
            <w:bookmarkStart w:id="342" w:name="_Toc73977499"/>
            <w:r w:rsidRPr="00BE7F56">
              <w:t>Evaluation</w:t>
            </w:r>
            <w:bookmarkEnd w:id="338"/>
            <w:r w:rsidRPr="00BE7F56">
              <w:t xml:space="preserve"> of Bids</w:t>
            </w:r>
            <w:bookmarkEnd w:id="339"/>
            <w:bookmarkEnd w:id="340"/>
            <w:bookmarkEnd w:id="341"/>
            <w:bookmarkEnd w:id="342"/>
          </w:p>
        </w:tc>
        <w:tc>
          <w:tcPr>
            <w:tcW w:w="6974" w:type="dxa"/>
          </w:tcPr>
          <w:p w14:paraId="399F50B5" w14:textId="29D24B1D" w:rsidR="00FE4D81" w:rsidRPr="00DC7E69" w:rsidRDefault="00FE4D81" w:rsidP="001275ED">
            <w:pPr>
              <w:pStyle w:val="Head12a"/>
              <w:numPr>
                <w:ilvl w:val="1"/>
                <w:numId w:val="59"/>
              </w:numPr>
              <w:spacing w:before="120"/>
              <w:ind w:left="702" w:hanging="720"/>
              <w:jc w:val="both"/>
              <w:rPr>
                <w:b w:val="0"/>
                <w:bCs/>
                <w:szCs w:val="24"/>
              </w:rPr>
            </w:pPr>
            <w:bookmarkStart w:id="343" w:name="_Toc43474944"/>
            <w:r w:rsidRPr="00DC7E69">
              <w:rPr>
                <w:b w:val="0"/>
                <w:bCs/>
                <w:szCs w:val="24"/>
              </w:rPr>
              <w:t>The Purchaser shall use the criteria and methodologies listed in this ITB and Section III, Evaluation and Qualification criteria. No other evaluation criteria or methodologies shall be permitted. By applying the criteria and methodologies the Purchaser shall determine the Most Advantageous Bid.</w:t>
            </w:r>
            <w:bookmarkEnd w:id="343"/>
            <w:r w:rsidRPr="00DC7E69">
              <w:rPr>
                <w:b w:val="0"/>
                <w:bCs/>
                <w:szCs w:val="24"/>
              </w:rPr>
              <w:t xml:space="preserve"> </w:t>
            </w:r>
          </w:p>
          <w:p w14:paraId="2FE8059F" w14:textId="77777777" w:rsidR="00BF69F0" w:rsidRPr="00BE7F56" w:rsidRDefault="00BF69F0" w:rsidP="00011A7E">
            <w:pPr>
              <w:pStyle w:val="Header2-SubClauses"/>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Cs w:val="24"/>
              </w:rPr>
            </w:pPr>
            <w:r w:rsidRPr="00BE7F56">
              <w:rPr>
                <w:szCs w:val="24"/>
              </w:rPr>
              <w:t>Preliminary Examination</w:t>
            </w:r>
          </w:p>
          <w:p w14:paraId="732C84BE" w14:textId="73D41263" w:rsidR="00BF69F0" w:rsidRPr="00DC7E69" w:rsidRDefault="00BF69F0" w:rsidP="001275ED">
            <w:pPr>
              <w:pStyle w:val="Head12a"/>
              <w:numPr>
                <w:ilvl w:val="1"/>
                <w:numId w:val="59"/>
              </w:numPr>
              <w:spacing w:before="120"/>
              <w:ind w:left="702" w:hanging="720"/>
              <w:jc w:val="both"/>
              <w:rPr>
                <w:b w:val="0"/>
                <w:bCs/>
                <w:szCs w:val="24"/>
              </w:rPr>
            </w:pPr>
            <w:bookmarkStart w:id="344" w:name="_Toc43474945"/>
            <w:r w:rsidRPr="00DC7E69">
              <w:rPr>
                <w:b w:val="0"/>
                <w:bCs/>
                <w:szCs w:val="24"/>
              </w:rPr>
              <w:t xml:space="preserve">The Purchaser will examine the bids, to determine whether they have been properly signed, whether required sureties have been furnished, whether any computational errors have been made, whether required sureties have been furnished and are substantially complete (e.g., not missing key parts of the bid or silent on excessively large portions of the Technical Requirements). In the case where a pre-qualification process was undertaken for the Contract(s) for which these </w:t>
            </w:r>
            <w:r w:rsidR="00284AF9" w:rsidRPr="00DC7E69">
              <w:rPr>
                <w:b w:val="0"/>
                <w:bCs/>
                <w:szCs w:val="24"/>
              </w:rPr>
              <w:t>bidding document</w:t>
            </w:r>
            <w:r w:rsidRPr="00DC7E69">
              <w:rPr>
                <w:b w:val="0"/>
                <w:bCs/>
                <w:szCs w:val="24"/>
              </w:rPr>
              <w:t>s have been issued, the Purchaser will ensure that each bid is from a pre-qualified bidder and, in the case of a Joint Venture, that partners and structure of the Joint Venture are unchanged from those in the pre-qualification</w:t>
            </w:r>
            <w:bookmarkEnd w:id="344"/>
          </w:p>
          <w:p w14:paraId="0DED6104" w14:textId="77777777" w:rsidR="0092346B" w:rsidRPr="00BE7F56" w:rsidRDefault="0092346B" w:rsidP="00011A7E">
            <w:pPr>
              <w:pStyle w:val="Header2-SubClauses"/>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Cs w:val="24"/>
              </w:rPr>
            </w:pPr>
            <w:r w:rsidRPr="00BE7F56">
              <w:rPr>
                <w:szCs w:val="24"/>
              </w:rPr>
              <w:t>Technical Evaluation</w:t>
            </w:r>
          </w:p>
          <w:p w14:paraId="66AF90D2" w14:textId="67442B31" w:rsidR="0035278C" w:rsidRPr="00DC7E69" w:rsidRDefault="003A5AD7" w:rsidP="001275ED">
            <w:pPr>
              <w:pStyle w:val="Head12a"/>
              <w:numPr>
                <w:ilvl w:val="1"/>
                <w:numId w:val="59"/>
              </w:numPr>
              <w:spacing w:before="120"/>
              <w:ind w:left="702" w:hanging="720"/>
              <w:jc w:val="both"/>
              <w:rPr>
                <w:b w:val="0"/>
                <w:bCs/>
                <w:szCs w:val="24"/>
              </w:rPr>
            </w:pPr>
            <w:bookmarkStart w:id="345" w:name="_Toc43474946"/>
            <w:r w:rsidRPr="00DC7E69">
              <w:rPr>
                <w:b w:val="0"/>
                <w:bCs/>
                <w:szCs w:val="24"/>
              </w:rPr>
              <w:t xml:space="preserve">The Purchaser will examine the information supplied by the Bidders </w:t>
            </w:r>
            <w:r w:rsidR="00805000" w:rsidRPr="00DC7E69">
              <w:rPr>
                <w:b w:val="0"/>
                <w:bCs/>
                <w:szCs w:val="24"/>
              </w:rPr>
              <w:t xml:space="preserve">Pursuant to ITB </w:t>
            </w:r>
            <w:r w:rsidR="0035278C" w:rsidRPr="00DC7E69">
              <w:rPr>
                <w:b w:val="0"/>
                <w:bCs/>
                <w:szCs w:val="24"/>
              </w:rPr>
              <w:t>11 and ITB 16, and in response to other requirements in the Bidding document, taking into account the following factors:</w:t>
            </w:r>
            <w:bookmarkEnd w:id="345"/>
            <w:r w:rsidR="0035278C" w:rsidRPr="00DC7E69">
              <w:rPr>
                <w:b w:val="0"/>
                <w:bCs/>
                <w:szCs w:val="24"/>
              </w:rPr>
              <w:t xml:space="preserve"> </w:t>
            </w:r>
          </w:p>
          <w:p w14:paraId="7853B53B" w14:textId="77777777" w:rsidR="0035278C" w:rsidRPr="00BE7F56" w:rsidRDefault="0035278C" w:rsidP="00011A7E">
            <w:pPr>
              <w:spacing w:before="120"/>
              <w:ind w:left="1080" w:hanging="540"/>
              <w:rPr>
                <w:szCs w:val="24"/>
              </w:rPr>
            </w:pPr>
            <w:r w:rsidRPr="00BE7F56">
              <w:rPr>
                <w:szCs w:val="24"/>
              </w:rPr>
              <w:t>(a)</w:t>
            </w:r>
            <w:r w:rsidRPr="00BE7F56">
              <w:rPr>
                <w:szCs w:val="24"/>
              </w:rPr>
              <w:tab/>
              <w:t xml:space="preserve">overall completeness and compliance with the Technical Requirements; and deviations from the Technical Requirements; </w:t>
            </w:r>
          </w:p>
          <w:p w14:paraId="3E5C9CAF" w14:textId="77777777" w:rsidR="0035278C" w:rsidRPr="00BE7F56" w:rsidRDefault="0035278C" w:rsidP="00011A7E">
            <w:pPr>
              <w:spacing w:before="120"/>
              <w:ind w:left="1080" w:hanging="540"/>
              <w:rPr>
                <w:szCs w:val="24"/>
              </w:rPr>
            </w:pPr>
            <w:r w:rsidRPr="00BE7F56">
              <w:rPr>
                <w:szCs w:val="24"/>
              </w:rPr>
              <w:t xml:space="preserve">(b) </w:t>
            </w:r>
            <w:r w:rsidRPr="00BE7F56">
              <w:rPr>
                <w:szCs w:val="24"/>
              </w:rPr>
              <w:tab/>
              <w:t>suitability of the Information System offered in relation to the conditions prevailing at the site; and the suitability of the implementation and other services proposed, as described in the Preliminary Project Plan included in the bid;</w:t>
            </w:r>
          </w:p>
          <w:p w14:paraId="01F3AFFB" w14:textId="77777777" w:rsidR="0035278C" w:rsidRPr="00BE7F56" w:rsidRDefault="0035278C" w:rsidP="00011A7E">
            <w:pPr>
              <w:spacing w:before="120"/>
              <w:ind w:left="1080" w:hanging="540"/>
              <w:rPr>
                <w:szCs w:val="24"/>
              </w:rPr>
            </w:pPr>
            <w:r w:rsidRPr="00BE7F56">
              <w:rPr>
                <w:szCs w:val="24"/>
              </w:rPr>
              <w:t>(c)</w:t>
            </w:r>
            <w:r w:rsidRPr="00BE7F56">
              <w:rPr>
                <w:szCs w:val="24"/>
              </w:rPr>
              <w:tab/>
              <w:t>achievement of specified performance criteria by the Information System;</w:t>
            </w:r>
          </w:p>
          <w:p w14:paraId="7CB2F1D1" w14:textId="77777777" w:rsidR="0035278C" w:rsidRPr="00BE7F56" w:rsidRDefault="0035278C" w:rsidP="00011A7E">
            <w:pPr>
              <w:spacing w:before="120"/>
              <w:ind w:left="1080" w:hanging="540"/>
              <w:rPr>
                <w:szCs w:val="24"/>
              </w:rPr>
            </w:pPr>
            <w:r w:rsidRPr="00BE7F56">
              <w:rPr>
                <w:szCs w:val="24"/>
              </w:rPr>
              <w:t>(d)</w:t>
            </w:r>
            <w:r w:rsidRPr="00BE7F56">
              <w:rPr>
                <w:szCs w:val="24"/>
              </w:rPr>
              <w:tab/>
              <w:t>compliance with the time schedule called for by the Implementation Schedule and any alternative time schedules offered by Bidders, as evidenced by a milestone schedule provided in the Preliminary Project Plan included in the bid;</w:t>
            </w:r>
          </w:p>
          <w:p w14:paraId="77F3E39F" w14:textId="77777777" w:rsidR="0035278C" w:rsidRPr="00BE7F56" w:rsidRDefault="0035278C" w:rsidP="00011A7E">
            <w:pPr>
              <w:spacing w:before="120"/>
              <w:ind w:left="1080" w:hanging="540"/>
              <w:rPr>
                <w:szCs w:val="24"/>
              </w:rPr>
            </w:pPr>
            <w:r w:rsidRPr="00BE7F56">
              <w:rPr>
                <w:szCs w:val="24"/>
              </w:rPr>
              <w:t>(e)</w:t>
            </w:r>
            <w:r w:rsidRPr="00BE7F56">
              <w:rPr>
                <w:szCs w:val="24"/>
              </w:rPr>
              <w:tab/>
              <w:t>type, quantity, quality, and long-term availability of maintenance services and of any critical consumable items necessary for the operation of the Information System;</w:t>
            </w:r>
          </w:p>
          <w:p w14:paraId="627055E7" w14:textId="77777777" w:rsidR="0035278C" w:rsidRPr="00BE7F56" w:rsidRDefault="0035278C" w:rsidP="00011A7E">
            <w:pPr>
              <w:spacing w:before="120"/>
              <w:ind w:left="1080" w:hanging="540"/>
              <w:rPr>
                <w:szCs w:val="24"/>
              </w:rPr>
            </w:pPr>
            <w:r w:rsidRPr="00BE7F56">
              <w:rPr>
                <w:szCs w:val="24"/>
              </w:rPr>
              <w:t>(f)</w:t>
            </w:r>
            <w:r w:rsidRPr="00BE7F56">
              <w:rPr>
                <w:szCs w:val="24"/>
              </w:rPr>
              <w:tab/>
              <w:t>any other relevant technical factors that the Purchaser deems necessary or prudent to take into consideration;</w:t>
            </w:r>
          </w:p>
          <w:p w14:paraId="0A9C6499" w14:textId="77777777" w:rsidR="00933481" w:rsidRPr="00BE7F56" w:rsidRDefault="0035278C" w:rsidP="00011A7E">
            <w:pPr>
              <w:spacing w:before="120"/>
              <w:ind w:left="1132" w:hanging="592"/>
              <w:rPr>
                <w:szCs w:val="24"/>
              </w:rPr>
            </w:pPr>
            <w:r w:rsidRPr="00BE7F56">
              <w:rPr>
                <w:szCs w:val="24"/>
              </w:rPr>
              <w:t>(g)</w:t>
            </w:r>
            <w:r w:rsidRPr="00BE7F56">
              <w:rPr>
                <w:szCs w:val="24"/>
              </w:rPr>
              <w:tab/>
              <w:t xml:space="preserve">any proposed deviations in the bid to the contractual and technical provisions stipulated in the </w:t>
            </w:r>
            <w:r w:rsidR="00284AF9" w:rsidRPr="00BE7F56">
              <w:rPr>
                <w:szCs w:val="24"/>
              </w:rPr>
              <w:t>bidding document</w:t>
            </w:r>
            <w:r w:rsidRPr="00BE7F56">
              <w:rPr>
                <w:szCs w:val="24"/>
              </w:rPr>
              <w:t>s.</w:t>
            </w:r>
          </w:p>
          <w:p w14:paraId="2CCC07B7" w14:textId="24ED0768" w:rsidR="00C92129" w:rsidRPr="00DC7E69" w:rsidRDefault="00C92129" w:rsidP="001275ED">
            <w:pPr>
              <w:pStyle w:val="Head12a"/>
              <w:numPr>
                <w:ilvl w:val="1"/>
                <w:numId w:val="59"/>
              </w:numPr>
              <w:spacing w:before="120"/>
              <w:ind w:left="702" w:hanging="720"/>
              <w:jc w:val="both"/>
              <w:rPr>
                <w:b w:val="0"/>
                <w:bCs/>
                <w:szCs w:val="24"/>
              </w:rPr>
            </w:pPr>
            <w:bookmarkStart w:id="346" w:name="_Toc43474947"/>
            <w:r w:rsidRPr="00DC7E69">
              <w:rPr>
                <w:b w:val="0"/>
                <w:bCs/>
                <w:szCs w:val="24"/>
              </w:rPr>
              <w:t>If specified in the BDS, the Purchaser’s evaluation of responsive Bids will take into account technical factors, in addition to cost factors.</w:t>
            </w:r>
            <w:r w:rsidR="000168B5" w:rsidRPr="00DC7E69">
              <w:rPr>
                <w:b w:val="0"/>
                <w:bCs/>
                <w:szCs w:val="24"/>
              </w:rPr>
              <w:t xml:space="preserve"> </w:t>
            </w:r>
            <w:r w:rsidR="00E4334A" w:rsidRPr="00DC7E69">
              <w:rPr>
                <w:b w:val="0"/>
                <w:bCs/>
                <w:szCs w:val="24"/>
              </w:rPr>
              <w:t>The scores to be given to technical factors and sub factors, and the weights to be assigned for the technical factors and cost are specified in the BDS</w:t>
            </w:r>
            <w:r w:rsidR="000168B5" w:rsidRPr="00DC7E69">
              <w:rPr>
                <w:b w:val="0"/>
                <w:bCs/>
                <w:szCs w:val="24"/>
              </w:rPr>
              <w:t xml:space="preserve">. </w:t>
            </w:r>
            <w:r w:rsidRPr="00DC7E69">
              <w:rPr>
                <w:b w:val="0"/>
                <w:bCs/>
                <w:szCs w:val="24"/>
              </w:rPr>
              <w:t>An Evaluated Bid Score (B) will be calculated for each responsive Bid using the formula, specified in Section III, Evaluation and Qualification Criteria, which permits a comprehensive assessment of the Bid cost and the technical merits of each Bid</w:t>
            </w:r>
            <w:r w:rsidR="000168B5" w:rsidRPr="00DC7E69">
              <w:rPr>
                <w:b w:val="0"/>
                <w:bCs/>
                <w:szCs w:val="24"/>
              </w:rPr>
              <w:t>.</w:t>
            </w:r>
            <w:bookmarkEnd w:id="346"/>
          </w:p>
          <w:p w14:paraId="2A50D1EC" w14:textId="6B6734C7" w:rsidR="00C92129" w:rsidRPr="00BE7F56" w:rsidRDefault="00C92129" w:rsidP="001275ED">
            <w:pPr>
              <w:pStyle w:val="Head12a"/>
              <w:numPr>
                <w:ilvl w:val="1"/>
                <w:numId w:val="59"/>
              </w:numPr>
              <w:spacing w:before="120"/>
              <w:ind w:left="702" w:hanging="720"/>
              <w:jc w:val="both"/>
              <w:rPr>
                <w:szCs w:val="24"/>
              </w:rPr>
            </w:pPr>
            <w:bookmarkStart w:id="347" w:name="_Toc43474948"/>
            <w:r w:rsidRPr="00DC7E69">
              <w:rPr>
                <w:b w:val="0"/>
                <w:bCs/>
                <w:szCs w:val="24"/>
              </w:rPr>
              <w:t>Where alternative technical solutions have been allowed in accordance with ITB 13, and offered by the Bidder, the Purchaser will make a similar evaluation of the alternatives. Where alternatives have not been allowed but have been offered, they shall be ignored.</w:t>
            </w:r>
            <w:bookmarkEnd w:id="347"/>
          </w:p>
        </w:tc>
      </w:tr>
      <w:tr w:rsidR="0092346B" w:rsidRPr="00BE7F56" w14:paraId="7F409CE3" w14:textId="77777777" w:rsidTr="00A01121">
        <w:tblPrEx>
          <w:tblCellMar>
            <w:left w:w="115" w:type="dxa"/>
            <w:right w:w="115" w:type="dxa"/>
          </w:tblCellMar>
        </w:tblPrEx>
        <w:trPr>
          <w:gridAfter w:val="1"/>
          <w:wAfter w:w="8" w:type="dxa"/>
        </w:trPr>
        <w:tc>
          <w:tcPr>
            <w:tcW w:w="2410" w:type="dxa"/>
          </w:tcPr>
          <w:p w14:paraId="7233BF61" w14:textId="77777777" w:rsidR="0092346B" w:rsidRPr="00BE7F56" w:rsidRDefault="0092346B" w:rsidP="00011A7E">
            <w:pPr>
              <w:spacing w:before="120"/>
              <w:rPr>
                <w:szCs w:val="24"/>
              </w:rPr>
            </w:pPr>
          </w:p>
        </w:tc>
        <w:tc>
          <w:tcPr>
            <w:tcW w:w="6974" w:type="dxa"/>
          </w:tcPr>
          <w:p w14:paraId="4641E3E6" w14:textId="77777777" w:rsidR="0092346B" w:rsidRPr="00BE7F56" w:rsidRDefault="0092346B" w:rsidP="00011A7E">
            <w:pPr>
              <w:pStyle w:val="Header2-SubClauses"/>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Cs w:val="24"/>
              </w:rPr>
            </w:pPr>
            <w:r w:rsidRPr="00BE7F56">
              <w:rPr>
                <w:iCs/>
                <w:szCs w:val="24"/>
              </w:rPr>
              <w:t>Economic</w:t>
            </w:r>
            <w:r w:rsidRPr="00BE7F56">
              <w:rPr>
                <w:szCs w:val="24"/>
              </w:rPr>
              <w:t xml:space="preserve"> Evaluation</w:t>
            </w:r>
          </w:p>
          <w:p w14:paraId="68D0CB8A" w14:textId="74FEBB5F" w:rsidR="001B74CA" w:rsidRPr="00DC7E69" w:rsidRDefault="0092346B" w:rsidP="001275ED">
            <w:pPr>
              <w:pStyle w:val="Head12a"/>
              <w:numPr>
                <w:ilvl w:val="1"/>
                <w:numId w:val="59"/>
              </w:numPr>
              <w:spacing w:before="120"/>
              <w:ind w:left="702" w:hanging="720"/>
              <w:jc w:val="both"/>
              <w:rPr>
                <w:b w:val="0"/>
                <w:bCs/>
                <w:szCs w:val="24"/>
              </w:rPr>
            </w:pPr>
            <w:bookmarkStart w:id="348" w:name="_Toc43474949"/>
            <w:r w:rsidRPr="00DC7E69">
              <w:rPr>
                <w:b w:val="0"/>
                <w:bCs/>
                <w:szCs w:val="24"/>
              </w:rPr>
              <w:t xml:space="preserve">To evaluate a </w:t>
            </w:r>
            <w:r w:rsidR="00875102" w:rsidRPr="00DC7E69">
              <w:rPr>
                <w:b w:val="0"/>
                <w:bCs/>
                <w:szCs w:val="24"/>
              </w:rPr>
              <w:t>Bid</w:t>
            </w:r>
            <w:r w:rsidRPr="00DC7E69">
              <w:rPr>
                <w:b w:val="0"/>
                <w:bCs/>
                <w:szCs w:val="24"/>
              </w:rPr>
              <w:t xml:space="preserve">, the </w:t>
            </w:r>
            <w:r w:rsidR="006E0425" w:rsidRPr="00DC7E69">
              <w:rPr>
                <w:b w:val="0"/>
                <w:bCs/>
                <w:szCs w:val="24"/>
              </w:rPr>
              <w:t>Purchaser</w:t>
            </w:r>
            <w:r w:rsidRPr="00DC7E69">
              <w:rPr>
                <w:b w:val="0"/>
                <w:bCs/>
                <w:szCs w:val="24"/>
              </w:rPr>
              <w:t xml:space="preserve"> shall consider the following:</w:t>
            </w:r>
            <w:bookmarkEnd w:id="348"/>
          </w:p>
          <w:p w14:paraId="2D1D56EF" w14:textId="77777777" w:rsidR="0092346B" w:rsidRPr="00BE7F56" w:rsidRDefault="0092346B" w:rsidP="001275ED">
            <w:pPr>
              <w:pStyle w:val="P3Header1-Clauses"/>
              <w:numPr>
                <w:ilvl w:val="0"/>
                <w:numId w:val="6"/>
              </w:numPr>
              <w:spacing w:before="120" w:after="120"/>
              <w:ind w:left="1210" w:hanging="576"/>
              <w:jc w:val="both"/>
              <w:rPr>
                <w:b w:val="0"/>
                <w:szCs w:val="24"/>
              </w:rPr>
            </w:pPr>
            <w:r w:rsidRPr="00BE7F56">
              <w:rPr>
                <w:b w:val="0"/>
                <w:szCs w:val="24"/>
              </w:rPr>
              <w:t xml:space="preserve">the </w:t>
            </w:r>
            <w:r w:rsidR="00875102" w:rsidRPr="00BE7F56">
              <w:rPr>
                <w:b w:val="0"/>
                <w:szCs w:val="24"/>
              </w:rPr>
              <w:t>Bid</w:t>
            </w:r>
            <w:r w:rsidRPr="00BE7F56">
              <w:rPr>
                <w:b w:val="0"/>
                <w:szCs w:val="24"/>
              </w:rPr>
              <w:t xml:space="preserve"> price,</w:t>
            </w:r>
            <w:r w:rsidRPr="00BE7F56">
              <w:rPr>
                <w:szCs w:val="24"/>
              </w:rPr>
              <w:t xml:space="preserve"> </w:t>
            </w:r>
            <w:r w:rsidRPr="00BE7F56">
              <w:rPr>
                <w:b w:val="0"/>
                <w:szCs w:val="24"/>
              </w:rPr>
              <w:t>excluding provisional sums and the provision, if any, for contingencies in the Price Schedules;</w:t>
            </w:r>
          </w:p>
          <w:p w14:paraId="599CD495" w14:textId="77777777" w:rsidR="0092346B" w:rsidRPr="00BE7F56" w:rsidRDefault="0092346B" w:rsidP="001275ED">
            <w:pPr>
              <w:pStyle w:val="P3Header1-Clauses"/>
              <w:numPr>
                <w:ilvl w:val="0"/>
                <w:numId w:val="6"/>
              </w:numPr>
              <w:spacing w:before="120" w:after="120"/>
              <w:ind w:left="1210" w:hanging="576"/>
              <w:jc w:val="both"/>
              <w:rPr>
                <w:b w:val="0"/>
                <w:szCs w:val="24"/>
              </w:rPr>
            </w:pPr>
            <w:r w:rsidRPr="00BE7F56">
              <w:rPr>
                <w:b w:val="0"/>
                <w:szCs w:val="24"/>
              </w:rPr>
              <w:t>price adjustment for correction of arithmetic errors in accordance with ITB 32.1;</w:t>
            </w:r>
          </w:p>
          <w:p w14:paraId="70943616" w14:textId="77777777" w:rsidR="0092346B" w:rsidRPr="00BE7F56" w:rsidRDefault="0092346B" w:rsidP="001275ED">
            <w:pPr>
              <w:pStyle w:val="P3Header1-Clauses"/>
              <w:numPr>
                <w:ilvl w:val="0"/>
                <w:numId w:val="6"/>
              </w:numPr>
              <w:spacing w:before="120" w:after="120"/>
              <w:ind w:left="1210" w:hanging="576"/>
              <w:jc w:val="both"/>
              <w:rPr>
                <w:b w:val="0"/>
                <w:szCs w:val="24"/>
              </w:rPr>
            </w:pPr>
            <w:r w:rsidRPr="00BE7F56">
              <w:rPr>
                <w:b w:val="0"/>
                <w:szCs w:val="24"/>
              </w:rPr>
              <w:t>price adjustment due to discounts offered in accordance with ITB</w:t>
            </w:r>
            <w:r w:rsidR="006F0354" w:rsidRPr="00BE7F56">
              <w:rPr>
                <w:b w:val="0"/>
                <w:szCs w:val="24"/>
              </w:rPr>
              <w:t xml:space="preserve"> </w:t>
            </w:r>
            <w:r w:rsidR="002C7D88" w:rsidRPr="00BE7F56">
              <w:rPr>
                <w:b w:val="0"/>
                <w:szCs w:val="24"/>
              </w:rPr>
              <w:t>26.8</w:t>
            </w:r>
            <w:r w:rsidRPr="00BE7F56">
              <w:rPr>
                <w:b w:val="0"/>
                <w:szCs w:val="24"/>
              </w:rPr>
              <w:t>;</w:t>
            </w:r>
          </w:p>
          <w:p w14:paraId="00EBE1A8" w14:textId="77777777" w:rsidR="00DE0484" w:rsidRPr="00BE7F56" w:rsidRDefault="00DE0484" w:rsidP="001275ED">
            <w:pPr>
              <w:pStyle w:val="P3Header1-Clauses"/>
              <w:numPr>
                <w:ilvl w:val="0"/>
                <w:numId w:val="6"/>
              </w:numPr>
              <w:spacing w:before="120" w:after="120"/>
              <w:ind w:left="1210" w:hanging="576"/>
              <w:jc w:val="both"/>
              <w:rPr>
                <w:b w:val="0"/>
                <w:szCs w:val="24"/>
              </w:rPr>
            </w:pPr>
            <w:r w:rsidRPr="00BE7F56">
              <w:rPr>
                <w:b w:val="0"/>
                <w:szCs w:val="24"/>
              </w:rPr>
              <w:t>converting the amount resulting from applying (a) to (c) above, if relevant, to a single currency in accordance with ITB 33; and</w:t>
            </w:r>
          </w:p>
          <w:p w14:paraId="743CA0A7" w14:textId="77777777" w:rsidR="0092346B" w:rsidRPr="00BE7F56" w:rsidRDefault="0092346B" w:rsidP="001275ED">
            <w:pPr>
              <w:pStyle w:val="P3Header1-Clauses"/>
              <w:numPr>
                <w:ilvl w:val="0"/>
                <w:numId w:val="6"/>
              </w:numPr>
              <w:spacing w:before="120" w:after="120"/>
              <w:ind w:left="1210" w:hanging="576"/>
              <w:jc w:val="both"/>
              <w:rPr>
                <w:b w:val="0"/>
                <w:szCs w:val="24"/>
              </w:rPr>
            </w:pPr>
            <w:r w:rsidRPr="00BE7F56">
              <w:rPr>
                <w:b w:val="0"/>
                <w:szCs w:val="24"/>
              </w:rPr>
              <w:t>price adjustment due to quantifiable nonmaterial nonconformities in accordance with ITB 31.3;</w:t>
            </w:r>
          </w:p>
          <w:p w14:paraId="54EC1078" w14:textId="77777777" w:rsidR="001B74CA" w:rsidRPr="00BE7F56" w:rsidRDefault="001B74CA" w:rsidP="001275ED">
            <w:pPr>
              <w:pStyle w:val="P3Header1-Clauses"/>
              <w:numPr>
                <w:ilvl w:val="0"/>
                <w:numId w:val="6"/>
              </w:numPr>
              <w:spacing w:before="120" w:after="120"/>
              <w:ind w:left="1210" w:hanging="576"/>
              <w:jc w:val="both"/>
              <w:rPr>
                <w:szCs w:val="24"/>
              </w:rPr>
            </w:pPr>
            <w:r w:rsidRPr="00BE7F56">
              <w:rPr>
                <w:b w:val="0"/>
                <w:szCs w:val="24"/>
              </w:rPr>
              <w:t>the evaluation factors indicated in Section III, Evaluation and Qualification Criteria.</w:t>
            </w:r>
          </w:p>
        </w:tc>
      </w:tr>
      <w:tr w:rsidR="0092346B" w:rsidRPr="00BE7F56" w14:paraId="6A3077BA" w14:textId="77777777" w:rsidTr="00A01121">
        <w:tblPrEx>
          <w:tblCellMar>
            <w:left w:w="115" w:type="dxa"/>
            <w:right w:w="115" w:type="dxa"/>
          </w:tblCellMar>
        </w:tblPrEx>
        <w:trPr>
          <w:gridAfter w:val="1"/>
          <w:wAfter w:w="8" w:type="dxa"/>
        </w:trPr>
        <w:tc>
          <w:tcPr>
            <w:tcW w:w="2410" w:type="dxa"/>
          </w:tcPr>
          <w:p w14:paraId="6CCFB3BD" w14:textId="77777777" w:rsidR="0092346B" w:rsidRPr="00BE7F56" w:rsidRDefault="0092346B" w:rsidP="00011A7E">
            <w:pPr>
              <w:spacing w:before="120"/>
              <w:rPr>
                <w:szCs w:val="24"/>
              </w:rPr>
            </w:pPr>
          </w:p>
        </w:tc>
        <w:tc>
          <w:tcPr>
            <w:tcW w:w="6974" w:type="dxa"/>
          </w:tcPr>
          <w:p w14:paraId="772F3C7D" w14:textId="3441D6A8" w:rsidR="0092346B" w:rsidRPr="00DC7E69" w:rsidRDefault="0092346B" w:rsidP="001275ED">
            <w:pPr>
              <w:pStyle w:val="Head12a"/>
              <w:numPr>
                <w:ilvl w:val="1"/>
                <w:numId w:val="59"/>
              </w:numPr>
              <w:spacing w:before="120"/>
              <w:ind w:left="702" w:hanging="720"/>
              <w:jc w:val="both"/>
              <w:rPr>
                <w:b w:val="0"/>
                <w:bCs/>
                <w:szCs w:val="24"/>
              </w:rPr>
            </w:pPr>
            <w:bookmarkStart w:id="349" w:name="_Toc43474950"/>
            <w:r w:rsidRPr="00DC7E69">
              <w:rPr>
                <w:b w:val="0"/>
                <w:bCs/>
                <w:szCs w:val="24"/>
              </w:rPr>
              <w:t>If price adjustment is allowed in accordance with ITB 17.</w:t>
            </w:r>
            <w:r w:rsidR="002C7D88" w:rsidRPr="00DC7E69">
              <w:rPr>
                <w:b w:val="0"/>
                <w:bCs/>
                <w:szCs w:val="24"/>
              </w:rPr>
              <w:t>9</w:t>
            </w:r>
            <w:r w:rsidRPr="00DC7E69">
              <w:rPr>
                <w:b w:val="0"/>
                <w:bCs/>
                <w:szCs w:val="24"/>
              </w:rPr>
              <w:t xml:space="preserve">, the estimated effect of the price adjustment provisions of the Conditions of Contract, applied over the period of execution of the Contract, shall not be taken into account in </w:t>
            </w:r>
            <w:r w:rsidR="00875102" w:rsidRPr="00DC7E69">
              <w:rPr>
                <w:b w:val="0"/>
                <w:bCs/>
                <w:szCs w:val="24"/>
              </w:rPr>
              <w:t>Bid</w:t>
            </w:r>
            <w:r w:rsidRPr="00DC7E69">
              <w:rPr>
                <w:b w:val="0"/>
                <w:bCs/>
                <w:szCs w:val="24"/>
              </w:rPr>
              <w:t xml:space="preserve"> evaluation.</w:t>
            </w:r>
            <w:bookmarkEnd w:id="349"/>
          </w:p>
        </w:tc>
      </w:tr>
      <w:tr w:rsidR="0092346B" w:rsidRPr="00BE7F56" w14:paraId="288D8893" w14:textId="77777777" w:rsidTr="00A01121">
        <w:tblPrEx>
          <w:tblCellMar>
            <w:left w:w="115" w:type="dxa"/>
            <w:right w:w="115" w:type="dxa"/>
          </w:tblCellMar>
        </w:tblPrEx>
        <w:trPr>
          <w:gridAfter w:val="1"/>
          <w:wAfter w:w="8" w:type="dxa"/>
        </w:trPr>
        <w:tc>
          <w:tcPr>
            <w:tcW w:w="2410" w:type="dxa"/>
          </w:tcPr>
          <w:p w14:paraId="606DFF33" w14:textId="77777777" w:rsidR="0092346B" w:rsidRPr="00BE7F56" w:rsidRDefault="0092346B" w:rsidP="00011A7E">
            <w:pPr>
              <w:spacing w:before="120"/>
              <w:rPr>
                <w:szCs w:val="24"/>
              </w:rPr>
            </w:pPr>
          </w:p>
        </w:tc>
        <w:tc>
          <w:tcPr>
            <w:tcW w:w="6974" w:type="dxa"/>
          </w:tcPr>
          <w:p w14:paraId="76E41F31" w14:textId="7160AD80" w:rsidR="0092346B" w:rsidRPr="00DC7E69" w:rsidRDefault="009C1DF9" w:rsidP="001275ED">
            <w:pPr>
              <w:pStyle w:val="Head12a"/>
              <w:numPr>
                <w:ilvl w:val="1"/>
                <w:numId w:val="59"/>
              </w:numPr>
              <w:spacing w:before="120"/>
              <w:ind w:left="702" w:hanging="720"/>
              <w:jc w:val="both"/>
              <w:rPr>
                <w:b w:val="0"/>
                <w:bCs/>
                <w:szCs w:val="24"/>
              </w:rPr>
            </w:pPr>
            <w:bookmarkStart w:id="350" w:name="_Toc43474951"/>
            <w:r w:rsidRPr="00DC7E69">
              <w:rPr>
                <w:b w:val="0"/>
                <w:bCs/>
                <w:szCs w:val="24"/>
              </w:rPr>
              <w:t xml:space="preserve">The </w:t>
            </w:r>
            <w:r w:rsidR="006E0425" w:rsidRPr="00DC7E69">
              <w:rPr>
                <w:b w:val="0"/>
                <w:bCs/>
                <w:szCs w:val="24"/>
              </w:rPr>
              <w:t>Purchaser</w:t>
            </w:r>
            <w:r w:rsidRPr="00DC7E69">
              <w:rPr>
                <w:b w:val="0"/>
                <w:bCs/>
                <w:szCs w:val="24"/>
              </w:rPr>
              <w:t xml:space="preserve"> will evaluate and compare the </w:t>
            </w:r>
            <w:r w:rsidR="007172F2" w:rsidRPr="00DC7E69">
              <w:rPr>
                <w:b w:val="0"/>
                <w:bCs/>
                <w:szCs w:val="24"/>
              </w:rPr>
              <w:t>B</w:t>
            </w:r>
            <w:r w:rsidRPr="00DC7E69">
              <w:rPr>
                <w:b w:val="0"/>
                <w:bCs/>
                <w:szCs w:val="24"/>
              </w:rPr>
              <w:t xml:space="preserve">ids that have been determined to be substantially responsive, pursuant to ITB </w:t>
            </w:r>
            <w:r w:rsidR="00B8162D" w:rsidRPr="00DC7E69">
              <w:rPr>
                <w:b w:val="0"/>
                <w:bCs/>
                <w:szCs w:val="24"/>
              </w:rPr>
              <w:t>30</w:t>
            </w:r>
            <w:r w:rsidRPr="00DC7E69">
              <w:rPr>
                <w:b w:val="0"/>
                <w:bCs/>
                <w:szCs w:val="24"/>
              </w:rPr>
              <w:t>.  The evaluation will be performed assuming either that:</w:t>
            </w:r>
            <w:bookmarkEnd w:id="350"/>
          </w:p>
        </w:tc>
      </w:tr>
      <w:tr w:rsidR="007172F2" w:rsidRPr="00BE7F56" w14:paraId="76569D2F" w14:textId="77777777" w:rsidTr="00A01121">
        <w:tblPrEx>
          <w:tblCellMar>
            <w:left w:w="115" w:type="dxa"/>
            <w:right w:w="115" w:type="dxa"/>
          </w:tblCellMar>
        </w:tblPrEx>
        <w:trPr>
          <w:gridAfter w:val="1"/>
          <w:wAfter w:w="8" w:type="dxa"/>
          <w:trHeight w:val="3158"/>
        </w:trPr>
        <w:tc>
          <w:tcPr>
            <w:tcW w:w="2410" w:type="dxa"/>
          </w:tcPr>
          <w:p w14:paraId="58BD26EC" w14:textId="77777777" w:rsidR="007172F2" w:rsidRPr="00BE7F56" w:rsidRDefault="007172F2" w:rsidP="00011A7E">
            <w:pPr>
              <w:spacing w:before="120"/>
              <w:rPr>
                <w:szCs w:val="24"/>
              </w:rPr>
            </w:pPr>
          </w:p>
        </w:tc>
        <w:tc>
          <w:tcPr>
            <w:tcW w:w="6974" w:type="dxa"/>
          </w:tcPr>
          <w:p w14:paraId="6B8B1C6D" w14:textId="1F7B860D" w:rsidR="007172F2" w:rsidRPr="00BE7F56" w:rsidRDefault="007172F2" w:rsidP="00011A7E">
            <w:pPr>
              <w:pStyle w:val="BlockText"/>
              <w:numPr>
                <w:ilvl w:val="12"/>
                <w:numId w:val="0"/>
              </w:numPr>
              <w:tabs>
                <w:tab w:val="clear" w:pos="387"/>
                <w:tab w:val="clear" w:pos="1107"/>
              </w:tabs>
              <w:spacing w:before="120" w:after="120"/>
              <w:ind w:left="1165" w:hanging="540"/>
              <w:rPr>
                <w:i w:val="0"/>
                <w:szCs w:val="24"/>
              </w:rPr>
            </w:pPr>
            <w:r w:rsidRPr="00BE7F56">
              <w:rPr>
                <w:i w:val="0"/>
                <w:szCs w:val="24"/>
              </w:rPr>
              <w:t xml:space="preserve">(a) </w:t>
            </w:r>
            <w:r w:rsidRPr="00BE7F56">
              <w:rPr>
                <w:i w:val="0"/>
                <w:szCs w:val="24"/>
              </w:rPr>
              <w:tab/>
              <w:t xml:space="preserve">the Contract will be awarded to the </w:t>
            </w:r>
            <w:r w:rsidR="00424A10" w:rsidRPr="00BE7F56">
              <w:rPr>
                <w:i w:val="0"/>
                <w:szCs w:val="24"/>
              </w:rPr>
              <w:t xml:space="preserve">Most Advantageous Bid </w:t>
            </w:r>
            <w:r w:rsidRPr="00BE7F56">
              <w:rPr>
                <w:i w:val="0"/>
                <w:szCs w:val="24"/>
              </w:rPr>
              <w:t xml:space="preserve">for the entire Information System; or </w:t>
            </w:r>
          </w:p>
          <w:p w14:paraId="52CE62A1" w14:textId="77777777" w:rsidR="007172F2" w:rsidRPr="00BE7F56" w:rsidRDefault="007172F2" w:rsidP="00011A7E">
            <w:pPr>
              <w:pStyle w:val="BlockText"/>
              <w:numPr>
                <w:ilvl w:val="12"/>
                <w:numId w:val="0"/>
              </w:numPr>
              <w:tabs>
                <w:tab w:val="clear" w:pos="387"/>
                <w:tab w:val="clear" w:pos="1107"/>
              </w:tabs>
              <w:spacing w:before="120" w:after="120"/>
              <w:ind w:left="1165" w:hanging="540"/>
              <w:rPr>
                <w:i w:val="0"/>
                <w:szCs w:val="24"/>
              </w:rPr>
            </w:pPr>
            <w:r w:rsidRPr="00BE7F56">
              <w:rPr>
                <w:i w:val="0"/>
                <w:szCs w:val="24"/>
              </w:rPr>
              <w:t xml:space="preserve">(b) </w:t>
            </w:r>
            <w:r w:rsidRPr="00BE7F56">
              <w:rPr>
                <w:i w:val="0"/>
                <w:szCs w:val="24"/>
              </w:rPr>
              <w:tab/>
              <w:t xml:space="preserve">if specified </w:t>
            </w:r>
            <w:r w:rsidRPr="00BE7F56">
              <w:rPr>
                <w:b/>
                <w:i w:val="0"/>
                <w:szCs w:val="24"/>
              </w:rPr>
              <w:t>in the BDS</w:t>
            </w:r>
            <w:r w:rsidRPr="00BE7F56">
              <w:rPr>
                <w:i w:val="0"/>
                <w:szCs w:val="24"/>
              </w:rPr>
              <w:t xml:space="preserve">, Contracts will be awarded to the Bidders for each individual Subsystem, lot, or slice defined in the Technical Requirements whose Bids result in the </w:t>
            </w:r>
            <w:r w:rsidR="00424A10" w:rsidRPr="00BE7F56">
              <w:rPr>
                <w:i w:val="0"/>
                <w:szCs w:val="24"/>
              </w:rPr>
              <w:t>Most Advantageous Bid/Bids</w:t>
            </w:r>
            <w:r w:rsidRPr="00BE7F56">
              <w:rPr>
                <w:i w:val="0"/>
                <w:szCs w:val="24"/>
              </w:rPr>
              <w:t xml:space="preserve"> for the entire System.</w:t>
            </w:r>
          </w:p>
          <w:p w14:paraId="52AA9D05" w14:textId="77777777" w:rsidR="007172F2" w:rsidRPr="00BE7F56" w:rsidRDefault="007172F2" w:rsidP="00011A7E">
            <w:pPr>
              <w:spacing w:before="120"/>
              <w:ind w:left="625"/>
              <w:rPr>
                <w:szCs w:val="24"/>
              </w:rPr>
            </w:pPr>
            <w:r w:rsidRPr="00BE7F56">
              <w:rPr>
                <w:szCs w:val="24"/>
              </w:rPr>
              <w:t xml:space="preserve">In the latter case, discounts that are conditional on the award of more than one Subsystem, lot, or slice may be offered in Bids.  </w:t>
            </w:r>
            <w:r w:rsidR="00C60AB8" w:rsidRPr="00BE7F56">
              <w:rPr>
                <w:szCs w:val="24"/>
              </w:rPr>
              <w:t>S</w:t>
            </w:r>
            <w:r w:rsidRPr="00BE7F56">
              <w:rPr>
                <w:szCs w:val="24"/>
              </w:rPr>
              <w:t xml:space="preserve">uch discounts will be considered in the evaluation </w:t>
            </w:r>
            <w:r w:rsidR="00C60AB8" w:rsidRPr="00BE7F56">
              <w:rPr>
                <w:szCs w:val="24"/>
              </w:rPr>
              <w:t xml:space="preserve">of bids </w:t>
            </w:r>
            <w:r w:rsidR="00424A10" w:rsidRPr="00BE7F56">
              <w:rPr>
                <w:szCs w:val="24"/>
              </w:rPr>
              <w:t>as specified</w:t>
            </w:r>
            <w:r w:rsidRPr="00BE7F56">
              <w:rPr>
                <w:szCs w:val="24"/>
              </w:rPr>
              <w:t xml:space="preserve"> </w:t>
            </w:r>
            <w:r w:rsidRPr="00BE7F56">
              <w:rPr>
                <w:b/>
                <w:szCs w:val="24"/>
              </w:rPr>
              <w:t>in the BDS</w:t>
            </w:r>
            <w:r w:rsidRPr="00BE7F56">
              <w:rPr>
                <w:szCs w:val="24"/>
              </w:rPr>
              <w:t>.</w:t>
            </w:r>
          </w:p>
        </w:tc>
      </w:tr>
      <w:tr w:rsidR="0092346B" w:rsidRPr="00BE7F56" w14:paraId="54A9AA06" w14:textId="77777777" w:rsidTr="0037209E">
        <w:tblPrEx>
          <w:tblCellMar>
            <w:left w:w="115" w:type="dxa"/>
            <w:right w:w="115" w:type="dxa"/>
          </w:tblCellMar>
        </w:tblPrEx>
        <w:trPr>
          <w:gridAfter w:val="1"/>
          <w:wAfter w:w="8" w:type="dxa"/>
        </w:trPr>
        <w:tc>
          <w:tcPr>
            <w:tcW w:w="2410" w:type="dxa"/>
          </w:tcPr>
          <w:p w14:paraId="73D90224" w14:textId="34E349D2" w:rsidR="0092346B" w:rsidRPr="00BE7F56" w:rsidRDefault="001B74CA" w:rsidP="00011A7E">
            <w:pPr>
              <w:pStyle w:val="ITBHeading2"/>
              <w:spacing w:before="120" w:after="120"/>
            </w:pPr>
            <w:bookmarkStart w:id="351" w:name="_Toc438438860"/>
            <w:bookmarkStart w:id="352" w:name="_Toc438532654"/>
            <w:bookmarkStart w:id="353" w:name="_Toc438734004"/>
            <w:bookmarkStart w:id="354" w:name="_Toc438907041"/>
            <w:bookmarkStart w:id="355" w:name="_Toc438907240"/>
            <w:bookmarkStart w:id="356" w:name="_Toc23236782"/>
            <w:bookmarkStart w:id="357" w:name="_Toc125783026"/>
            <w:bookmarkStart w:id="358" w:name="_Toc43475024"/>
            <w:bookmarkStart w:id="359" w:name="_Toc43486490"/>
            <w:bookmarkStart w:id="360" w:name="_Toc73977500"/>
            <w:r w:rsidRPr="00BE7F56">
              <w:t>Comparison of Bids</w:t>
            </w:r>
            <w:bookmarkEnd w:id="351"/>
            <w:bookmarkEnd w:id="352"/>
            <w:bookmarkEnd w:id="353"/>
            <w:bookmarkEnd w:id="354"/>
            <w:bookmarkEnd w:id="355"/>
            <w:bookmarkEnd w:id="356"/>
            <w:bookmarkEnd w:id="357"/>
            <w:bookmarkEnd w:id="358"/>
            <w:bookmarkEnd w:id="359"/>
            <w:bookmarkEnd w:id="360"/>
          </w:p>
        </w:tc>
        <w:tc>
          <w:tcPr>
            <w:tcW w:w="6974" w:type="dxa"/>
          </w:tcPr>
          <w:p w14:paraId="673418D6" w14:textId="204793D3" w:rsidR="0092346B" w:rsidRPr="00DC7E69" w:rsidRDefault="0092346B" w:rsidP="001275ED">
            <w:pPr>
              <w:pStyle w:val="Head12a"/>
              <w:numPr>
                <w:ilvl w:val="1"/>
                <w:numId w:val="59"/>
              </w:numPr>
              <w:spacing w:before="120"/>
              <w:ind w:left="702" w:hanging="720"/>
              <w:jc w:val="both"/>
              <w:rPr>
                <w:b w:val="0"/>
                <w:bCs/>
                <w:szCs w:val="24"/>
              </w:rPr>
            </w:pPr>
            <w:bookmarkStart w:id="361" w:name="_Toc43474952"/>
            <w:r w:rsidRPr="00DC7E69">
              <w:rPr>
                <w:b w:val="0"/>
                <w:bCs/>
                <w:szCs w:val="24"/>
              </w:rPr>
              <w:t xml:space="preserve">The </w:t>
            </w:r>
            <w:r w:rsidR="006E0425" w:rsidRPr="00DC7E69">
              <w:rPr>
                <w:b w:val="0"/>
                <w:bCs/>
                <w:szCs w:val="24"/>
              </w:rPr>
              <w:t>Purchaser</w:t>
            </w:r>
            <w:r w:rsidRPr="00DC7E69">
              <w:rPr>
                <w:b w:val="0"/>
                <w:bCs/>
                <w:szCs w:val="24"/>
              </w:rPr>
              <w:t xml:space="preserve"> shall compare all substantially responsive </w:t>
            </w:r>
            <w:r w:rsidR="00875102" w:rsidRPr="00DC7E69">
              <w:rPr>
                <w:b w:val="0"/>
                <w:bCs/>
                <w:szCs w:val="24"/>
              </w:rPr>
              <w:t>Bid</w:t>
            </w:r>
            <w:r w:rsidRPr="00DC7E69">
              <w:rPr>
                <w:b w:val="0"/>
                <w:bCs/>
                <w:szCs w:val="24"/>
              </w:rPr>
              <w:t>s in accordance with ITB 35.</w:t>
            </w:r>
            <w:r w:rsidR="0079715D" w:rsidRPr="00DC7E69">
              <w:rPr>
                <w:b w:val="0"/>
                <w:bCs/>
                <w:szCs w:val="24"/>
              </w:rPr>
              <w:t xml:space="preserve">6 </w:t>
            </w:r>
            <w:r w:rsidRPr="00DC7E69">
              <w:rPr>
                <w:b w:val="0"/>
                <w:bCs/>
                <w:szCs w:val="24"/>
              </w:rPr>
              <w:t xml:space="preserve">to determine the lowest evaluated </w:t>
            </w:r>
            <w:r w:rsidR="00B758B6" w:rsidRPr="00DC7E69">
              <w:rPr>
                <w:b w:val="0"/>
                <w:bCs/>
                <w:szCs w:val="24"/>
              </w:rPr>
              <w:t>cost</w:t>
            </w:r>
            <w:r w:rsidRPr="00DC7E69">
              <w:rPr>
                <w:b w:val="0"/>
                <w:bCs/>
                <w:szCs w:val="24"/>
              </w:rPr>
              <w:t>.</w:t>
            </w:r>
            <w:bookmarkEnd w:id="361"/>
          </w:p>
        </w:tc>
      </w:tr>
      <w:tr w:rsidR="00B758B6" w:rsidRPr="00BE7F56" w14:paraId="70BBC6F2" w14:textId="77777777" w:rsidTr="00A01121">
        <w:tblPrEx>
          <w:tblCellMar>
            <w:left w:w="115" w:type="dxa"/>
            <w:right w:w="115" w:type="dxa"/>
          </w:tblCellMar>
        </w:tblPrEx>
        <w:trPr>
          <w:gridAfter w:val="1"/>
          <w:wAfter w:w="8" w:type="dxa"/>
        </w:trPr>
        <w:tc>
          <w:tcPr>
            <w:tcW w:w="2410" w:type="dxa"/>
          </w:tcPr>
          <w:p w14:paraId="0BEC91AF" w14:textId="4FB6DA58" w:rsidR="00B758B6" w:rsidRPr="00BE7F56" w:rsidRDefault="00B758B6" w:rsidP="00011A7E">
            <w:pPr>
              <w:pStyle w:val="ITBHeading2"/>
              <w:spacing w:before="120" w:after="120"/>
            </w:pPr>
            <w:bookmarkStart w:id="362" w:name="_Toc433185118"/>
            <w:bookmarkStart w:id="363" w:name="_Toc43475025"/>
            <w:bookmarkStart w:id="364" w:name="_Toc43486491"/>
            <w:bookmarkStart w:id="365" w:name="_Toc73977501"/>
            <w:r w:rsidRPr="00BE7F56">
              <w:t>Abnormally Low Bids</w:t>
            </w:r>
            <w:bookmarkEnd w:id="362"/>
            <w:bookmarkEnd w:id="363"/>
            <w:bookmarkEnd w:id="364"/>
            <w:bookmarkEnd w:id="365"/>
          </w:p>
        </w:tc>
        <w:tc>
          <w:tcPr>
            <w:tcW w:w="6974" w:type="dxa"/>
          </w:tcPr>
          <w:p w14:paraId="0D9D9076" w14:textId="77777777" w:rsidR="00F06272" w:rsidRPr="00DC7E69" w:rsidRDefault="00B758B6" w:rsidP="001275ED">
            <w:pPr>
              <w:pStyle w:val="Head12a"/>
              <w:numPr>
                <w:ilvl w:val="1"/>
                <w:numId w:val="59"/>
              </w:numPr>
              <w:spacing w:before="120"/>
              <w:ind w:left="702" w:hanging="720"/>
              <w:jc w:val="both"/>
              <w:rPr>
                <w:b w:val="0"/>
                <w:bCs/>
                <w:szCs w:val="24"/>
              </w:rPr>
            </w:pPr>
            <w:bookmarkStart w:id="366" w:name="_Toc43474953"/>
            <w:r w:rsidRPr="00DC7E69">
              <w:rPr>
                <w:b w:val="0"/>
                <w:bCs/>
                <w:szCs w:val="24"/>
              </w:rPr>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r w:rsidR="00E8079B" w:rsidRPr="00DC7E69">
              <w:rPr>
                <w:b w:val="0"/>
                <w:bCs/>
                <w:szCs w:val="24"/>
              </w:rPr>
              <w:t>.</w:t>
            </w:r>
            <w:bookmarkEnd w:id="366"/>
          </w:p>
        </w:tc>
      </w:tr>
      <w:tr w:rsidR="00B758B6" w:rsidRPr="00BE7F56" w14:paraId="7262F4C6" w14:textId="77777777" w:rsidTr="00A01121">
        <w:tblPrEx>
          <w:tblCellMar>
            <w:left w:w="115" w:type="dxa"/>
            <w:right w:w="115" w:type="dxa"/>
          </w:tblCellMar>
        </w:tblPrEx>
        <w:trPr>
          <w:gridAfter w:val="1"/>
          <w:wAfter w:w="8" w:type="dxa"/>
        </w:trPr>
        <w:tc>
          <w:tcPr>
            <w:tcW w:w="2410" w:type="dxa"/>
          </w:tcPr>
          <w:p w14:paraId="6ECC2813" w14:textId="77777777" w:rsidR="00B758B6" w:rsidRPr="00BE7F56" w:rsidRDefault="00B758B6" w:rsidP="00011A7E">
            <w:pPr>
              <w:spacing w:before="120"/>
              <w:rPr>
                <w:szCs w:val="24"/>
              </w:rPr>
            </w:pPr>
          </w:p>
        </w:tc>
        <w:tc>
          <w:tcPr>
            <w:tcW w:w="6974" w:type="dxa"/>
          </w:tcPr>
          <w:p w14:paraId="292A4BFA" w14:textId="77777777" w:rsidR="00F06272" w:rsidRPr="00DC7E69" w:rsidRDefault="00B758B6" w:rsidP="001275ED">
            <w:pPr>
              <w:pStyle w:val="Head12a"/>
              <w:numPr>
                <w:ilvl w:val="1"/>
                <w:numId w:val="59"/>
              </w:numPr>
              <w:spacing w:before="120"/>
              <w:ind w:left="702" w:hanging="720"/>
              <w:jc w:val="both"/>
              <w:rPr>
                <w:b w:val="0"/>
                <w:bCs/>
                <w:szCs w:val="24"/>
              </w:rPr>
            </w:pPr>
            <w:bookmarkStart w:id="367" w:name="_Toc43474954"/>
            <w:r w:rsidRPr="00DC7E69">
              <w:rPr>
                <w:b w:val="0"/>
                <w:bCs/>
                <w:szCs w:val="24"/>
              </w:rPr>
              <w:t xml:space="preserve">In the event of identification of a potentially Abnormally Low Bid, the </w:t>
            </w:r>
            <w:r w:rsidR="006E0425" w:rsidRPr="00DC7E69">
              <w:rPr>
                <w:b w:val="0"/>
                <w:bCs/>
                <w:szCs w:val="24"/>
              </w:rPr>
              <w:t>Purchaser</w:t>
            </w:r>
            <w:r w:rsidRPr="00DC7E69">
              <w:rPr>
                <w:b w:val="0"/>
                <w:bCs/>
                <w:szCs w:val="24"/>
              </w:rPr>
              <w:t xml:space="preserve"> shall seek written clarifications from the Bidder, including detailed price analyses of its Bid price in relation to the subject matter of the contract, scope, proposed methodology, schedule, allocation of risks and responsibilities and any other requirements of the </w:t>
            </w:r>
            <w:r w:rsidR="00284AF9" w:rsidRPr="00DC7E69">
              <w:rPr>
                <w:b w:val="0"/>
                <w:bCs/>
                <w:szCs w:val="24"/>
              </w:rPr>
              <w:t>bidding document</w:t>
            </w:r>
            <w:r w:rsidRPr="00DC7E69">
              <w:rPr>
                <w:b w:val="0"/>
                <w:bCs/>
                <w:szCs w:val="24"/>
              </w:rPr>
              <w:t>.</w:t>
            </w:r>
            <w:bookmarkEnd w:id="367"/>
          </w:p>
          <w:p w14:paraId="56B17F06" w14:textId="77777777" w:rsidR="00F06272" w:rsidRPr="00DC7E69" w:rsidRDefault="00B758B6" w:rsidP="001275ED">
            <w:pPr>
              <w:pStyle w:val="Head12a"/>
              <w:numPr>
                <w:ilvl w:val="1"/>
                <w:numId w:val="59"/>
              </w:numPr>
              <w:spacing w:before="120"/>
              <w:ind w:left="702" w:hanging="720"/>
              <w:jc w:val="both"/>
              <w:rPr>
                <w:b w:val="0"/>
                <w:bCs/>
                <w:szCs w:val="24"/>
              </w:rPr>
            </w:pPr>
            <w:bookmarkStart w:id="368" w:name="_Toc43474955"/>
            <w:r w:rsidRPr="00DC7E69">
              <w:rPr>
                <w:b w:val="0"/>
                <w:bCs/>
                <w:szCs w:val="24"/>
              </w:rPr>
              <w:t xml:space="preserve">After evaluation of the price analyses, in the event that the </w:t>
            </w:r>
            <w:r w:rsidR="006E0425" w:rsidRPr="00DC7E69">
              <w:rPr>
                <w:b w:val="0"/>
                <w:bCs/>
                <w:szCs w:val="24"/>
              </w:rPr>
              <w:t>Purchaser</w:t>
            </w:r>
            <w:r w:rsidRPr="00DC7E69">
              <w:rPr>
                <w:b w:val="0"/>
                <w:bCs/>
                <w:szCs w:val="24"/>
              </w:rPr>
              <w:t xml:space="preserve"> determines that the Bidder has failed to demonstrate its capability to </w:t>
            </w:r>
            <w:r w:rsidR="00A22F4F" w:rsidRPr="00DC7E69">
              <w:rPr>
                <w:b w:val="0"/>
                <w:bCs/>
                <w:szCs w:val="24"/>
              </w:rPr>
              <w:t>perform the</w:t>
            </w:r>
            <w:r w:rsidRPr="00DC7E69">
              <w:rPr>
                <w:b w:val="0"/>
                <w:bCs/>
                <w:szCs w:val="24"/>
              </w:rPr>
              <w:t xml:space="preserve"> Contract for the offered Bid Price, the </w:t>
            </w:r>
            <w:r w:rsidR="006E0425" w:rsidRPr="00DC7E69">
              <w:rPr>
                <w:b w:val="0"/>
                <w:bCs/>
                <w:szCs w:val="24"/>
              </w:rPr>
              <w:t>Purchaser</w:t>
            </w:r>
            <w:r w:rsidRPr="00DC7E69">
              <w:rPr>
                <w:b w:val="0"/>
                <w:bCs/>
                <w:szCs w:val="24"/>
              </w:rPr>
              <w:t xml:space="preserve"> shall reject the Bid.</w:t>
            </w:r>
            <w:bookmarkEnd w:id="368"/>
            <w:r w:rsidR="0037209E" w:rsidRPr="00DC7E69" w:rsidDel="0037209E">
              <w:rPr>
                <w:b w:val="0"/>
                <w:bCs/>
                <w:szCs w:val="24"/>
              </w:rPr>
              <w:t xml:space="preserve"> </w:t>
            </w:r>
          </w:p>
        </w:tc>
      </w:tr>
      <w:tr w:rsidR="00B758B6" w:rsidRPr="00BE7F56" w14:paraId="3A3FB2A0" w14:textId="77777777" w:rsidTr="00A01121">
        <w:tblPrEx>
          <w:tblCellMar>
            <w:left w:w="115" w:type="dxa"/>
            <w:right w:w="115" w:type="dxa"/>
          </w:tblCellMar>
        </w:tblPrEx>
        <w:trPr>
          <w:gridAfter w:val="1"/>
          <w:wAfter w:w="8" w:type="dxa"/>
        </w:trPr>
        <w:tc>
          <w:tcPr>
            <w:tcW w:w="2410" w:type="dxa"/>
          </w:tcPr>
          <w:p w14:paraId="595549D6" w14:textId="16016CC7" w:rsidR="00B758B6" w:rsidRPr="00BE7F56" w:rsidRDefault="008F102A" w:rsidP="00011A7E">
            <w:pPr>
              <w:pStyle w:val="ITBHeading2"/>
              <w:spacing w:before="120" w:after="120"/>
            </w:pPr>
            <w:bookmarkStart w:id="369" w:name="_Toc43475026"/>
            <w:bookmarkStart w:id="370" w:name="_Toc43486492"/>
            <w:bookmarkStart w:id="371" w:name="_Toc73977502"/>
            <w:r w:rsidRPr="00BE7F56">
              <w:t>Unbalanced or Front Loaded Bids</w:t>
            </w:r>
            <w:bookmarkEnd w:id="369"/>
            <w:bookmarkEnd w:id="370"/>
            <w:bookmarkEnd w:id="371"/>
          </w:p>
        </w:tc>
        <w:tc>
          <w:tcPr>
            <w:tcW w:w="6974" w:type="dxa"/>
          </w:tcPr>
          <w:p w14:paraId="37FE84F6" w14:textId="77777777" w:rsidR="00B758B6" w:rsidRPr="00DC7E69" w:rsidRDefault="00B758B6" w:rsidP="001275ED">
            <w:pPr>
              <w:pStyle w:val="Head12a"/>
              <w:numPr>
                <w:ilvl w:val="1"/>
                <w:numId w:val="59"/>
              </w:numPr>
              <w:spacing w:before="120"/>
              <w:ind w:left="702" w:hanging="720"/>
              <w:jc w:val="both"/>
              <w:rPr>
                <w:b w:val="0"/>
                <w:bCs/>
                <w:szCs w:val="24"/>
              </w:rPr>
            </w:pPr>
            <w:bookmarkStart w:id="372" w:name="_Toc43474956"/>
            <w:r w:rsidRPr="00DC7E69">
              <w:rPr>
                <w:b w:val="0"/>
                <w:bCs/>
                <w:szCs w:val="24"/>
              </w:rPr>
              <w:t xml:space="preserve">If the Bid that is evaluated as the lowest evaluated cost is, in the </w:t>
            </w:r>
            <w:r w:rsidR="006E0425" w:rsidRPr="00DC7E69">
              <w:rPr>
                <w:b w:val="0"/>
                <w:bCs/>
                <w:szCs w:val="24"/>
              </w:rPr>
              <w:t>Purchaser</w:t>
            </w:r>
            <w:r w:rsidRPr="00DC7E69">
              <w:rPr>
                <w:b w:val="0"/>
                <w:bCs/>
                <w:szCs w:val="24"/>
              </w:rPr>
              <w:t xml:space="preserve">’s opinion, seriously unbalanced or front loaded the </w:t>
            </w:r>
            <w:r w:rsidR="006E0425" w:rsidRPr="00DC7E69">
              <w:rPr>
                <w:b w:val="0"/>
                <w:bCs/>
                <w:szCs w:val="24"/>
              </w:rPr>
              <w:t>Purchaser</w:t>
            </w:r>
            <w:r w:rsidRPr="00DC7E69">
              <w:rPr>
                <w:b w:val="0"/>
                <w:bCs/>
                <w:szCs w:val="24"/>
              </w:rPr>
              <w:t xml:space="preserve"> may require the Bidder to provide written clarifications. Clarifications may include detailed price analyses to demonstrate the consistency of the Bid prices with the scope of </w:t>
            </w:r>
            <w:r w:rsidR="00F06272" w:rsidRPr="00DC7E69">
              <w:rPr>
                <w:b w:val="0"/>
                <w:bCs/>
                <w:szCs w:val="24"/>
              </w:rPr>
              <w:t>information systems, installations</w:t>
            </w:r>
            <w:r w:rsidRPr="00DC7E69">
              <w:rPr>
                <w:b w:val="0"/>
                <w:bCs/>
                <w:szCs w:val="24"/>
              </w:rPr>
              <w:t xml:space="preserve">, proposed methodology, schedule and any other requirements of the </w:t>
            </w:r>
            <w:r w:rsidR="00284AF9" w:rsidRPr="00DC7E69">
              <w:rPr>
                <w:b w:val="0"/>
                <w:bCs/>
                <w:szCs w:val="24"/>
              </w:rPr>
              <w:t>bidding document</w:t>
            </w:r>
            <w:r w:rsidRPr="00DC7E69">
              <w:rPr>
                <w:b w:val="0"/>
                <w:bCs/>
                <w:szCs w:val="24"/>
              </w:rPr>
              <w:t>.</w:t>
            </w:r>
            <w:bookmarkEnd w:id="372"/>
          </w:p>
        </w:tc>
      </w:tr>
      <w:tr w:rsidR="00B758B6" w:rsidRPr="00BE7F56" w14:paraId="165EFFB6" w14:textId="77777777" w:rsidTr="00A01121">
        <w:tblPrEx>
          <w:tblCellMar>
            <w:left w:w="115" w:type="dxa"/>
            <w:right w:w="115" w:type="dxa"/>
          </w:tblCellMar>
        </w:tblPrEx>
        <w:trPr>
          <w:gridAfter w:val="1"/>
          <w:wAfter w:w="8" w:type="dxa"/>
        </w:trPr>
        <w:tc>
          <w:tcPr>
            <w:tcW w:w="2410" w:type="dxa"/>
          </w:tcPr>
          <w:p w14:paraId="38B47520" w14:textId="77777777" w:rsidR="00B758B6" w:rsidRPr="00BE7F56" w:rsidRDefault="00B758B6" w:rsidP="00011A7E">
            <w:pPr>
              <w:spacing w:before="120"/>
              <w:rPr>
                <w:szCs w:val="24"/>
              </w:rPr>
            </w:pPr>
          </w:p>
        </w:tc>
        <w:tc>
          <w:tcPr>
            <w:tcW w:w="6974" w:type="dxa"/>
          </w:tcPr>
          <w:p w14:paraId="7DFE0DA9" w14:textId="77777777" w:rsidR="00B758B6" w:rsidRPr="00DC7E69" w:rsidRDefault="00B758B6" w:rsidP="001275ED">
            <w:pPr>
              <w:pStyle w:val="Head12a"/>
              <w:numPr>
                <w:ilvl w:val="1"/>
                <w:numId w:val="59"/>
              </w:numPr>
              <w:spacing w:before="120"/>
              <w:ind w:left="702" w:hanging="720"/>
              <w:jc w:val="both"/>
              <w:rPr>
                <w:b w:val="0"/>
                <w:bCs/>
                <w:szCs w:val="24"/>
              </w:rPr>
            </w:pPr>
            <w:bookmarkStart w:id="373" w:name="_Toc43474957"/>
            <w:r w:rsidRPr="00DC7E69">
              <w:rPr>
                <w:b w:val="0"/>
                <w:bCs/>
                <w:szCs w:val="24"/>
              </w:rPr>
              <w:t xml:space="preserve">After the evaluation of the information and detailed price analyses presented by the Bidder, the </w:t>
            </w:r>
            <w:r w:rsidR="006E0425" w:rsidRPr="00DC7E69">
              <w:rPr>
                <w:b w:val="0"/>
                <w:bCs/>
                <w:szCs w:val="24"/>
              </w:rPr>
              <w:t>Purchaser</w:t>
            </w:r>
            <w:r w:rsidRPr="00DC7E69">
              <w:rPr>
                <w:b w:val="0"/>
                <w:bCs/>
                <w:szCs w:val="24"/>
              </w:rPr>
              <w:t xml:space="preserve"> may:</w:t>
            </w:r>
            <w:bookmarkEnd w:id="373"/>
            <w:r w:rsidR="00B0633B" w:rsidRPr="00DC7E69">
              <w:rPr>
                <w:b w:val="0"/>
                <w:bCs/>
                <w:szCs w:val="24"/>
              </w:rPr>
              <w:t xml:space="preserve"> </w:t>
            </w:r>
          </w:p>
        </w:tc>
      </w:tr>
      <w:tr w:rsidR="00B758B6" w:rsidRPr="00BE7F56" w14:paraId="2B84DE1D" w14:textId="77777777" w:rsidTr="00A01121">
        <w:tblPrEx>
          <w:tblCellMar>
            <w:left w:w="115" w:type="dxa"/>
            <w:right w:w="115" w:type="dxa"/>
          </w:tblCellMar>
        </w:tblPrEx>
        <w:trPr>
          <w:gridAfter w:val="1"/>
          <w:wAfter w:w="8" w:type="dxa"/>
        </w:trPr>
        <w:tc>
          <w:tcPr>
            <w:tcW w:w="2410" w:type="dxa"/>
          </w:tcPr>
          <w:p w14:paraId="5584B192" w14:textId="77777777" w:rsidR="00B758B6" w:rsidRPr="00BE7F56" w:rsidRDefault="00B758B6" w:rsidP="00011A7E">
            <w:pPr>
              <w:spacing w:before="120"/>
              <w:rPr>
                <w:szCs w:val="24"/>
              </w:rPr>
            </w:pPr>
          </w:p>
        </w:tc>
        <w:tc>
          <w:tcPr>
            <w:tcW w:w="6974" w:type="dxa"/>
          </w:tcPr>
          <w:p w14:paraId="5E9D20AE" w14:textId="77777777" w:rsidR="00B758B6" w:rsidRPr="00BE7F56" w:rsidRDefault="00E8079B" w:rsidP="001275ED">
            <w:pPr>
              <w:pStyle w:val="S1-subpara"/>
              <w:numPr>
                <w:ilvl w:val="2"/>
                <w:numId w:val="21"/>
              </w:numPr>
              <w:tabs>
                <w:tab w:val="clear" w:pos="864"/>
              </w:tabs>
              <w:spacing w:before="120" w:after="120"/>
              <w:ind w:left="985" w:hanging="450"/>
              <w:rPr>
                <w:noProof/>
                <w:szCs w:val="24"/>
              </w:rPr>
            </w:pPr>
            <w:r w:rsidRPr="00BE7F56">
              <w:rPr>
                <w:noProof/>
                <w:szCs w:val="24"/>
              </w:rPr>
              <w:t>accept the Bid;</w:t>
            </w:r>
            <w:r w:rsidR="00B758B6" w:rsidRPr="00BE7F56">
              <w:rPr>
                <w:noProof/>
                <w:szCs w:val="24"/>
              </w:rPr>
              <w:t xml:space="preserve"> or </w:t>
            </w:r>
          </w:p>
          <w:p w14:paraId="4CFB899A" w14:textId="77777777" w:rsidR="00B758B6" w:rsidRPr="00BE7F56" w:rsidRDefault="00B758B6" w:rsidP="001275ED">
            <w:pPr>
              <w:pStyle w:val="S1-subpara"/>
              <w:numPr>
                <w:ilvl w:val="2"/>
                <w:numId w:val="3"/>
              </w:numPr>
              <w:tabs>
                <w:tab w:val="clear" w:pos="864"/>
              </w:tabs>
              <w:spacing w:before="120" w:after="120"/>
              <w:ind w:left="985" w:hanging="450"/>
              <w:rPr>
                <w:noProof/>
                <w:szCs w:val="24"/>
              </w:rPr>
            </w:pPr>
            <w:r w:rsidRPr="00BE7F56">
              <w:rPr>
                <w:noProof/>
                <w:szCs w:val="24"/>
              </w:rPr>
              <w:t>if appropriate, require that the total amount of the Performance Security be increased, at the expense of the Bidder, to a level not exceeding twenty percent (20%) of the Contract Price; or</w:t>
            </w:r>
          </w:p>
          <w:p w14:paraId="68DAC357" w14:textId="77777777" w:rsidR="00B758B6" w:rsidRPr="00BE7F56" w:rsidRDefault="00B758B6" w:rsidP="001275ED">
            <w:pPr>
              <w:pStyle w:val="S1-subpara"/>
              <w:numPr>
                <w:ilvl w:val="2"/>
                <w:numId w:val="3"/>
              </w:numPr>
              <w:tabs>
                <w:tab w:val="clear" w:pos="864"/>
              </w:tabs>
              <w:spacing w:before="120" w:after="120"/>
              <w:ind w:left="985" w:hanging="450"/>
              <w:rPr>
                <w:szCs w:val="24"/>
              </w:rPr>
            </w:pPr>
            <w:r w:rsidRPr="00BE7F56">
              <w:rPr>
                <w:noProof/>
                <w:szCs w:val="24"/>
              </w:rPr>
              <w:t>reject the Bid.</w:t>
            </w:r>
            <w:r w:rsidR="00B0633B" w:rsidRPr="00BE7F56">
              <w:rPr>
                <w:szCs w:val="24"/>
              </w:rPr>
              <w:t xml:space="preserve"> </w:t>
            </w:r>
          </w:p>
        </w:tc>
      </w:tr>
      <w:tr w:rsidR="0092346B" w:rsidRPr="00BE7F56" w14:paraId="07491059" w14:textId="77777777" w:rsidTr="00A01121">
        <w:tblPrEx>
          <w:tblCellMar>
            <w:left w:w="115" w:type="dxa"/>
            <w:right w:w="115" w:type="dxa"/>
          </w:tblCellMar>
        </w:tblPrEx>
        <w:trPr>
          <w:gridAfter w:val="1"/>
          <w:wAfter w:w="8" w:type="dxa"/>
        </w:trPr>
        <w:tc>
          <w:tcPr>
            <w:tcW w:w="2410" w:type="dxa"/>
          </w:tcPr>
          <w:p w14:paraId="2349BB87" w14:textId="769039AC" w:rsidR="0092346B" w:rsidRPr="00BE7F56" w:rsidRDefault="001B74CA" w:rsidP="00011A7E">
            <w:pPr>
              <w:pStyle w:val="ITBHeading2"/>
              <w:spacing w:before="120" w:after="120"/>
            </w:pPr>
            <w:bookmarkStart w:id="374" w:name="_Toc438438861"/>
            <w:bookmarkStart w:id="375" w:name="_Toc438532655"/>
            <w:bookmarkStart w:id="376" w:name="_Toc438734005"/>
            <w:bookmarkStart w:id="377" w:name="_Toc438907042"/>
            <w:bookmarkStart w:id="378" w:name="_Toc438907241"/>
            <w:bookmarkStart w:id="379" w:name="_Toc23236783"/>
            <w:bookmarkStart w:id="380" w:name="_Toc125783027"/>
            <w:bookmarkStart w:id="381" w:name="_Toc43475027"/>
            <w:bookmarkStart w:id="382" w:name="_Toc43486493"/>
            <w:bookmarkStart w:id="383" w:name="_Toc73977503"/>
            <w:r w:rsidRPr="00BE7F56">
              <w:t>Eligibility and Qualification of the Bidder</w:t>
            </w:r>
            <w:bookmarkEnd w:id="374"/>
            <w:bookmarkEnd w:id="375"/>
            <w:bookmarkEnd w:id="376"/>
            <w:bookmarkEnd w:id="377"/>
            <w:bookmarkEnd w:id="378"/>
            <w:bookmarkEnd w:id="379"/>
            <w:bookmarkEnd w:id="380"/>
            <w:bookmarkEnd w:id="381"/>
            <w:bookmarkEnd w:id="382"/>
            <w:bookmarkEnd w:id="383"/>
          </w:p>
        </w:tc>
        <w:tc>
          <w:tcPr>
            <w:tcW w:w="6974" w:type="dxa"/>
          </w:tcPr>
          <w:p w14:paraId="5EABFE56" w14:textId="77777777" w:rsidR="0092346B" w:rsidRPr="00DC7E69" w:rsidRDefault="0092346B" w:rsidP="001275ED">
            <w:pPr>
              <w:pStyle w:val="Head12a"/>
              <w:numPr>
                <w:ilvl w:val="1"/>
                <w:numId w:val="59"/>
              </w:numPr>
              <w:spacing w:before="120"/>
              <w:ind w:left="702" w:hanging="720"/>
              <w:jc w:val="both"/>
              <w:rPr>
                <w:b w:val="0"/>
                <w:bCs/>
                <w:szCs w:val="24"/>
              </w:rPr>
            </w:pPr>
            <w:bookmarkStart w:id="384" w:name="_Toc43474958"/>
            <w:r w:rsidRPr="00DC7E69">
              <w:rPr>
                <w:b w:val="0"/>
                <w:bCs/>
                <w:szCs w:val="24"/>
              </w:rPr>
              <w:t xml:space="preserve">The </w:t>
            </w:r>
            <w:r w:rsidR="006E0425" w:rsidRPr="00DC7E69">
              <w:rPr>
                <w:b w:val="0"/>
                <w:bCs/>
                <w:szCs w:val="24"/>
              </w:rPr>
              <w:t>Purchaser</w:t>
            </w:r>
            <w:r w:rsidRPr="00DC7E69">
              <w:rPr>
                <w:b w:val="0"/>
                <w:bCs/>
                <w:szCs w:val="24"/>
              </w:rPr>
              <w:t xml:space="preserve"> shall determine to its satisfaction whether the Bidder that is selected as having submitted the lowest evaluated and substantially responsive </w:t>
            </w:r>
            <w:r w:rsidR="00875102" w:rsidRPr="00DC7E69">
              <w:rPr>
                <w:b w:val="0"/>
                <w:bCs/>
                <w:szCs w:val="24"/>
              </w:rPr>
              <w:t>Bid</w:t>
            </w:r>
            <w:r w:rsidRPr="00DC7E69">
              <w:rPr>
                <w:b w:val="0"/>
                <w:bCs/>
                <w:szCs w:val="24"/>
              </w:rPr>
              <w:t xml:space="preserve"> is eligible and meets the qualifying criteria specified in Section III, Evaluation and Qualification Criteria.</w:t>
            </w:r>
            <w:bookmarkEnd w:id="384"/>
          </w:p>
        </w:tc>
      </w:tr>
      <w:tr w:rsidR="0092346B" w:rsidRPr="00BE7F56" w14:paraId="23B740B6" w14:textId="77777777" w:rsidTr="0076405A">
        <w:tblPrEx>
          <w:tblCellMar>
            <w:left w:w="115" w:type="dxa"/>
            <w:right w:w="115" w:type="dxa"/>
          </w:tblCellMar>
        </w:tblPrEx>
        <w:trPr>
          <w:gridAfter w:val="1"/>
          <w:wAfter w:w="8" w:type="dxa"/>
        </w:trPr>
        <w:tc>
          <w:tcPr>
            <w:tcW w:w="2410" w:type="dxa"/>
          </w:tcPr>
          <w:p w14:paraId="1904D76A" w14:textId="77777777" w:rsidR="0092346B" w:rsidRPr="00BE7F56" w:rsidRDefault="0092346B" w:rsidP="00011A7E">
            <w:pPr>
              <w:spacing w:before="120"/>
              <w:rPr>
                <w:szCs w:val="24"/>
              </w:rPr>
            </w:pPr>
          </w:p>
        </w:tc>
        <w:tc>
          <w:tcPr>
            <w:tcW w:w="6974" w:type="dxa"/>
            <w:shd w:val="clear" w:color="auto" w:fill="auto"/>
          </w:tcPr>
          <w:p w14:paraId="69C8B002" w14:textId="65DA1DCF" w:rsidR="00D5127B" w:rsidRDefault="0092346B" w:rsidP="001275ED">
            <w:pPr>
              <w:pStyle w:val="Head12a"/>
              <w:numPr>
                <w:ilvl w:val="1"/>
                <w:numId w:val="59"/>
              </w:numPr>
              <w:spacing w:before="120"/>
              <w:ind w:left="702" w:hanging="720"/>
              <w:jc w:val="both"/>
              <w:rPr>
                <w:b w:val="0"/>
                <w:bCs/>
                <w:szCs w:val="24"/>
              </w:rPr>
            </w:pPr>
            <w:bookmarkStart w:id="385" w:name="_Toc43474959"/>
            <w:r w:rsidRPr="00DC7E69">
              <w:rPr>
                <w:b w:val="0"/>
                <w:bCs/>
                <w:szCs w:val="24"/>
              </w:rPr>
              <w:t>The determination shall be based upon an examination of the documentary evidence of the Bidder’s qualifications submitted by the Bidder, pursuant to ITB 15</w:t>
            </w:r>
            <w:r w:rsidR="00E43F98" w:rsidRPr="00DC7E69">
              <w:rPr>
                <w:b w:val="0"/>
                <w:bCs/>
                <w:szCs w:val="24"/>
              </w:rPr>
              <w:t xml:space="preserve">, as well as other information the Purchaser deems necessary and appropriate. This determination may include visits or interviews with the </w:t>
            </w:r>
            <w:r w:rsidR="004D04BD" w:rsidRPr="00DC7E69">
              <w:rPr>
                <w:b w:val="0"/>
                <w:bCs/>
                <w:szCs w:val="24"/>
              </w:rPr>
              <w:t>Bidder</w:t>
            </w:r>
            <w:r w:rsidR="00E43F98" w:rsidRPr="00DC7E69">
              <w:rPr>
                <w:b w:val="0"/>
                <w:bCs/>
                <w:szCs w:val="24"/>
              </w:rPr>
              <w:t>’s clients referenced in its bid</w:t>
            </w:r>
            <w:r w:rsidR="00DF265D" w:rsidRPr="00DC7E69">
              <w:rPr>
                <w:b w:val="0"/>
                <w:bCs/>
                <w:szCs w:val="24"/>
              </w:rPr>
              <w:t xml:space="preserve"> and </w:t>
            </w:r>
            <w:r w:rsidR="00E43F98" w:rsidRPr="00DC7E69">
              <w:rPr>
                <w:b w:val="0"/>
                <w:bCs/>
                <w:szCs w:val="24"/>
              </w:rPr>
              <w:t>site inspections</w:t>
            </w:r>
            <w:r w:rsidR="00DF265D" w:rsidRPr="00DC7E69">
              <w:rPr>
                <w:b w:val="0"/>
                <w:bCs/>
                <w:szCs w:val="24"/>
              </w:rPr>
              <w:t>.</w:t>
            </w:r>
            <w:bookmarkEnd w:id="385"/>
          </w:p>
          <w:p w14:paraId="1D989452" w14:textId="727A9504" w:rsidR="00080AF3" w:rsidRPr="00EE4CB5" w:rsidRDefault="00FE764D" w:rsidP="001275ED">
            <w:pPr>
              <w:pStyle w:val="Head12a"/>
              <w:numPr>
                <w:ilvl w:val="1"/>
                <w:numId w:val="59"/>
              </w:numPr>
              <w:spacing w:before="120"/>
              <w:ind w:left="702" w:hanging="720"/>
              <w:jc w:val="both"/>
              <w:rPr>
                <w:bCs/>
              </w:rPr>
            </w:pPr>
            <w:r w:rsidRPr="00E97CA8">
              <w:rPr>
                <w:b w:val="0"/>
                <w:bCs/>
              </w:rPr>
              <w:t xml:space="preserve">Prior to Contract award, the Purchaser will verify that the successful Bidder (including each member of a JV) is not disqualified by the Bank due to noncompliance with contractual SEA/SH </w:t>
            </w:r>
            <w:r w:rsidRPr="00E97CA8">
              <w:rPr>
                <w:rFonts w:eastAsia="Arial Narrow"/>
                <w:b w:val="0"/>
                <w:bCs/>
                <w:color w:val="000000"/>
              </w:rPr>
              <w:t xml:space="preserve">prevention and response </w:t>
            </w:r>
            <w:r w:rsidRPr="00E97CA8">
              <w:rPr>
                <w:b w:val="0"/>
                <w:bCs/>
              </w:rPr>
              <w:t xml:space="preserve">obligations. </w:t>
            </w:r>
            <w:r w:rsidR="00CA3B3B" w:rsidRPr="00E97CA8">
              <w:rPr>
                <w:b w:val="0"/>
                <w:bCs/>
              </w:rPr>
              <w:t>The Purchaser will conduct the same verification for each subcontractor proposed by the successful Bidder. If any proposed subcontractor does not meet the requirement, the Purchaser will require the Bidder to propose a replacement subcontractor.</w:t>
            </w:r>
          </w:p>
          <w:p w14:paraId="531526E6" w14:textId="77777777" w:rsidR="00D14AA3" w:rsidRPr="00DC7E69" w:rsidRDefault="00D14AA3" w:rsidP="001275ED">
            <w:pPr>
              <w:pStyle w:val="Head12a"/>
              <w:numPr>
                <w:ilvl w:val="1"/>
                <w:numId w:val="59"/>
              </w:numPr>
              <w:spacing w:before="120"/>
              <w:ind w:left="702" w:hanging="720"/>
              <w:jc w:val="both"/>
              <w:rPr>
                <w:b w:val="0"/>
                <w:bCs/>
                <w:szCs w:val="24"/>
              </w:rPr>
            </w:pPr>
            <w:bookmarkStart w:id="386" w:name="_Toc43474960"/>
            <w:r w:rsidRPr="00DC7E69">
              <w:rPr>
                <w:b w:val="0"/>
                <w:bCs/>
                <w:szCs w:val="24"/>
              </w:rPr>
              <w:t>Unless otherwise specified in the BDS, the Purchaser will NOT carry out tests at the time of post-qualification, to determine that the performance or functionality of the Information System offered meets those stated in the Technical Requirements. However, if so specified in the BDS the Purchaser may carry out such tests as detailed in the BDS.</w:t>
            </w:r>
            <w:bookmarkEnd w:id="386"/>
            <w:r w:rsidRPr="00DC7E69">
              <w:rPr>
                <w:b w:val="0"/>
                <w:bCs/>
                <w:szCs w:val="24"/>
              </w:rPr>
              <w:t xml:space="preserve">  </w:t>
            </w:r>
          </w:p>
          <w:p w14:paraId="6D822E27" w14:textId="77777777" w:rsidR="007749AF" w:rsidRPr="00DC7E69" w:rsidRDefault="007749AF" w:rsidP="001275ED">
            <w:pPr>
              <w:pStyle w:val="Head12a"/>
              <w:numPr>
                <w:ilvl w:val="1"/>
                <w:numId w:val="59"/>
              </w:numPr>
              <w:spacing w:before="120"/>
              <w:ind w:left="702" w:hanging="720"/>
              <w:jc w:val="both"/>
              <w:rPr>
                <w:b w:val="0"/>
                <w:bCs/>
                <w:szCs w:val="24"/>
              </w:rPr>
            </w:pPr>
            <w:bookmarkStart w:id="387" w:name="_Toc43474961"/>
            <w:r w:rsidRPr="00DC7E69">
              <w:rPr>
                <w:b w:val="0"/>
                <w:bCs/>
                <w:szCs w:val="24"/>
              </w:rPr>
              <w:t xml:space="preserve">An affirmative determination shall be a prerequisite for award of the Contract to the Bidder.  A negative determination shall result in disqualification of the Bid, in which event the </w:t>
            </w:r>
            <w:r w:rsidR="006E0425" w:rsidRPr="00DC7E69">
              <w:rPr>
                <w:b w:val="0"/>
                <w:bCs/>
                <w:szCs w:val="24"/>
              </w:rPr>
              <w:t>Purchaser</w:t>
            </w:r>
            <w:r w:rsidRPr="00DC7E69">
              <w:rPr>
                <w:b w:val="0"/>
                <w:bCs/>
                <w:szCs w:val="24"/>
              </w:rPr>
              <w:t xml:space="preserve"> shall proceed to the next lowest evaluated </w:t>
            </w:r>
            <w:r w:rsidR="00E53922" w:rsidRPr="00DC7E69">
              <w:rPr>
                <w:b w:val="0"/>
                <w:bCs/>
                <w:szCs w:val="24"/>
              </w:rPr>
              <w:t>cost or best evaluated Bid</w:t>
            </w:r>
            <w:r w:rsidR="00F83794" w:rsidRPr="00DC7E69">
              <w:rPr>
                <w:b w:val="0"/>
                <w:bCs/>
                <w:szCs w:val="24"/>
              </w:rPr>
              <w:t>, as the case may be,</w:t>
            </w:r>
            <w:r w:rsidR="00E53922" w:rsidRPr="00DC7E69">
              <w:rPr>
                <w:b w:val="0"/>
                <w:bCs/>
                <w:szCs w:val="24"/>
              </w:rPr>
              <w:t xml:space="preserve"> </w:t>
            </w:r>
            <w:r w:rsidRPr="00DC7E69">
              <w:rPr>
                <w:b w:val="0"/>
                <w:bCs/>
                <w:szCs w:val="24"/>
              </w:rPr>
              <w:t>to make a similar determination of that Bidder’s qualifications to perform satisfactorily.</w:t>
            </w:r>
            <w:bookmarkEnd w:id="387"/>
          </w:p>
          <w:p w14:paraId="36317DE3" w14:textId="77777777" w:rsidR="0092346B" w:rsidRPr="00DC7E69" w:rsidRDefault="0092346B" w:rsidP="001275ED">
            <w:pPr>
              <w:pStyle w:val="Head12a"/>
              <w:numPr>
                <w:ilvl w:val="1"/>
                <w:numId w:val="59"/>
              </w:numPr>
              <w:spacing w:before="120"/>
              <w:ind w:left="702" w:hanging="720"/>
              <w:jc w:val="both"/>
              <w:rPr>
                <w:b w:val="0"/>
                <w:bCs/>
                <w:szCs w:val="24"/>
              </w:rPr>
            </w:pPr>
            <w:bookmarkStart w:id="388" w:name="_Toc43474962"/>
            <w:r w:rsidRPr="00DC7E69">
              <w:rPr>
                <w:b w:val="0"/>
                <w:bCs/>
                <w:szCs w:val="24"/>
              </w:rPr>
              <w:t xml:space="preserve">The capabilities of the manufacturers and subcontractors proposed </w:t>
            </w:r>
            <w:r w:rsidR="00C60AB8" w:rsidRPr="00DC7E69">
              <w:rPr>
                <w:b w:val="0"/>
                <w:bCs/>
                <w:szCs w:val="24"/>
              </w:rPr>
              <w:t xml:space="preserve">by the Bidder that is determined to have offered </w:t>
            </w:r>
            <w:r w:rsidRPr="00DC7E69">
              <w:rPr>
                <w:b w:val="0"/>
                <w:bCs/>
                <w:szCs w:val="24"/>
              </w:rPr>
              <w:t xml:space="preserve">the </w:t>
            </w:r>
            <w:r w:rsidR="00E53922" w:rsidRPr="00DC7E69">
              <w:rPr>
                <w:b w:val="0"/>
                <w:bCs/>
                <w:szCs w:val="24"/>
              </w:rPr>
              <w:t>Most Advantageous</w:t>
            </w:r>
            <w:r w:rsidRPr="00DC7E69">
              <w:rPr>
                <w:b w:val="0"/>
                <w:bCs/>
                <w:szCs w:val="24"/>
              </w:rPr>
              <w:t xml:space="preserve"> </w:t>
            </w:r>
            <w:r w:rsidR="00696705" w:rsidRPr="00DC7E69">
              <w:rPr>
                <w:b w:val="0"/>
                <w:bCs/>
                <w:szCs w:val="24"/>
              </w:rPr>
              <w:t>Bid for</w:t>
            </w:r>
            <w:r w:rsidRPr="00DC7E69">
              <w:rPr>
                <w:b w:val="0"/>
                <w:bCs/>
                <w:szCs w:val="24"/>
              </w:rPr>
              <w:t xml:space="preserve">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Bid will not be rejected, but the Bidder will be required to substitute an acceptable manufacturer or subcontractor without any change to the </w:t>
            </w:r>
            <w:r w:rsidR="00875102" w:rsidRPr="00DC7E69">
              <w:rPr>
                <w:b w:val="0"/>
                <w:bCs/>
                <w:szCs w:val="24"/>
              </w:rPr>
              <w:t>Bid</w:t>
            </w:r>
            <w:r w:rsidRPr="00DC7E69">
              <w:rPr>
                <w:b w:val="0"/>
                <w:bCs/>
                <w:szCs w:val="24"/>
              </w:rPr>
              <w:t xml:space="preserve"> price. Prior to signing the Contract, the corresponding Appendix to the Contract Agreement shall be completed, listing the approved manufacturers or subcontractors for each item concerned.</w:t>
            </w:r>
            <w:bookmarkEnd w:id="388"/>
          </w:p>
        </w:tc>
      </w:tr>
      <w:tr w:rsidR="0092346B" w:rsidRPr="00BE7F56" w14:paraId="0384FE49" w14:textId="77777777" w:rsidTr="00DB5021">
        <w:tblPrEx>
          <w:tblCellMar>
            <w:left w:w="115" w:type="dxa"/>
            <w:right w:w="115" w:type="dxa"/>
          </w:tblCellMar>
        </w:tblPrEx>
        <w:trPr>
          <w:gridAfter w:val="1"/>
          <w:wAfter w:w="8" w:type="dxa"/>
        </w:trPr>
        <w:tc>
          <w:tcPr>
            <w:tcW w:w="2410" w:type="dxa"/>
          </w:tcPr>
          <w:p w14:paraId="483A5863" w14:textId="3ECDC1CA" w:rsidR="0092346B" w:rsidRPr="00BE7F56" w:rsidRDefault="006E0425" w:rsidP="00011A7E">
            <w:pPr>
              <w:pStyle w:val="ITBHeading2"/>
              <w:spacing w:before="120" w:after="120"/>
            </w:pPr>
            <w:bookmarkStart w:id="389" w:name="_Toc438438862"/>
            <w:bookmarkStart w:id="390" w:name="_Toc438532656"/>
            <w:bookmarkStart w:id="391" w:name="_Toc438734006"/>
            <w:bookmarkStart w:id="392" w:name="_Toc438907043"/>
            <w:bookmarkStart w:id="393" w:name="_Toc438907242"/>
            <w:bookmarkStart w:id="394" w:name="_Toc23236784"/>
            <w:bookmarkStart w:id="395" w:name="_Toc125783028"/>
            <w:bookmarkStart w:id="396" w:name="_Toc43475028"/>
            <w:bookmarkStart w:id="397" w:name="_Toc43486494"/>
            <w:bookmarkStart w:id="398" w:name="_Toc73977504"/>
            <w:r w:rsidRPr="00BE7F56">
              <w:t>Purchaser</w:t>
            </w:r>
            <w:r w:rsidR="001B74CA" w:rsidRPr="00BE7F56">
              <w:t>’s Right to Accept Any Bid, and to Reject Any or All Bids</w:t>
            </w:r>
            <w:bookmarkEnd w:id="389"/>
            <w:bookmarkEnd w:id="390"/>
            <w:bookmarkEnd w:id="391"/>
            <w:bookmarkEnd w:id="392"/>
            <w:bookmarkEnd w:id="393"/>
            <w:bookmarkEnd w:id="394"/>
            <w:bookmarkEnd w:id="395"/>
            <w:bookmarkEnd w:id="396"/>
            <w:bookmarkEnd w:id="397"/>
            <w:bookmarkEnd w:id="398"/>
          </w:p>
        </w:tc>
        <w:tc>
          <w:tcPr>
            <w:tcW w:w="6974" w:type="dxa"/>
          </w:tcPr>
          <w:p w14:paraId="015DB8BE" w14:textId="77777777" w:rsidR="0092346B" w:rsidRPr="00BE7F56" w:rsidRDefault="0092346B" w:rsidP="001275ED">
            <w:pPr>
              <w:pStyle w:val="Head12a"/>
              <w:numPr>
                <w:ilvl w:val="1"/>
                <w:numId w:val="59"/>
              </w:numPr>
              <w:spacing w:before="120"/>
              <w:ind w:left="702" w:hanging="720"/>
              <w:jc w:val="both"/>
              <w:rPr>
                <w:szCs w:val="24"/>
              </w:rPr>
            </w:pPr>
            <w:bookmarkStart w:id="399" w:name="_Toc43474963"/>
            <w:r w:rsidRPr="00DC7E69">
              <w:rPr>
                <w:b w:val="0"/>
                <w:bCs/>
                <w:szCs w:val="24"/>
              </w:rPr>
              <w:t xml:space="preserve">The </w:t>
            </w:r>
            <w:r w:rsidR="006E0425" w:rsidRPr="00DC7E69">
              <w:rPr>
                <w:b w:val="0"/>
                <w:bCs/>
                <w:szCs w:val="24"/>
              </w:rPr>
              <w:t>Purchaser</w:t>
            </w:r>
            <w:r w:rsidRPr="00DC7E69">
              <w:rPr>
                <w:b w:val="0"/>
                <w:bCs/>
                <w:szCs w:val="24"/>
              </w:rPr>
              <w:t xml:space="preserve"> reserves the right to accept or reject any </w:t>
            </w:r>
            <w:r w:rsidR="00875102" w:rsidRPr="00DC7E69">
              <w:rPr>
                <w:b w:val="0"/>
                <w:bCs/>
                <w:szCs w:val="24"/>
              </w:rPr>
              <w:t>Bid</w:t>
            </w:r>
            <w:r w:rsidRPr="00DC7E69">
              <w:rPr>
                <w:b w:val="0"/>
                <w:bCs/>
                <w:szCs w:val="24"/>
              </w:rPr>
              <w:t xml:space="preserve">, and to annul the </w:t>
            </w:r>
            <w:r w:rsidR="00875102" w:rsidRPr="00DC7E69">
              <w:rPr>
                <w:b w:val="0"/>
                <w:bCs/>
                <w:szCs w:val="24"/>
              </w:rPr>
              <w:t>Bid</w:t>
            </w:r>
            <w:r w:rsidRPr="00DC7E69">
              <w:rPr>
                <w:b w:val="0"/>
                <w:bCs/>
                <w:szCs w:val="24"/>
              </w:rPr>
              <w:t xml:space="preserve">ding process and reject all </w:t>
            </w:r>
            <w:r w:rsidR="00875102" w:rsidRPr="00DC7E69">
              <w:rPr>
                <w:b w:val="0"/>
                <w:bCs/>
                <w:szCs w:val="24"/>
              </w:rPr>
              <w:t>Bid</w:t>
            </w:r>
            <w:r w:rsidRPr="00DC7E69">
              <w:rPr>
                <w:b w:val="0"/>
                <w:bCs/>
                <w:szCs w:val="24"/>
              </w:rPr>
              <w:t xml:space="preserve">s at any time prior to contract award, without thereby incurring any liability to Bidders. In case of annulment, all </w:t>
            </w:r>
            <w:r w:rsidR="00875102" w:rsidRPr="00DC7E69">
              <w:rPr>
                <w:b w:val="0"/>
                <w:bCs/>
                <w:szCs w:val="24"/>
              </w:rPr>
              <w:t>Bid</w:t>
            </w:r>
            <w:r w:rsidRPr="00DC7E69">
              <w:rPr>
                <w:b w:val="0"/>
                <w:bCs/>
                <w:szCs w:val="24"/>
              </w:rPr>
              <w:t xml:space="preserve">s submitted and specifically, </w:t>
            </w:r>
            <w:r w:rsidR="00875102" w:rsidRPr="00DC7E69">
              <w:rPr>
                <w:b w:val="0"/>
                <w:bCs/>
                <w:szCs w:val="24"/>
              </w:rPr>
              <w:t>Bid</w:t>
            </w:r>
            <w:r w:rsidRPr="00DC7E69">
              <w:rPr>
                <w:b w:val="0"/>
                <w:bCs/>
                <w:szCs w:val="24"/>
              </w:rPr>
              <w:t xml:space="preserve"> securities, shall be promptly returned to the Bidders.</w:t>
            </w:r>
            <w:bookmarkEnd w:id="399"/>
          </w:p>
        </w:tc>
      </w:tr>
      <w:tr w:rsidR="00FF3383" w:rsidRPr="00BE7F56" w14:paraId="78C55F69" w14:textId="77777777" w:rsidTr="00DC0B39">
        <w:tblPrEx>
          <w:tblCellMar>
            <w:left w:w="115" w:type="dxa"/>
            <w:right w:w="115" w:type="dxa"/>
          </w:tblCellMar>
        </w:tblPrEx>
        <w:trPr>
          <w:gridAfter w:val="1"/>
          <w:wAfter w:w="8" w:type="dxa"/>
        </w:trPr>
        <w:tc>
          <w:tcPr>
            <w:tcW w:w="2410" w:type="dxa"/>
          </w:tcPr>
          <w:p w14:paraId="201BDEE9" w14:textId="32B75893" w:rsidR="00FF3383" w:rsidRPr="00BE7F56" w:rsidDel="008F102A" w:rsidRDefault="00FF3383" w:rsidP="00011A7E">
            <w:pPr>
              <w:pStyle w:val="ITBHeading2"/>
              <w:spacing w:before="120" w:after="120"/>
            </w:pPr>
            <w:bookmarkStart w:id="400" w:name="_Toc436556179"/>
            <w:bookmarkStart w:id="401" w:name="_Toc437949877"/>
            <w:bookmarkStart w:id="402" w:name="_Toc43475029"/>
            <w:bookmarkStart w:id="403" w:name="_Toc43486495"/>
            <w:bookmarkStart w:id="404" w:name="_Toc73977505"/>
            <w:r w:rsidRPr="00BE7F56">
              <w:t>Standstill Period</w:t>
            </w:r>
            <w:bookmarkEnd w:id="400"/>
            <w:bookmarkEnd w:id="401"/>
            <w:bookmarkEnd w:id="402"/>
            <w:bookmarkEnd w:id="403"/>
            <w:bookmarkEnd w:id="404"/>
          </w:p>
        </w:tc>
        <w:tc>
          <w:tcPr>
            <w:tcW w:w="6974" w:type="dxa"/>
          </w:tcPr>
          <w:p w14:paraId="68434BF2" w14:textId="77777777" w:rsidR="00FF3383" w:rsidRPr="00BE7F56" w:rsidRDefault="00E40460" w:rsidP="001275ED">
            <w:pPr>
              <w:pStyle w:val="Head12a"/>
              <w:numPr>
                <w:ilvl w:val="1"/>
                <w:numId w:val="59"/>
              </w:numPr>
              <w:spacing w:before="120"/>
              <w:ind w:left="702" w:hanging="720"/>
              <w:jc w:val="both"/>
              <w:rPr>
                <w:szCs w:val="24"/>
              </w:rPr>
            </w:pPr>
            <w:bookmarkStart w:id="405" w:name="_Toc43474964"/>
            <w:r w:rsidRPr="00DC7E69">
              <w:rPr>
                <w:b w:val="0"/>
                <w:bCs/>
                <w:szCs w:val="24"/>
              </w:rPr>
              <w:t xml:space="preserve">The Contract shall </w:t>
            </w:r>
            <w:r w:rsidR="00E3387D" w:rsidRPr="00DC7E69">
              <w:rPr>
                <w:b w:val="0"/>
                <w:bCs/>
                <w:szCs w:val="24"/>
              </w:rPr>
              <w:t xml:space="preserve">not </w:t>
            </w:r>
            <w:r w:rsidRPr="00DC7E69">
              <w:rPr>
                <w:b w:val="0"/>
                <w:bCs/>
                <w:szCs w:val="24"/>
              </w:rPr>
              <w:t>be awarded earlier than the expiry of the Standstill Period. The Standstill Period shall be ten (10) Business Days unless extended in accordance with ITB 46. The Standstill Period commences the day after the date the Purchaser has transmitted to each Bidder the Notification of Intention to Award the Contract. Where only one Bid is submitted, or if this contract is in response to an emergency situation recognized by the Bank, the Standstill Period shall not apply.</w:t>
            </w:r>
            <w:bookmarkEnd w:id="405"/>
          </w:p>
        </w:tc>
      </w:tr>
      <w:tr w:rsidR="00FF3383" w:rsidRPr="00BE7F56" w14:paraId="07C646F5" w14:textId="77777777" w:rsidTr="00DC0B39">
        <w:tblPrEx>
          <w:tblCellMar>
            <w:left w:w="115" w:type="dxa"/>
            <w:right w:w="115" w:type="dxa"/>
          </w:tblCellMar>
        </w:tblPrEx>
        <w:trPr>
          <w:gridAfter w:val="1"/>
          <w:wAfter w:w="8" w:type="dxa"/>
        </w:trPr>
        <w:tc>
          <w:tcPr>
            <w:tcW w:w="2410" w:type="dxa"/>
          </w:tcPr>
          <w:p w14:paraId="46EA353B" w14:textId="2763977D" w:rsidR="00FF3383" w:rsidRPr="00BE7F56" w:rsidDel="008F102A" w:rsidRDefault="00E40460" w:rsidP="00011A7E">
            <w:pPr>
              <w:pStyle w:val="ITBHeading2"/>
              <w:spacing w:before="120" w:after="120"/>
            </w:pPr>
            <w:bookmarkStart w:id="406" w:name="_Toc43475030"/>
            <w:bookmarkStart w:id="407" w:name="_Toc43486496"/>
            <w:bookmarkStart w:id="408" w:name="_Toc73977506"/>
            <w:r w:rsidRPr="00BE7F56">
              <w:t>Noti</w:t>
            </w:r>
            <w:r>
              <w:t xml:space="preserve">fication </w:t>
            </w:r>
            <w:r w:rsidR="00BB182C" w:rsidRPr="00BE7F56">
              <w:t>of Intention to Award</w:t>
            </w:r>
            <w:bookmarkEnd w:id="406"/>
            <w:bookmarkEnd w:id="407"/>
            <w:bookmarkEnd w:id="408"/>
            <w:r w:rsidR="00BB182C" w:rsidRPr="00BE7F56">
              <w:t xml:space="preserve"> </w:t>
            </w:r>
          </w:p>
        </w:tc>
        <w:tc>
          <w:tcPr>
            <w:tcW w:w="6974" w:type="dxa"/>
          </w:tcPr>
          <w:p w14:paraId="2208FC77" w14:textId="7EF88D09" w:rsidR="00BB182C" w:rsidRPr="00DC7E69" w:rsidRDefault="00E40460" w:rsidP="001275ED">
            <w:pPr>
              <w:pStyle w:val="Head12a"/>
              <w:numPr>
                <w:ilvl w:val="1"/>
                <w:numId w:val="59"/>
              </w:numPr>
              <w:spacing w:before="120"/>
              <w:ind w:left="702" w:hanging="720"/>
              <w:jc w:val="both"/>
              <w:rPr>
                <w:b w:val="0"/>
                <w:bCs/>
                <w:szCs w:val="24"/>
              </w:rPr>
            </w:pPr>
            <w:bookmarkStart w:id="409" w:name="_Toc43474965"/>
            <w:r w:rsidRPr="00DC7E69">
              <w:rPr>
                <w:b w:val="0"/>
                <w:bCs/>
                <w:szCs w:val="24"/>
              </w:rPr>
              <w:t>The Purchaser shall send to each Bidder the Notification of Intention to Award the Contract to the successful Bidder</w:t>
            </w:r>
            <w:r w:rsidR="00FE2EA5" w:rsidRPr="00DC7E69">
              <w:rPr>
                <w:b w:val="0"/>
                <w:bCs/>
                <w:szCs w:val="24"/>
              </w:rPr>
              <w:t xml:space="preserve">. </w:t>
            </w:r>
            <w:r w:rsidR="00BB182C" w:rsidRPr="00DC7E69">
              <w:rPr>
                <w:b w:val="0"/>
                <w:bCs/>
                <w:szCs w:val="24"/>
              </w:rPr>
              <w:t>The Notification of Intention to Award shall contain, at a minimum, the following information:</w:t>
            </w:r>
            <w:bookmarkEnd w:id="409"/>
          </w:p>
          <w:p w14:paraId="4DCA2783" w14:textId="77777777" w:rsidR="00BB182C" w:rsidRPr="00BE7F56" w:rsidRDefault="00BB182C" w:rsidP="001275ED">
            <w:pPr>
              <w:pStyle w:val="ListParagraph"/>
              <w:numPr>
                <w:ilvl w:val="0"/>
                <w:numId w:val="38"/>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the name and address of the </w:t>
            </w:r>
            <w:r w:rsidR="00811092" w:rsidRPr="00BE7F56">
              <w:rPr>
                <w:color w:val="000000" w:themeColor="text1"/>
                <w:szCs w:val="24"/>
              </w:rPr>
              <w:t>Bidder</w:t>
            </w:r>
            <w:r w:rsidRPr="00BE7F56">
              <w:rPr>
                <w:color w:val="000000" w:themeColor="text1"/>
                <w:szCs w:val="24"/>
              </w:rPr>
              <w:t xml:space="preserve"> submitting the successful </w:t>
            </w:r>
            <w:r w:rsidR="00811092" w:rsidRPr="00BE7F56">
              <w:rPr>
                <w:color w:val="000000" w:themeColor="text1"/>
                <w:szCs w:val="24"/>
              </w:rPr>
              <w:t>Bid</w:t>
            </w:r>
            <w:r w:rsidRPr="00BE7F56">
              <w:rPr>
                <w:color w:val="000000" w:themeColor="text1"/>
                <w:szCs w:val="24"/>
              </w:rPr>
              <w:t xml:space="preserve">; </w:t>
            </w:r>
          </w:p>
          <w:p w14:paraId="5F5AB4F7" w14:textId="77777777" w:rsidR="00BB182C" w:rsidRPr="00BE7F56" w:rsidRDefault="00BB182C" w:rsidP="001275ED">
            <w:pPr>
              <w:pStyle w:val="ListParagraph"/>
              <w:numPr>
                <w:ilvl w:val="0"/>
                <w:numId w:val="38"/>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the Contract price of the successful </w:t>
            </w:r>
            <w:r w:rsidR="00811092" w:rsidRPr="00BE7F56">
              <w:rPr>
                <w:color w:val="000000" w:themeColor="text1"/>
                <w:szCs w:val="24"/>
              </w:rPr>
              <w:t>Bid</w:t>
            </w:r>
            <w:r w:rsidRPr="00BE7F56">
              <w:rPr>
                <w:color w:val="000000" w:themeColor="text1"/>
                <w:szCs w:val="24"/>
              </w:rPr>
              <w:t xml:space="preserve">; </w:t>
            </w:r>
          </w:p>
          <w:p w14:paraId="35DD428B" w14:textId="77777777" w:rsidR="00BB182C" w:rsidRPr="00BE7F56" w:rsidRDefault="00BB182C" w:rsidP="001275ED">
            <w:pPr>
              <w:pStyle w:val="ListParagraph"/>
              <w:numPr>
                <w:ilvl w:val="0"/>
                <w:numId w:val="38"/>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the total combined score of the successful </w:t>
            </w:r>
            <w:r w:rsidR="00811092" w:rsidRPr="00BE7F56">
              <w:rPr>
                <w:color w:val="000000" w:themeColor="text1"/>
                <w:szCs w:val="24"/>
              </w:rPr>
              <w:t>Bid</w:t>
            </w:r>
            <w:r w:rsidRPr="00BE7F56">
              <w:rPr>
                <w:color w:val="000000" w:themeColor="text1"/>
                <w:szCs w:val="24"/>
              </w:rPr>
              <w:t>;</w:t>
            </w:r>
          </w:p>
          <w:p w14:paraId="044EAE09" w14:textId="77777777" w:rsidR="00BB182C" w:rsidRPr="00BE7F56" w:rsidRDefault="00BB182C" w:rsidP="001275ED">
            <w:pPr>
              <w:pStyle w:val="ListParagraph"/>
              <w:numPr>
                <w:ilvl w:val="0"/>
                <w:numId w:val="38"/>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the names of all </w:t>
            </w:r>
            <w:r w:rsidR="00811092" w:rsidRPr="00BE7F56">
              <w:rPr>
                <w:color w:val="000000" w:themeColor="text1"/>
                <w:szCs w:val="24"/>
              </w:rPr>
              <w:t>Bidder</w:t>
            </w:r>
            <w:r w:rsidRPr="00BE7F56">
              <w:rPr>
                <w:color w:val="000000" w:themeColor="text1"/>
                <w:szCs w:val="24"/>
              </w:rPr>
              <w:t xml:space="preserve">s who submitted </w:t>
            </w:r>
            <w:r w:rsidR="00811092" w:rsidRPr="00BE7F56">
              <w:rPr>
                <w:color w:val="000000" w:themeColor="text1"/>
                <w:szCs w:val="24"/>
              </w:rPr>
              <w:t>Bid</w:t>
            </w:r>
            <w:r w:rsidRPr="00BE7F56">
              <w:rPr>
                <w:color w:val="000000" w:themeColor="text1"/>
                <w:szCs w:val="24"/>
              </w:rPr>
              <w:t xml:space="preserve">s, and their </w:t>
            </w:r>
            <w:r w:rsidR="00811092" w:rsidRPr="00BE7F56">
              <w:rPr>
                <w:color w:val="000000" w:themeColor="text1"/>
                <w:szCs w:val="24"/>
              </w:rPr>
              <w:t>Bid</w:t>
            </w:r>
            <w:r w:rsidRPr="00BE7F56">
              <w:rPr>
                <w:color w:val="000000" w:themeColor="text1"/>
                <w:szCs w:val="24"/>
              </w:rPr>
              <w:t xml:space="preserve"> prices as readout and as evaluated prices</w:t>
            </w:r>
            <w:r w:rsidR="00104EBF" w:rsidRPr="00BE7F56">
              <w:rPr>
                <w:color w:val="000000" w:themeColor="text1"/>
                <w:szCs w:val="24"/>
              </w:rPr>
              <w:t xml:space="preserve"> and technical scores (if applicable)</w:t>
            </w:r>
            <w:r w:rsidRPr="00BE7F56">
              <w:rPr>
                <w:color w:val="000000" w:themeColor="text1"/>
                <w:szCs w:val="24"/>
              </w:rPr>
              <w:t xml:space="preserve">; </w:t>
            </w:r>
          </w:p>
          <w:p w14:paraId="59773316" w14:textId="77777777" w:rsidR="00BB182C" w:rsidRPr="00BE7F56" w:rsidRDefault="00BB182C" w:rsidP="001275ED">
            <w:pPr>
              <w:pStyle w:val="ListParagraph"/>
              <w:numPr>
                <w:ilvl w:val="0"/>
                <w:numId w:val="38"/>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a statement of the reason(s) the </w:t>
            </w:r>
            <w:r w:rsidR="00811092" w:rsidRPr="00BE7F56">
              <w:rPr>
                <w:color w:val="000000" w:themeColor="text1"/>
                <w:szCs w:val="24"/>
              </w:rPr>
              <w:t>Bid</w:t>
            </w:r>
            <w:r w:rsidRPr="00BE7F56">
              <w:rPr>
                <w:color w:val="000000" w:themeColor="text1"/>
                <w:szCs w:val="24"/>
              </w:rPr>
              <w:t xml:space="preserve"> (of the unsuccessful </w:t>
            </w:r>
            <w:r w:rsidR="00811092" w:rsidRPr="00BE7F56">
              <w:rPr>
                <w:color w:val="000000" w:themeColor="text1"/>
                <w:szCs w:val="24"/>
              </w:rPr>
              <w:t>Bidder</w:t>
            </w:r>
            <w:r w:rsidRPr="00BE7F56">
              <w:rPr>
                <w:color w:val="000000" w:themeColor="text1"/>
                <w:szCs w:val="24"/>
              </w:rPr>
              <w:t xml:space="preserve"> to whom the </w:t>
            </w:r>
            <w:r w:rsidR="00FE2EA5">
              <w:rPr>
                <w:color w:val="000000" w:themeColor="text1"/>
                <w:szCs w:val="24"/>
              </w:rPr>
              <w:t xml:space="preserve">notification </w:t>
            </w:r>
            <w:r w:rsidRPr="00BE7F56">
              <w:rPr>
                <w:color w:val="000000" w:themeColor="text1"/>
                <w:szCs w:val="24"/>
              </w:rPr>
              <w:t xml:space="preserve">is addressed) was unsuccessful; </w:t>
            </w:r>
          </w:p>
          <w:p w14:paraId="4CEFA616" w14:textId="77777777" w:rsidR="00BB182C" w:rsidRPr="00BE7F56" w:rsidRDefault="00BB182C" w:rsidP="001275ED">
            <w:pPr>
              <w:pStyle w:val="ListParagraph"/>
              <w:numPr>
                <w:ilvl w:val="0"/>
                <w:numId w:val="38"/>
              </w:numPr>
              <w:suppressAutoHyphens w:val="0"/>
              <w:spacing w:before="120"/>
              <w:ind w:left="1347" w:hanging="630"/>
              <w:contextualSpacing w:val="0"/>
              <w:jc w:val="left"/>
              <w:rPr>
                <w:color w:val="000000" w:themeColor="text1"/>
                <w:szCs w:val="24"/>
              </w:rPr>
            </w:pPr>
            <w:r w:rsidRPr="00BE7F56">
              <w:rPr>
                <w:color w:val="000000" w:themeColor="text1"/>
                <w:szCs w:val="24"/>
              </w:rPr>
              <w:t>the expiry date of the Standstill Period; and</w:t>
            </w:r>
          </w:p>
          <w:p w14:paraId="20C384B1" w14:textId="77777777" w:rsidR="00FF3383" w:rsidRPr="00BE7F56" w:rsidRDefault="00BB182C" w:rsidP="001275ED">
            <w:pPr>
              <w:pStyle w:val="ListParagraph"/>
              <w:numPr>
                <w:ilvl w:val="0"/>
                <w:numId w:val="38"/>
              </w:numPr>
              <w:suppressAutoHyphens w:val="0"/>
              <w:spacing w:before="120"/>
              <w:ind w:left="1347" w:hanging="630"/>
              <w:contextualSpacing w:val="0"/>
              <w:jc w:val="left"/>
              <w:rPr>
                <w:color w:val="000000" w:themeColor="text1"/>
                <w:szCs w:val="24"/>
              </w:rPr>
            </w:pPr>
            <w:r w:rsidRPr="00BE7F56">
              <w:rPr>
                <w:color w:val="000000" w:themeColor="text1"/>
                <w:szCs w:val="24"/>
              </w:rPr>
              <w:t>instructions on how to request a debriefing or submit a complaint during the standstill period;</w:t>
            </w:r>
          </w:p>
        </w:tc>
      </w:tr>
    </w:tbl>
    <w:p w14:paraId="071E6463" w14:textId="77777777" w:rsidR="005D3A16" w:rsidRPr="00BE7F56" w:rsidRDefault="004924C5" w:rsidP="00011A7E">
      <w:pPr>
        <w:pStyle w:val="ITBHeading1"/>
        <w:spacing w:before="120" w:after="120"/>
      </w:pPr>
      <w:bookmarkStart w:id="410" w:name="_Toc434304526"/>
      <w:bookmarkStart w:id="411" w:name="_Toc43475031"/>
      <w:bookmarkStart w:id="412" w:name="_Toc43486497"/>
      <w:bookmarkStart w:id="413" w:name="_Toc73977507"/>
      <w:r w:rsidRPr="00BE7F56">
        <w:t xml:space="preserve">F. </w:t>
      </w:r>
      <w:r w:rsidR="005D3A16" w:rsidRPr="00BE7F56">
        <w:t>Award of Contract</w:t>
      </w:r>
      <w:bookmarkEnd w:id="410"/>
      <w:bookmarkEnd w:id="411"/>
      <w:bookmarkEnd w:id="412"/>
      <w:bookmarkEnd w:id="413"/>
    </w:p>
    <w:tbl>
      <w:tblPr>
        <w:tblW w:w="0" w:type="auto"/>
        <w:tblInd w:w="-30" w:type="dxa"/>
        <w:tblLayout w:type="fixed"/>
        <w:tblCellMar>
          <w:left w:w="115" w:type="dxa"/>
          <w:right w:w="115" w:type="dxa"/>
        </w:tblCellMar>
        <w:tblLook w:val="0000" w:firstRow="0" w:lastRow="0" w:firstColumn="0" w:lastColumn="0" w:noHBand="0" w:noVBand="0"/>
      </w:tblPr>
      <w:tblGrid>
        <w:gridCol w:w="30"/>
        <w:gridCol w:w="2430"/>
        <w:gridCol w:w="6930"/>
      </w:tblGrid>
      <w:tr w:rsidR="005D3A16" w:rsidRPr="00BE7F56" w14:paraId="611BEA9B" w14:textId="77777777" w:rsidTr="0009782F">
        <w:tc>
          <w:tcPr>
            <w:tcW w:w="2460" w:type="dxa"/>
            <w:gridSpan w:val="2"/>
          </w:tcPr>
          <w:p w14:paraId="33FDDC9E" w14:textId="42B7FCA1" w:rsidR="005D3A16" w:rsidRPr="00BE7F56" w:rsidRDefault="005D3A16" w:rsidP="00011A7E">
            <w:pPr>
              <w:pStyle w:val="ITBHeading2"/>
              <w:spacing w:before="120" w:after="120"/>
            </w:pPr>
            <w:bookmarkStart w:id="414" w:name="_Toc434304527"/>
            <w:bookmarkStart w:id="415" w:name="_Toc43475032"/>
            <w:bookmarkStart w:id="416" w:name="_Toc43486498"/>
            <w:bookmarkStart w:id="417" w:name="_Toc73977508"/>
            <w:r w:rsidRPr="00BE7F56">
              <w:t>Award Criteria</w:t>
            </w:r>
            <w:bookmarkEnd w:id="414"/>
            <w:bookmarkEnd w:id="415"/>
            <w:bookmarkEnd w:id="416"/>
            <w:bookmarkEnd w:id="417"/>
          </w:p>
        </w:tc>
        <w:tc>
          <w:tcPr>
            <w:tcW w:w="6930" w:type="dxa"/>
          </w:tcPr>
          <w:p w14:paraId="2D056B26" w14:textId="1A4A4BFD" w:rsidR="00F06272" w:rsidRPr="00DC7E69" w:rsidRDefault="00747210" w:rsidP="001275ED">
            <w:pPr>
              <w:pStyle w:val="Head12a"/>
              <w:numPr>
                <w:ilvl w:val="1"/>
                <w:numId w:val="59"/>
              </w:numPr>
              <w:spacing w:before="120"/>
              <w:ind w:left="702" w:hanging="720"/>
              <w:jc w:val="both"/>
              <w:rPr>
                <w:b w:val="0"/>
                <w:bCs/>
                <w:szCs w:val="24"/>
              </w:rPr>
            </w:pPr>
            <w:bookmarkStart w:id="418" w:name="_Toc43474966"/>
            <w:r w:rsidRPr="00DC7E69">
              <w:rPr>
                <w:b w:val="0"/>
                <w:bCs/>
                <w:szCs w:val="24"/>
              </w:rPr>
              <w:t xml:space="preserve">Subject to ITB </w:t>
            </w:r>
            <w:r w:rsidR="00433D3A" w:rsidRPr="00DC7E69">
              <w:rPr>
                <w:b w:val="0"/>
                <w:bCs/>
                <w:szCs w:val="24"/>
              </w:rPr>
              <w:t>40</w:t>
            </w:r>
            <w:r w:rsidRPr="00DC7E69">
              <w:rPr>
                <w:b w:val="0"/>
                <w:bCs/>
                <w:szCs w:val="24"/>
              </w:rPr>
              <w:t xml:space="preserve">, </w:t>
            </w:r>
            <w:r w:rsidR="00F06272" w:rsidRPr="00DC7E69">
              <w:rPr>
                <w:b w:val="0"/>
                <w:bCs/>
                <w:szCs w:val="24"/>
              </w:rPr>
              <w:t xml:space="preserve">the Purchaser shall award the Contract to the successful Bidder. This is the Bidder whose Bid has been determined to be the Most Advantageous Bid. The determination of the Most Advantageous Bid will be made in accordance to one of the two options as defined in the </w:t>
            </w:r>
            <w:r w:rsidR="009D64CF" w:rsidRPr="00DC7E69">
              <w:rPr>
                <w:b w:val="0"/>
                <w:bCs/>
                <w:szCs w:val="24"/>
              </w:rPr>
              <w:t>BDS</w:t>
            </w:r>
            <w:r w:rsidR="00F06272" w:rsidRPr="00DC7E69">
              <w:rPr>
                <w:b w:val="0"/>
                <w:bCs/>
                <w:szCs w:val="24"/>
              </w:rPr>
              <w:t>. The methodology options are:</w:t>
            </w:r>
            <w:bookmarkEnd w:id="418"/>
          </w:p>
          <w:p w14:paraId="43EC4ACD" w14:textId="77777777" w:rsidR="00F06272" w:rsidRPr="00BE7F56" w:rsidRDefault="00F06272" w:rsidP="00011A7E">
            <w:pPr>
              <w:pStyle w:val="Sub-ClauseText"/>
              <w:ind w:left="1080" w:hanging="360"/>
              <w:rPr>
                <w:color w:val="000000" w:themeColor="text1"/>
                <w:spacing w:val="0"/>
                <w:szCs w:val="24"/>
              </w:rPr>
            </w:pPr>
            <w:r w:rsidRPr="00BE7F56">
              <w:rPr>
                <w:color w:val="000000" w:themeColor="text1"/>
                <w:spacing w:val="0"/>
                <w:szCs w:val="24"/>
              </w:rPr>
              <w:t xml:space="preserve">(a) when </w:t>
            </w:r>
            <w:r w:rsidRPr="00BE7F56">
              <w:rPr>
                <w:b/>
                <w:color w:val="000000" w:themeColor="text1"/>
                <w:spacing w:val="0"/>
                <w:szCs w:val="24"/>
              </w:rPr>
              <w:t>rated criteria are used</w:t>
            </w:r>
            <w:r w:rsidRPr="00BE7F56">
              <w:rPr>
                <w:color w:val="000000" w:themeColor="text1"/>
                <w:spacing w:val="0"/>
                <w:szCs w:val="24"/>
              </w:rPr>
              <w:t xml:space="preserve">: </w:t>
            </w:r>
            <w:r w:rsidR="004F0812" w:rsidRPr="00BE7F56">
              <w:rPr>
                <w:color w:val="000000" w:themeColor="text1"/>
                <w:spacing w:val="0"/>
                <w:szCs w:val="24"/>
              </w:rPr>
              <w:t>The</w:t>
            </w:r>
            <w:r w:rsidRPr="00BE7F56">
              <w:rPr>
                <w:color w:val="000000" w:themeColor="text1"/>
                <w:spacing w:val="0"/>
                <w:szCs w:val="24"/>
              </w:rPr>
              <w:t xml:space="preserve"> Bidder that meets the qualification criteria and whose Bid:</w:t>
            </w:r>
          </w:p>
          <w:p w14:paraId="5AFE6493" w14:textId="77777777" w:rsidR="00F06272" w:rsidRPr="00BE7F56" w:rsidRDefault="00E8079B" w:rsidP="00011A7E">
            <w:pPr>
              <w:pStyle w:val="Sub-ClauseText"/>
              <w:ind w:left="1080"/>
              <w:rPr>
                <w:color w:val="000000" w:themeColor="text1"/>
                <w:spacing w:val="0"/>
                <w:szCs w:val="24"/>
              </w:rPr>
            </w:pPr>
            <w:r w:rsidRPr="00BE7F56">
              <w:rPr>
                <w:color w:val="000000" w:themeColor="text1"/>
                <w:spacing w:val="0"/>
                <w:szCs w:val="24"/>
              </w:rPr>
              <w:t>(i) is substantially responsive;</w:t>
            </w:r>
            <w:r w:rsidR="00F06272" w:rsidRPr="00BE7F56">
              <w:rPr>
                <w:color w:val="000000" w:themeColor="text1"/>
                <w:spacing w:val="0"/>
                <w:szCs w:val="24"/>
              </w:rPr>
              <w:t xml:space="preserve"> and </w:t>
            </w:r>
          </w:p>
          <w:p w14:paraId="6C654DE4" w14:textId="77777777" w:rsidR="00F06272" w:rsidRPr="00BE7F56" w:rsidRDefault="00F06272" w:rsidP="00011A7E">
            <w:pPr>
              <w:pStyle w:val="Sub-ClauseText"/>
              <w:ind w:left="1080"/>
              <w:rPr>
                <w:color w:val="000000" w:themeColor="text1"/>
                <w:spacing w:val="0"/>
                <w:szCs w:val="24"/>
              </w:rPr>
            </w:pPr>
            <w:r w:rsidRPr="00BE7F56">
              <w:rPr>
                <w:color w:val="000000" w:themeColor="text1"/>
                <w:spacing w:val="0"/>
                <w:szCs w:val="24"/>
              </w:rPr>
              <w:t>(ii) is the best evaluated Bid (i.e. the Bid with the highest combined technical/quality/price score); or</w:t>
            </w:r>
          </w:p>
          <w:p w14:paraId="056A12A7" w14:textId="77777777" w:rsidR="00F06272" w:rsidRPr="00BE7F56" w:rsidRDefault="00F06272" w:rsidP="00011A7E">
            <w:pPr>
              <w:pStyle w:val="Sub-ClauseText"/>
              <w:tabs>
                <w:tab w:val="left" w:pos="1440"/>
              </w:tabs>
              <w:ind w:left="1080" w:hanging="360"/>
              <w:rPr>
                <w:color w:val="000000" w:themeColor="text1"/>
                <w:spacing w:val="0"/>
                <w:szCs w:val="24"/>
              </w:rPr>
            </w:pPr>
            <w:r w:rsidRPr="00BE7F56">
              <w:rPr>
                <w:color w:val="000000" w:themeColor="text1"/>
                <w:szCs w:val="24"/>
              </w:rPr>
              <w:t>(</w:t>
            </w:r>
            <w:r w:rsidRPr="00BE7F56">
              <w:rPr>
                <w:color w:val="000000" w:themeColor="text1"/>
                <w:spacing w:val="0"/>
                <w:szCs w:val="24"/>
              </w:rPr>
              <w:t xml:space="preserve">b) when </w:t>
            </w:r>
            <w:r w:rsidRPr="00BE7F56">
              <w:rPr>
                <w:b/>
                <w:color w:val="000000" w:themeColor="text1"/>
                <w:spacing w:val="0"/>
                <w:szCs w:val="24"/>
              </w:rPr>
              <w:t>rated criteria are not used</w:t>
            </w:r>
            <w:r w:rsidRPr="00BE7F56">
              <w:rPr>
                <w:color w:val="000000" w:themeColor="text1"/>
                <w:spacing w:val="0"/>
                <w:szCs w:val="24"/>
              </w:rPr>
              <w:t xml:space="preserve">: </w:t>
            </w:r>
            <w:r w:rsidR="004F0812" w:rsidRPr="00BE7F56">
              <w:rPr>
                <w:color w:val="000000" w:themeColor="text1"/>
                <w:spacing w:val="0"/>
                <w:szCs w:val="24"/>
              </w:rPr>
              <w:t>The</w:t>
            </w:r>
            <w:r w:rsidRPr="00BE7F56">
              <w:rPr>
                <w:color w:val="000000" w:themeColor="text1"/>
                <w:spacing w:val="0"/>
                <w:szCs w:val="24"/>
              </w:rPr>
              <w:t xml:space="preserve"> Bidder that meets the qualification criteria and whose Bid has been determined to be:</w:t>
            </w:r>
          </w:p>
          <w:p w14:paraId="515A36A8" w14:textId="77777777" w:rsidR="00F06272" w:rsidRPr="00BE7F56" w:rsidRDefault="00F06272" w:rsidP="00011A7E">
            <w:pPr>
              <w:pStyle w:val="Sub-ClauseText"/>
              <w:ind w:left="1080"/>
              <w:rPr>
                <w:color w:val="000000" w:themeColor="text1"/>
                <w:spacing w:val="0"/>
                <w:szCs w:val="24"/>
              </w:rPr>
            </w:pPr>
            <w:r w:rsidRPr="00BE7F56">
              <w:rPr>
                <w:color w:val="000000" w:themeColor="text1"/>
                <w:spacing w:val="0"/>
                <w:szCs w:val="24"/>
              </w:rPr>
              <w:t>(i)</w:t>
            </w:r>
            <w:r w:rsidR="00E8079B" w:rsidRPr="00BE7F56">
              <w:rPr>
                <w:color w:val="000000" w:themeColor="text1"/>
                <w:spacing w:val="0"/>
                <w:szCs w:val="24"/>
              </w:rPr>
              <w:t xml:space="preserve"> </w:t>
            </w:r>
            <w:r w:rsidRPr="00BE7F56">
              <w:rPr>
                <w:color w:val="000000" w:themeColor="text1"/>
                <w:spacing w:val="0"/>
                <w:szCs w:val="24"/>
              </w:rPr>
              <w:t xml:space="preserve"> substantially responsive to the </w:t>
            </w:r>
            <w:r w:rsidR="00284AF9" w:rsidRPr="00BE7F56">
              <w:rPr>
                <w:color w:val="000000" w:themeColor="text1"/>
                <w:spacing w:val="0"/>
                <w:szCs w:val="24"/>
              </w:rPr>
              <w:t>bidding document</w:t>
            </w:r>
            <w:r w:rsidR="00E8079B" w:rsidRPr="00BE7F56">
              <w:rPr>
                <w:color w:val="000000" w:themeColor="text1"/>
                <w:spacing w:val="0"/>
                <w:szCs w:val="24"/>
              </w:rPr>
              <w:t>;</w:t>
            </w:r>
            <w:r w:rsidRPr="00BE7F56">
              <w:rPr>
                <w:color w:val="000000" w:themeColor="text1"/>
                <w:spacing w:val="0"/>
                <w:szCs w:val="24"/>
              </w:rPr>
              <w:t xml:space="preserve"> and</w:t>
            </w:r>
          </w:p>
          <w:p w14:paraId="0CEFA865" w14:textId="77777777" w:rsidR="005D3A16" w:rsidRPr="00BE7F56" w:rsidRDefault="00F06272" w:rsidP="00011A7E">
            <w:pPr>
              <w:pStyle w:val="Sub-ClauseText"/>
              <w:ind w:left="1080"/>
              <w:rPr>
                <w:szCs w:val="24"/>
              </w:rPr>
            </w:pPr>
            <w:r w:rsidRPr="00BE7F56">
              <w:rPr>
                <w:color w:val="000000" w:themeColor="text1"/>
                <w:szCs w:val="24"/>
              </w:rPr>
              <w:t>(ii)  the lowest evaluated cost.</w:t>
            </w:r>
            <w:r w:rsidR="003D5389" w:rsidRPr="00BE7F56" w:rsidDel="00F06272">
              <w:rPr>
                <w:szCs w:val="24"/>
              </w:rPr>
              <w:t xml:space="preserve"> </w:t>
            </w:r>
          </w:p>
        </w:tc>
      </w:tr>
      <w:tr w:rsidR="0001220E" w:rsidRPr="00BE7F56" w14:paraId="46372C19" w14:textId="77777777" w:rsidTr="0009782F">
        <w:trPr>
          <w:cantSplit/>
        </w:trPr>
        <w:tc>
          <w:tcPr>
            <w:tcW w:w="2460" w:type="dxa"/>
            <w:gridSpan w:val="2"/>
          </w:tcPr>
          <w:p w14:paraId="070413D4" w14:textId="2D0F6DFA" w:rsidR="0001220E" w:rsidRPr="00BE7F56" w:rsidDel="007749AF" w:rsidRDefault="0001220E" w:rsidP="00011A7E">
            <w:pPr>
              <w:pStyle w:val="ITBHeading2"/>
              <w:spacing w:before="120" w:after="120"/>
            </w:pPr>
            <w:bookmarkStart w:id="419" w:name="_Toc43475033"/>
            <w:bookmarkStart w:id="420" w:name="_Toc43486499"/>
            <w:bookmarkStart w:id="421" w:name="_Toc73977509"/>
            <w:r w:rsidRPr="00BE7F56">
              <w:t>Purchaser’s Right to Vary Quantities at Time of Award</w:t>
            </w:r>
            <w:bookmarkEnd w:id="419"/>
            <w:bookmarkEnd w:id="420"/>
            <w:bookmarkEnd w:id="421"/>
          </w:p>
        </w:tc>
        <w:tc>
          <w:tcPr>
            <w:tcW w:w="6930" w:type="dxa"/>
          </w:tcPr>
          <w:p w14:paraId="4279657C" w14:textId="04CFD607" w:rsidR="0001220E" w:rsidRPr="00BE7F56" w:rsidDel="007749AF" w:rsidRDefault="0001220E" w:rsidP="001275ED">
            <w:pPr>
              <w:pStyle w:val="Head12a"/>
              <w:numPr>
                <w:ilvl w:val="1"/>
                <w:numId w:val="59"/>
              </w:numPr>
              <w:spacing w:before="120"/>
              <w:ind w:left="702" w:hanging="720"/>
              <w:jc w:val="both"/>
              <w:rPr>
                <w:szCs w:val="24"/>
              </w:rPr>
            </w:pPr>
            <w:bookmarkStart w:id="422" w:name="_Toc43474967"/>
            <w:r w:rsidRPr="00DC7E69">
              <w:rPr>
                <w:b w:val="0"/>
                <w:bCs/>
                <w:szCs w:val="24"/>
              </w:rPr>
              <w:t xml:space="preserve">The Purchaser reserves the right at the time of Contract award to increase or decrease, by the percentage(s) </w:t>
            </w:r>
            <w:r w:rsidR="005C75AC" w:rsidRPr="00DC7E69">
              <w:rPr>
                <w:b w:val="0"/>
                <w:bCs/>
                <w:szCs w:val="24"/>
              </w:rPr>
              <w:t xml:space="preserve">for items as </w:t>
            </w:r>
            <w:r w:rsidRPr="00DC7E69">
              <w:rPr>
                <w:b w:val="0"/>
                <w:bCs/>
                <w:szCs w:val="24"/>
              </w:rPr>
              <w:t>indicated in the BDS</w:t>
            </w:r>
            <w:r w:rsidR="005C75AC" w:rsidRPr="00DC7E69">
              <w:rPr>
                <w:b w:val="0"/>
                <w:bCs/>
                <w:szCs w:val="24"/>
              </w:rPr>
              <w:t>.</w:t>
            </w:r>
            <w:bookmarkEnd w:id="422"/>
            <w:r w:rsidR="005C75AC" w:rsidRPr="00BE7F56">
              <w:rPr>
                <w:b w:val="0"/>
                <w:szCs w:val="24"/>
              </w:rPr>
              <w:t xml:space="preserve"> </w:t>
            </w:r>
          </w:p>
        </w:tc>
      </w:tr>
      <w:tr w:rsidR="00AB073B" w:rsidRPr="00AB073B" w14:paraId="4BDA4416" w14:textId="77777777" w:rsidTr="0009782F">
        <w:trPr>
          <w:cantSplit/>
        </w:trPr>
        <w:tc>
          <w:tcPr>
            <w:tcW w:w="2460" w:type="dxa"/>
            <w:gridSpan w:val="2"/>
          </w:tcPr>
          <w:p w14:paraId="4DA3A40E" w14:textId="3BBA8D5B" w:rsidR="0001220E" w:rsidRPr="008728ED" w:rsidRDefault="0001220E" w:rsidP="00011A7E">
            <w:pPr>
              <w:pStyle w:val="ITBHeading2"/>
              <w:spacing w:before="120" w:after="120"/>
            </w:pPr>
            <w:bookmarkStart w:id="423" w:name="_Toc434304528"/>
            <w:bookmarkStart w:id="424" w:name="_Toc43475034"/>
            <w:bookmarkStart w:id="425" w:name="_Toc43486500"/>
            <w:bookmarkStart w:id="426" w:name="_Toc73977510"/>
            <w:r w:rsidRPr="008728ED">
              <w:t>Notification of Award</w:t>
            </w:r>
            <w:bookmarkEnd w:id="423"/>
            <w:bookmarkEnd w:id="424"/>
            <w:bookmarkEnd w:id="425"/>
            <w:bookmarkEnd w:id="426"/>
          </w:p>
        </w:tc>
        <w:tc>
          <w:tcPr>
            <w:tcW w:w="6930" w:type="dxa"/>
          </w:tcPr>
          <w:p w14:paraId="19D99949" w14:textId="71BD1C6E" w:rsidR="0001220E" w:rsidRPr="008728ED" w:rsidRDefault="0076405A" w:rsidP="001275ED">
            <w:pPr>
              <w:pStyle w:val="Head12a"/>
              <w:numPr>
                <w:ilvl w:val="1"/>
                <w:numId w:val="59"/>
              </w:numPr>
              <w:spacing w:before="120"/>
              <w:ind w:left="702" w:hanging="720"/>
              <w:jc w:val="both"/>
              <w:rPr>
                <w:szCs w:val="24"/>
              </w:rPr>
            </w:pPr>
            <w:bookmarkStart w:id="427" w:name="_Toc43474968"/>
            <w:r w:rsidRPr="00DC7E69">
              <w:rPr>
                <w:b w:val="0"/>
                <w:bCs/>
                <w:szCs w:val="24"/>
              </w:rPr>
              <w:t xml:space="preserve">Prior to the </w:t>
            </w:r>
            <w:r w:rsidR="00F25A79" w:rsidRPr="00DC7E69">
              <w:rPr>
                <w:b w:val="0"/>
                <w:bCs/>
                <w:szCs w:val="24"/>
              </w:rPr>
              <w:t xml:space="preserve">date of </w:t>
            </w:r>
            <w:r w:rsidRPr="00DC7E69">
              <w:rPr>
                <w:b w:val="0"/>
                <w:bCs/>
                <w:szCs w:val="24"/>
              </w:rPr>
              <w:t>expir</w:t>
            </w:r>
            <w:r w:rsidR="00F25A79" w:rsidRPr="00DC7E69">
              <w:rPr>
                <w:b w:val="0"/>
                <w:bCs/>
                <w:szCs w:val="24"/>
              </w:rPr>
              <w:t>y</w:t>
            </w:r>
            <w:r w:rsidRPr="00DC7E69">
              <w:rPr>
                <w:b w:val="0"/>
                <w:bCs/>
                <w:szCs w:val="24"/>
              </w:rPr>
              <w:t xml:space="preserve"> of the </w:t>
            </w:r>
            <w:r w:rsidR="00811092" w:rsidRPr="00DC7E69">
              <w:rPr>
                <w:b w:val="0"/>
                <w:bCs/>
                <w:szCs w:val="24"/>
              </w:rPr>
              <w:t>Bid</w:t>
            </w:r>
            <w:r w:rsidRPr="00DC7E69">
              <w:rPr>
                <w:b w:val="0"/>
                <w:bCs/>
                <w:szCs w:val="24"/>
              </w:rPr>
              <w:t xml:space="preserve"> </w:t>
            </w:r>
            <w:r w:rsidR="00F25A79" w:rsidRPr="00DC7E69">
              <w:rPr>
                <w:b w:val="0"/>
                <w:bCs/>
                <w:szCs w:val="24"/>
              </w:rPr>
              <w:t xml:space="preserve">validity </w:t>
            </w:r>
            <w:r w:rsidRPr="00DC7E69">
              <w:rPr>
                <w:b w:val="0"/>
                <w:bCs/>
                <w:szCs w:val="24"/>
              </w:rPr>
              <w:t xml:space="preserve">and upon expiry of the Standstill Period, specified in </w:t>
            </w:r>
            <w:r w:rsidR="003F5A73" w:rsidRPr="00DC7E69">
              <w:rPr>
                <w:b w:val="0"/>
                <w:bCs/>
                <w:szCs w:val="24"/>
              </w:rPr>
              <w:t>ITB 41.1</w:t>
            </w:r>
            <w:r w:rsidRPr="00DC7E69">
              <w:rPr>
                <w:b w:val="0"/>
                <w:bCs/>
                <w:szCs w:val="24"/>
              </w:rPr>
              <w:t xml:space="preserve"> or any extension thereof, </w:t>
            </w:r>
            <w:r w:rsidR="00AB073B" w:rsidRPr="00DC7E69">
              <w:rPr>
                <w:b w:val="0"/>
                <w:bCs/>
                <w:szCs w:val="24"/>
              </w:rPr>
              <w:t>and</w:t>
            </w:r>
            <w:r w:rsidR="005C1CA2" w:rsidRPr="00DC7E69">
              <w:rPr>
                <w:b w:val="0"/>
                <w:bCs/>
                <w:szCs w:val="24"/>
              </w:rPr>
              <w:t>,</w:t>
            </w:r>
            <w:r w:rsidRPr="00DC7E69">
              <w:rPr>
                <w:b w:val="0"/>
                <w:bCs/>
                <w:szCs w:val="24"/>
              </w:rPr>
              <w:t xml:space="preserve"> upon satisfactorily addressing a</w:t>
            </w:r>
            <w:r w:rsidR="00AB073B" w:rsidRPr="00DC7E69">
              <w:rPr>
                <w:b w:val="0"/>
                <w:bCs/>
                <w:szCs w:val="24"/>
              </w:rPr>
              <w:t>ny</w:t>
            </w:r>
            <w:r w:rsidRPr="00DC7E69">
              <w:rPr>
                <w:b w:val="0"/>
                <w:bCs/>
                <w:szCs w:val="24"/>
              </w:rPr>
              <w:t xml:space="preserve"> complaint that has been filed within the Standstill Period, the Purchaser shall notify the successful </w:t>
            </w:r>
            <w:r w:rsidR="00811092" w:rsidRPr="00DC7E69">
              <w:rPr>
                <w:b w:val="0"/>
                <w:bCs/>
                <w:szCs w:val="24"/>
              </w:rPr>
              <w:t>Bidder</w:t>
            </w:r>
            <w:r w:rsidRPr="00DC7E69">
              <w:rPr>
                <w:b w:val="0"/>
                <w:bCs/>
                <w:szCs w:val="24"/>
              </w:rPr>
              <w:t xml:space="preserve">, in writing, that its </w:t>
            </w:r>
            <w:r w:rsidR="00811092" w:rsidRPr="00DC7E69">
              <w:rPr>
                <w:b w:val="0"/>
                <w:bCs/>
                <w:szCs w:val="24"/>
              </w:rPr>
              <w:t>Bid</w:t>
            </w:r>
            <w:r w:rsidRPr="00DC7E69">
              <w:rPr>
                <w:b w:val="0"/>
                <w:bCs/>
                <w:szCs w:val="24"/>
              </w:rPr>
              <w:t xml:space="preserve"> has been accepted. The notification letter (hereinafter and in the Contract Forms called the “Letter of Acceptance”) shall specify the sum that the Purchaser will pay the Supplier in consideration of the execution </w:t>
            </w:r>
            <w:r w:rsidR="00B57877" w:rsidRPr="00DC7E69">
              <w:rPr>
                <w:b w:val="0"/>
                <w:bCs/>
                <w:szCs w:val="24"/>
              </w:rPr>
              <w:t>of the Contract</w:t>
            </w:r>
            <w:r w:rsidRPr="00DC7E69">
              <w:rPr>
                <w:b w:val="0"/>
                <w:bCs/>
                <w:szCs w:val="24"/>
              </w:rPr>
              <w:t xml:space="preserve"> (hereinafter and in the Conditions of Contract and Contract Forms called “the Contract Price”).</w:t>
            </w:r>
            <w:bookmarkEnd w:id="427"/>
            <w:r w:rsidRPr="008728ED">
              <w:rPr>
                <w:szCs w:val="24"/>
              </w:rPr>
              <w:t xml:space="preserve"> </w:t>
            </w:r>
          </w:p>
        </w:tc>
      </w:tr>
      <w:tr w:rsidR="00AB073B" w:rsidRPr="00AB073B" w14:paraId="7016103C" w14:textId="77777777" w:rsidTr="00E97CA8">
        <w:trPr>
          <w:trHeight w:val="675"/>
        </w:trPr>
        <w:tc>
          <w:tcPr>
            <w:tcW w:w="2460" w:type="dxa"/>
            <w:gridSpan w:val="2"/>
          </w:tcPr>
          <w:p w14:paraId="0F72CD2C" w14:textId="77777777" w:rsidR="0001220E" w:rsidRPr="00AB073B" w:rsidRDefault="0001220E" w:rsidP="00011A7E">
            <w:pPr>
              <w:numPr>
                <w:ilvl w:val="12"/>
                <w:numId w:val="0"/>
              </w:numPr>
              <w:spacing w:before="120"/>
              <w:ind w:left="360" w:hanging="360"/>
              <w:jc w:val="left"/>
              <w:rPr>
                <w:szCs w:val="24"/>
              </w:rPr>
            </w:pPr>
          </w:p>
        </w:tc>
        <w:tc>
          <w:tcPr>
            <w:tcW w:w="6930" w:type="dxa"/>
          </w:tcPr>
          <w:p w14:paraId="4235C7E8" w14:textId="2F51D74B" w:rsidR="0076405A" w:rsidRPr="00DC7E69" w:rsidRDefault="00696D4E" w:rsidP="001275ED">
            <w:pPr>
              <w:pStyle w:val="Head12a"/>
              <w:numPr>
                <w:ilvl w:val="1"/>
                <w:numId w:val="59"/>
              </w:numPr>
              <w:spacing w:before="120"/>
              <w:ind w:left="702" w:hanging="720"/>
              <w:jc w:val="both"/>
              <w:rPr>
                <w:b w:val="0"/>
                <w:bCs/>
                <w:szCs w:val="24"/>
              </w:rPr>
            </w:pPr>
            <w:bookmarkStart w:id="428" w:name="_Toc43474969"/>
            <w:r w:rsidRPr="00DC7E69">
              <w:rPr>
                <w:b w:val="0"/>
                <w:bCs/>
                <w:szCs w:val="24"/>
              </w:rPr>
              <w:t xml:space="preserve">Within ten (10) Business days </w:t>
            </w:r>
            <w:r w:rsidR="00FE2EA5" w:rsidRPr="00DC7E69">
              <w:rPr>
                <w:b w:val="0"/>
                <w:bCs/>
                <w:szCs w:val="24"/>
              </w:rPr>
              <w:t>after the date of transmission of the Letter of Ac</w:t>
            </w:r>
            <w:r w:rsidR="00AB073B" w:rsidRPr="00DC7E69">
              <w:rPr>
                <w:b w:val="0"/>
                <w:bCs/>
                <w:szCs w:val="24"/>
              </w:rPr>
              <w:t>c</w:t>
            </w:r>
            <w:r w:rsidR="00FE2EA5" w:rsidRPr="00DC7E69">
              <w:rPr>
                <w:b w:val="0"/>
                <w:bCs/>
                <w:szCs w:val="24"/>
              </w:rPr>
              <w:t>eptance</w:t>
            </w:r>
            <w:r w:rsidR="0076405A" w:rsidRPr="00DC7E69">
              <w:rPr>
                <w:b w:val="0"/>
                <w:bCs/>
                <w:szCs w:val="24"/>
              </w:rPr>
              <w:t>, the Purchaser shall publish the Contract Award Notice which shall contain, at a minimum, the following information:</w:t>
            </w:r>
            <w:bookmarkEnd w:id="428"/>
            <w:r w:rsidR="0076405A" w:rsidRPr="00DC7E69">
              <w:rPr>
                <w:b w:val="0"/>
                <w:bCs/>
                <w:szCs w:val="24"/>
              </w:rPr>
              <w:t xml:space="preserve"> </w:t>
            </w:r>
          </w:p>
          <w:p w14:paraId="2442EE98" w14:textId="77777777" w:rsidR="0076405A" w:rsidRPr="008728ED" w:rsidRDefault="0076405A" w:rsidP="001275ED">
            <w:pPr>
              <w:pStyle w:val="Header"/>
              <w:numPr>
                <w:ilvl w:val="4"/>
                <w:numId w:val="37"/>
              </w:numPr>
              <w:spacing w:before="120"/>
              <w:ind w:left="1265" w:hanging="630"/>
              <w:rPr>
                <w:szCs w:val="24"/>
              </w:rPr>
            </w:pPr>
            <w:r w:rsidRPr="008728ED">
              <w:rPr>
                <w:szCs w:val="24"/>
              </w:rPr>
              <w:t>name and address of the Purchaser;</w:t>
            </w:r>
          </w:p>
          <w:p w14:paraId="36C7F27E" w14:textId="77777777" w:rsidR="0076405A" w:rsidRPr="008728ED" w:rsidRDefault="0076405A" w:rsidP="001275ED">
            <w:pPr>
              <w:pStyle w:val="Header"/>
              <w:numPr>
                <w:ilvl w:val="4"/>
                <w:numId w:val="37"/>
              </w:numPr>
              <w:spacing w:before="120"/>
              <w:ind w:left="1265" w:hanging="630"/>
              <w:rPr>
                <w:szCs w:val="24"/>
              </w:rPr>
            </w:pPr>
            <w:r w:rsidRPr="008728ED">
              <w:rPr>
                <w:szCs w:val="24"/>
              </w:rPr>
              <w:t xml:space="preserve">name and reference number of the contract being awarded, and the selection method used; </w:t>
            </w:r>
          </w:p>
          <w:p w14:paraId="2FAEAB3C" w14:textId="40E1CEB5" w:rsidR="0076405A" w:rsidRPr="008728ED" w:rsidRDefault="0076405A" w:rsidP="001275ED">
            <w:pPr>
              <w:pStyle w:val="Header"/>
              <w:numPr>
                <w:ilvl w:val="4"/>
                <w:numId w:val="37"/>
              </w:numPr>
              <w:spacing w:before="120"/>
              <w:ind w:left="1265" w:hanging="630"/>
              <w:rPr>
                <w:szCs w:val="24"/>
              </w:rPr>
            </w:pPr>
            <w:r w:rsidRPr="008728ED">
              <w:rPr>
                <w:szCs w:val="24"/>
              </w:rPr>
              <w:t xml:space="preserve">names of all </w:t>
            </w:r>
            <w:r w:rsidR="00811092" w:rsidRPr="008728ED">
              <w:rPr>
                <w:szCs w:val="24"/>
              </w:rPr>
              <w:t>Bidder</w:t>
            </w:r>
            <w:r w:rsidRPr="008728ED">
              <w:rPr>
                <w:szCs w:val="24"/>
              </w:rPr>
              <w:t xml:space="preserve">s that submitted </w:t>
            </w:r>
            <w:r w:rsidR="00811092" w:rsidRPr="008728ED">
              <w:rPr>
                <w:szCs w:val="24"/>
              </w:rPr>
              <w:t>Bid</w:t>
            </w:r>
            <w:r w:rsidRPr="008728ED">
              <w:rPr>
                <w:szCs w:val="24"/>
              </w:rPr>
              <w:t xml:space="preserve">s, and their </w:t>
            </w:r>
            <w:r w:rsidR="00811092" w:rsidRPr="008728ED">
              <w:rPr>
                <w:szCs w:val="24"/>
              </w:rPr>
              <w:t>Bid</w:t>
            </w:r>
            <w:r w:rsidRPr="008728ED">
              <w:rPr>
                <w:szCs w:val="24"/>
              </w:rPr>
              <w:t xml:space="preserve"> prices as read out at </w:t>
            </w:r>
            <w:r w:rsidR="00811092" w:rsidRPr="008728ED">
              <w:rPr>
                <w:szCs w:val="24"/>
              </w:rPr>
              <w:t>Bid</w:t>
            </w:r>
            <w:r w:rsidRPr="008728ED">
              <w:rPr>
                <w:szCs w:val="24"/>
              </w:rPr>
              <w:t xml:space="preserve"> opening, and as evaluated; </w:t>
            </w:r>
          </w:p>
          <w:p w14:paraId="5AEBE002" w14:textId="77777777" w:rsidR="0076405A" w:rsidRPr="008728ED" w:rsidRDefault="0076405A" w:rsidP="001275ED">
            <w:pPr>
              <w:pStyle w:val="Header"/>
              <w:numPr>
                <w:ilvl w:val="4"/>
                <w:numId w:val="37"/>
              </w:numPr>
              <w:spacing w:before="120"/>
              <w:ind w:left="1265" w:hanging="630"/>
              <w:rPr>
                <w:szCs w:val="24"/>
              </w:rPr>
            </w:pPr>
            <w:r w:rsidRPr="008728ED">
              <w:rPr>
                <w:szCs w:val="24"/>
              </w:rPr>
              <w:t xml:space="preserve">name of </w:t>
            </w:r>
            <w:r w:rsidR="00811092" w:rsidRPr="008728ED">
              <w:rPr>
                <w:szCs w:val="24"/>
              </w:rPr>
              <w:t>Bidder</w:t>
            </w:r>
            <w:r w:rsidRPr="008728ED">
              <w:rPr>
                <w:szCs w:val="24"/>
              </w:rPr>
              <w:t xml:space="preserve">s whose </w:t>
            </w:r>
            <w:r w:rsidR="00811092" w:rsidRPr="008728ED">
              <w:rPr>
                <w:szCs w:val="24"/>
              </w:rPr>
              <w:t>Bid</w:t>
            </w:r>
            <w:r w:rsidRPr="008728ED">
              <w:rPr>
                <w:szCs w:val="24"/>
              </w:rPr>
              <w:t xml:space="preserve">s were rejected and the reasons for their rejection; </w:t>
            </w:r>
          </w:p>
          <w:p w14:paraId="25FD83F2" w14:textId="77777777" w:rsidR="00696D4E" w:rsidRPr="008728ED" w:rsidRDefault="0076405A" w:rsidP="001275ED">
            <w:pPr>
              <w:pStyle w:val="Header"/>
              <w:numPr>
                <w:ilvl w:val="4"/>
                <w:numId w:val="37"/>
              </w:numPr>
              <w:spacing w:before="120"/>
              <w:ind w:left="1265" w:hanging="630"/>
              <w:rPr>
                <w:szCs w:val="24"/>
              </w:rPr>
            </w:pPr>
            <w:r w:rsidRPr="008728ED">
              <w:rPr>
                <w:szCs w:val="24"/>
              </w:rPr>
              <w:t xml:space="preserve">the name of the successful </w:t>
            </w:r>
            <w:r w:rsidR="00811092" w:rsidRPr="008728ED">
              <w:rPr>
                <w:szCs w:val="24"/>
              </w:rPr>
              <w:t>Bidder</w:t>
            </w:r>
            <w:r w:rsidRPr="008728ED">
              <w:rPr>
                <w:szCs w:val="24"/>
              </w:rPr>
              <w:t>, the final total contract price, the contract duration and a summary of its scope</w:t>
            </w:r>
            <w:r w:rsidR="00696D4E" w:rsidRPr="008728ED">
              <w:rPr>
                <w:szCs w:val="24"/>
              </w:rPr>
              <w:t>; and</w:t>
            </w:r>
          </w:p>
          <w:p w14:paraId="09BB9EE1" w14:textId="77777777" w:rsidR="0076405A" w:rsidRPr="008728ED" w:rsidRDefault="00696D4E" w:rsidP="001275ED">
            <w:pPr>
              <w:pStyle w:val="ListParagraph"/>
              <w:numPr>
                <w:ilvl w:val="4"/>
                <w:numId w:val="37"/>
              </w:numPr>
              <w:spacing w:before="120"/>
              <w:ind w:left="1264" w:right="-72" w:hanging="630"/>
              <w:contextualSpacing w:val="0"/>
              <w:rPr>
                <w:szCs w:val="24"/>
              </w:rPr>
            </w:pPr>
            <w:r w:rsidRPr="008728ED">
              <w:t xml:space="preserve">successful Bidder’s </w:t>
            </w:r>
            <w:r w:rsidR="001D38BA">
              <w:t>Beneficial O</w:t>
            </w:r>
            <w:r w:rsidR="001D38BA" w:rsidRPr="007012EE">
              <w:t xml:space="preserve">wnership </w:t>
            </w:r>
            <w:r w:rsidR="001D38BA">
              <w:t>Disclosure Form</w:t>
            </w:r>
            <w:r w:rsidRPr="008728ED">
              <w:t>, if specified in BDS ITB 47.1</w:t>
            </w:r>
            <w:r w:rsidR="0076405A" w:rsidRPr="008728ED">
              <w:rPr>
                <w:szCs w:val="24"/>
              </w:rPr>
              <w:t>.</w:t>
            </w:r>
          </w:p>
          <w:p w14:paraId="7DCAC78B" w14:textId="4494C4AF" w:rsidR="0001220E" w:rsidRPr="00DC7E69" w:rsidRDefault="0001220E" w:rsidP="001275ED">
            <w:pPr>
              <w:pStyle w:val="Head12a"/>
              <w:numPr>
                <w:ilvl w:val="1"/>
                <w:numId w:val="59"/>
              </w:numPr>
              <w:spacing w:before="120"/>
              <w:ind w:left="702" w:hanging="720"/>
              <w:jc w:val="both"/>
              <w:rPr>
                <w:b w:val="0"/>
                <w:bCs/>
                <w:szCs w:val="24"/>
              </w:rPr>
            </w:pPr>
            <w:bookmarkStart w:id="429" w:name="_Toc43474970"/>
            <w:r w:rsidRPr="00DC7E69">
              <w:rPr>
                <w:b w:val="0"/>
                <w:bCs/>
                <w:szCs w:val="24"/>
              </w:rPr>
              <w:t xml:space="preserve">The Contract Award Notice shall be published on the Purchaser’s website with free access if available, or in at least one newspaper of national circulation in the Purchaser’s </w:t>
            </w:r>
            <w:r w:rsidR="008A6412" w:rsidRPr="00DC7E69">
              <w:rPr>
                <w:b w:val="0"/>
                <w:bCs/>
                <w:szCs w:val="24"/>
              </w:rPr>
              <w:t>C</w:t>
            </w:r>
            <w:r w:rsidRPr="00DC7E69">
              <w:rPr>
                <w:b w:val="0"/>
                <w:bCs/>
                <w:szCs w:val="24"/>
              </w:rPr>
              <w:t xml:space="preserve">ountry, or in the official gazette. The Purchaser shall also publish the </w:t>
            </w:r>
            <w:r w:rsidR="004F76C5" w:rsidRPr="00DC7E69">
              <w:rPr>
                <w:b w:val="0"/>
                <w:bCs/>
                <w:szCs w:val="24"/>
              </w:rPr>
              <w:t xml:space="preserve">Contract Award Notice </w:t>
            </w:r>
            <w:r w:rsidRPr="00DC7E69">
              <w:rPr>
                <w:b w:val="0"/>
                <w:bCs/>
                <w:szCs w:val="24"/>
              </w:rPr>
              <w:t>in UNDB online.</w:t>
            </w:r>
            <w:bookmarkEnd w:id="429"/>
          </w:p>
          <w:p w14:paraId="67562D55" w14:textId="5E82376A" w:rsidR="00DE0484" w:rsidRPr="00AB073B" w:rsidRDefault="0001220E" w:rsidP="001275ED">
            <w:pPr>
              <w:pStyle w:val="Head12a"/>
              <w:numPr>
                <w:ilvl w:val="1"/>
                <w:numId w:val="59"/>
              </w:numPr>
              <w:spacing w:before="120"/>
              <w:ind w:left="702" w:hanging="720"/>
              <w:jc w:val="both"/>
              <w:rPr>
                <w:szCs w:val="24"/>
              </w:rPr>
            </w:pPr>
            <w:bookmarkStart w:id="430" w:name="_Toc43474971"/>
            <w:r w:rsidRPr="00DC7E69">
              <w:rPr>
                <w:b w:val="0"/>
                <w:bCs/>
                <w:szCs w:val="24"/>
              </w:rPr>
              <w:t xml:space="preserve">Until a formal contract is prepared and executed, the </w:t>
            </w:r>
            <w:r w:rsidR="0076405A" w:rsidRPr="00DC7E69">
              <w:rPr>
                <w:b w:val="0"/>
                <w:bCs/>
                <w:szCs w:val="24"/>
              </w:rPr>
              <w:t xml:space="preserve">Notification </w:t>
            </w:r>
            <w:r w:rsidRPr="00DC7E69">
              <w:rPr>
                <w:b w:val="0"/>
                <w:bCs/>
                <w:szCs w:val="24"/>
              </w:rPr>
              <w:t xml:space="preserve">of </w:t>
            </w:r>
            <w:r w:rsidR="0076405A" w:rsidRPr="00DC7E69">
              <w:rPr>
                <w:b w:val="0"/>
                <w:bCs/>
                <w:szCs w:val="24"/>
              </w:rPr>
              <w:t xml:space="preserve">Award </w:t>
            </w:r>
            <w:r w:rsidRPr="00DC7E69">
              <w:rPr>
                <w:b w:val="0"/>
                <w:bCs/>
                <w:szCs w:val="24"/>
              </w:rPr>
              <w:t>shall constitute a binding Contract.</w:t>
            </w:r>
            <w:bookmarkEnd w:id="430"/>
          </w:p>
        </w:tc>
      </w:tr>
      <w:tr w:rsidR="0001220E" w:rsidRPr="00DC7E69" w14:paraId="211267E7" w14:textId="77777777" w:rsidTr="0009782F">
        <w:trPr>
          <w:gridBefore w:val="1"/>
          <w:wBefore w:w="30" w:type="dxa"/>
        </w:trPr>
        <w:tc>
          <w:tcPr>
            <w:tcW w:w="2430" w:type="dxa"/>
          </w:tcPr>
          <w:p w14:paraId="1979BF64" w14:textId="61AAAAD3" w:rsidR="0001220E" w:rsidRPr="00BE7F56" w:rsidRDefault="0001220E" w:rsidP="00011A7E">
            <w:pPr>
              <w:pStyle w:val="ITBHeading2"/>
              <w:spacing w:before="120" w:after="120"/>
            </w:pPr>
            <w:bookmarkStart w:id="431" w:name="_Toc43475035"/>
            <w:bookmarkStart w:id="432" w:name="_Toc43486501"/>
            <w:bookmarkStart w:id="433" w:name="_Toc73977511"/>
            <w:r w:rsidRPr="00BE7F56">
              <w:t>Debriefing by the Purchaser</w:t>
            </w:r>
            <w:bookmarkEnd w:id="431"/>
            <w:bookmarkEnd w:id="432"/>
            <w:bookmarkEnd w:id="433"/>
          </w:p>
        </w:tc>
        <w:tc>
          <w:tcPr>
            <w:tcW w:w="6930" w:type="dxa"/>
          </w:tcPr>
          <w:p w14:paraId="6EB020E3" w14:textId="3452909A" w:rsidR="0076405A" w:rsidRPr="00DC7E69" w:rsidRDefault="0076405A" w:rsidP="001275ED">
            <w:pPr>
              <w:pStyle w:val="Head12a"/>
              <w:numPr>
                <w:ilvl w:val="1"/>
                <w:numId w:val="59"/>
              </w:numPr>
              <w:spacing w:before="120"/>
              <w:ind w:left="702" w:hanging="720"/>
              <w:jc w:val="both"/>
              <w:rPr>
                <w:b w:val="0"/>
                <w:bCs/>
                <w:szCs w:val="24"/>
              </w:rPr>
            </w:pPr>
            <w:bookmarkStart w:id="434" w:name="_Toc43474972"/>
            <w:r w:rsidRPr="00DC7E69">
              <w:rPr>
                <w:b w:val="0"/>
                <w:bCs/>
                <w:szCs w:val="24"/>
              </w:rPr>
              <w:t xml:space="preserve">On receipt of the </w:t>
            </w:r>
            <w:r w:rsidR="00D870CD" w:rsidRPr="00DC7E69">
              <w:rPr>
                <w:b w:val="0"/>
                <w:bCs/>
                <w:szCs w:val="24"/>
              </w:rPr>
              <w:t xml:space="preserve">Purchaser’s </w:t>
            </w:r>
            <w:r w:rsidRPr="00DC7E69">
              <w:rPr>
                <w:b w:val="0"/>
                <w:bCs/>
                <w:szCs w:val="24"/>
              </w:rPr>
              <w:t xml:space="preserve">Notification of Intention to Award referred to in </w:t>
            </w:r>
            <w:r w:rsidR="003F5A73" w:rsidRPr="00DC7E69">
              <w:rPr>
                <w:b w:val="0"/>
                <w:bCs/>
                <w:szCs w:val="24"/>
              </w:rPr>
              <w:t>ITB 42</w:t>
            </w:r>
            <w:r w:rsidRPr="00DC7E69">
              <w:rPr>
                <w:b w:val="0"/>
                <w:bCs/>
                <w:szCs w:val="24"/>
              </w:rPr>
              <w:t xml:space="preserve">, an unsuccessful </w:t>
            </w:r>
            <w:r w:rsidR="00811092" w:rsidRPr="00DC7E69">
              <w:rPr>
                <w:b w:val="0"/>
                <w:bCs/>
                <w:szCs w:val="24"/>
              </w:rPr>
              <w:t>Bidder</w:t>
            </w:r>
            <w:r w:rsidRPr="00DC7E69">
              <w:rPr>
                <w:b w:val="0"/>
                <w:bCs/>
                <w:szCs w:val="24"/>
              </w:rPr>
              <w:t xml:space="preserve"> has three (3) Business Days to make a written request to the Purchaser for a debriefing. The Purchaser shall provide a debriefing to all unsuccessful </w:t>
            </w:r>
            <w:r w:rsidR="00811092" w:rsidRPr="00DC7E69">
              <w:rPr>
                <w:b w:val="0"/>
                <w:bCs/>
                <w:szCs w:val="24"/>
              </w:rPr>
              <w:t>Bidder</w:t>
            </w:r>
            <w:r w:rsidRPr="00DC7E69">
              <w:rPr>
                <w:b w:val="0"/>
                <w:bCs/>
                <w:szCs w:val="24"/>
              </w:rPr>
              <w:t>s whose request is received within this deadline.</w:t>
            </w:r>
            <w:bookmarkEnd w:id="434"/>
          </w:p>
          <w:p w14:paraId="75EAA231" w14:textId="771BE93E" w:rsidR="0076405A" w:rsidRPr="00DC7E69" w:rsidRDefault="0076405A" w:rsidP="001275ED">
            <w:pPr>
              <w:pStyle w:val="Head12a"/>
              <w:numPr>
                <w:ilvl w:val="1"/>
                <w:numId w:val="59"/>
              </w:numPr>
              <w:spacing w:before="120"/>
              <w:ind w:left="702" w:hanging="720"/>
              <w:jc w:val="both"/>
              <w:rPr>
                <w:b w:val="0"/>
                <w:bCs/>
                <w:szCs w:val="24"/>
              </w:rPr>
            </w:pPr>
            <w:bookmarkStart w:id="435" w:name="_Toc43474973"/>
            <w:r w:rsidRPr="00DC7E69">
              <w:rPr>
                <w:b w:val="0"/>
                <w:bCs/>
                <w:szCs w:val="24"/>
              </w:rPr>
              <w:t xml:space="preserve">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w:t>
            </w:r>
            <w:r w:rsidR="00811092" w:rsidRPr="00DC7E69">
              <w:rPr>
                <w:b w:val="0"/>
                <w:bCs/>
                <w:szCs w:val="24"/>
              </w:rPr>
              <w:t>Bidder</w:t>
            </w:r>
            <w:r w:rsidRPr="00DC7E69">
              <w:rPr>
                <w:b w:val="0"/>
                <w:bCs/>
                <w:szCs w:val="24"/>
              </w:rPr>
              <w:t>s of the extended standstill period.</w:t>
            </w:r>
            <w:bookmarkEnd w:id="435"/>
            <w:r w:rsidRPr="00DC7E69">
              <w:rPr>
                <w:b w:val="0"/>
                <w:bCs/>
                <w:szCs w:val="24"/>
              </w:rPr>
              <w:t xml:space="preserve"> </w:t>
            </w:r>
          </w:p>
          <w:p w14:paraId="455D2A36" w14:textId="38C84C17" w:rsidR="0076405A" w:rsidRPr="00DC7E69" w:rsidRDefault="0076405A" w:rsidP="001275ED">
            <w:pPr>
              <w:pStyle w:val="Head12a"/>
              <w:numPr>
                <w:ilvl w:val="1"/>
                <w:numId w:val="59"/>
              </w:numPr>
              <w:spacing w:before="120"/>
              <w:ind w:left="702" w:hanging="720"/>
              <w:jc w:val="both"/>
              <w:rPr>
                <w:b w:val="0"/>
                <w:bCs/>
                <w:szCs w:val="24"/>
              </w:rPr>
            </w:pPr>
            <w:bookmarkStart w:id="436" w:name="_Toc43474974"/>
            <w:r w:rsidRPr="00DC7E69">
              <w:rPr>
                <w:b w:val="0"/>
                <w:bCs/>
                <w:szCs w:val="24"/>
              </w:rPr>
              <w:t>Where a request for debriefing is received by the Purchaser later than the three (3)</w:t>
            </w:r>
            <w:r w:rsidR="006A3677" w:rsidRPr="00DC7E69">
              <w:rPr>
                <w:b w:val="0"/>
                <w:bCs/>
                <w:szCs w:val="24"/>
              </w:rPr>
              <w:t xml:space="preserve"> </w:t>
            </w:r>
            <w:r w:rsidRPr="00DC7E69">
              <w:rPr>
                <w:b w:val="0"/>
                <w:bCs/>
                <w:szCs w:val="24"/>
              </w:rPr>
              <w:t>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bookmarkEnd w:id="436"/>
            <w:r w:rsidRPr="00DC7E69">
              <w:rPr>
                <w:b w:val="0"/>
                <w:bCs/>
                <w:szCs w:val="24"/>
              </w:rPr>
              <w:t xml:space="preserve">  </w:t>
            </w:r>
          </w:p>
          <w:p w14:paraId="22292F90" w14:textId="556C5A12" w:rsidR="0001220E" w:rsidRPr="00DC7E69" w:rsidRDefault="0076405A" w:rsidP="001275ED">
            <w:pPr>
              <w:pStyle w:val="Head12a"/>
              <w:numPr>
                <w:ilvl w:val="1"/>
                <w:numId w:val="59"/>
              </w:numPr>
              <w:spacing w:before="120"/>
              <w:ind w:left="702" w:hanging="720"/>
              <w:jc w:val="both"/>
              <w:rPr>
                <w:b w:val="0"/>
                <w:bCs/>
                <w:szCs w:val="24"/>
              </w:rPr>
            </w:pPr>
            <w:bookmarkStart w:id="437" w:name="_Toc43474975"/>
            <w:r w:rsidRPr="00DC7E69">
              <w:rPr>
                <w:b w:val="0"/>
                <w:bCs/>
                <w:szCs w:val="24"/>
              </w:rPr>
              <w:t xml:space="preserve">Debriefings of unsuccessful </w:t>
            </w:r>
            <w:r w:rsidR="00811092" w:rsidRPr="00DC7E69">
              <w:rPr>
                <w:b w:val="0"/>
                <w:bCs/>
                <w:szCs w:val="24"/>
              </w:rPr>
              <w:t>Bidder</w:t>
            </w:r>
            <w:r w:rsidRPr="00DC7E69">
              <w:rPr>
                <w:b w:val="0"/>
                <w:bCs/>
                <w:szCs w:val="24"/>
              </w:rPr>
              <w:t xml:space="preserve">s may be done in writing or verbally. The </w:t>
            </w:r>
            <w:r w:rsidR="00811092" w:rsidRPr="00DC7E69">
              <w:rPr>
                <w:b w:val="0"/>
                <w:bCs/>
                <w:szCs w:val="24"/>
              </w:rPr>
              <w:t>Bidder</w:t>
            </w:r>
            <w:r w:rsidRPr="00DC7E69">
              <w:rPr>
                <w:b w:val="0"/>
                <w:bCs/>
                <w:szCs w:val="24"/>
              </w:rPr>
              <w:t xml:space="preserve"> shall bear their own costs of attending such a debriefing meeting.</w:t>
            </w:r>
            <w:bookmarkEnd w:id="437"/>
            <w:r w:rsidRPr="00DC7E69">
              <w:rPr>
                <w:b w:val="0"/>
                <w:bCs/>
                <w:szCs w:val="24"/>
              </w:rPr>
              <w:t xml:space="preserve"> </w:t>
            </w:r>
          </w:p>
        </w:tc>
      </w:tr>
      <w:tr w:rsidR="0001220E" w:rsidRPr="00BE7F56" w14:paraId="601FA507" w14:textId="77777777" w:rsidTr="0009782F">
        <w:trPr>
          <w:cantSplit/>
          <w:trHeight w:val="400"/>
        </w:trPr>
        <w:tc>
          <w:tcPr>
            <w:tcW w:w="2460" w:type="dxa"/>
            <w:gridSpan w:val="2"/>
          </w:tcPr>
          <w:p w14:paraId="5A28D26C" w14:textId="4497E414" w:rsidR="0001220E" w:rsidRPr="00BE7F56" w:rsidRDefault="0001220E" w:rsidP="00011A7E">
            <w:pPr>
              <w:pStyle w:val="ITBHeading2"/>
              <w:spacing w:before="120" w:after="120"/>
            </w:pPr>
            <w:bookmarkStart w:id="438" w:name="_Toc434304529"/>
            <w:bookmarkStart w:id="439" w:name="_Toc43475036"/>
            <w:bookmarkStart w:id="440" w:name="_Toc43486502"/>
            <w:bookmarkStart w:id="441" w:name="_Toc73977512"/>
            <w:r w:rsidRPr="003938BB">
              <w:t>Signing of Contract</w:t>
            </w:r>
            <w:bookmarkEnd w:id="438"/>
            <w:bookmarkEnd w:id="439"/>
            <w:bookmarkEnd w:id="440"/>
            <w:bookmarkEnd w:id="441"/>
          </w:p>
        </w:tc>
        <w:tc>
          <w:tcPr>
            <w:tcW w:w="6930" w:type="dxa"/>
          </w:tcPr>
          <w:p w14:paraId="6B1D5A57" w14:textId="3FCA780D" w:rsidR="0001220E" w:rsidRPr="00DC7E69" w:rsidRDefault="00FE2EA5" w:rsidP="001275ED">
            <w:pPr>
              <w:pStyle w:val="Head12a"/>
              <w:numPr>
                <w:ilvl w:val="1"/>
                <w:numId w:val="59"/>
              </w:numPr>
              <w:spacing w:before="120"/>
              <w:ind w:left="702" w:hanging="720"/>
              <w:jc w:val="both"/>
              <w:rPr>
                <w:b w:val="0"/>
                <w:bCs/>
                <w:szCs w:val="24"/>
              </w:rPr>
            </w:pPr>
            <w:bookmarkStart w:id="442" w:name="_Toc43474976"/>
            <w:r w:rsidRPr="00DC7E69">
              <w:rPr>
                <w:b w:val="0"/>
                <w:bCs/>
                <w:szCs w:val="24"/>
              </w:rPr>
              <w:t>The Purchaser shall send to the successful Bidder the Letter of Acceptance including the Contract Agreement, and, if specified in the BDS, a request to submit the Beneficial Ownership Disclosure Form providing additional information on its beneficial ownership.</w:t>
            </w:r>
            <w:r w:rsidR="00E3387D" w:rsidRPr="00DC7E69">
              <w:rPr>
                <w:b w:val="0"/>
                <w:bCs/>
                <w:szCs w:val="24"/>
              </w:rPr>
              <w:t xml:space="preserve"> The Beneficial Ownership Disclosure Form, if so requested, shall be submitted within eight (8) Business Days of </w:t>
            </w:r>
            <w:r w:rsidR="007D6A46" w:rsidRPr="00DC7E69">
              <w:rPr>
                <w:b w:val="0"/>
                <w:bCs/>
                <w:szCs w:val="24"/>
              </w:rPr>
              <w:t>receiving</w:t>
            </w:r>
            <w:r w:rsidR="00E3387D" w:rsidRPr="00DC7E69">
              <w:rPr>
                <w:b w:val="0"/>
                <w:bCs/>
                <w:szCs w:val="24"/>
              </w:rPr>
              <w:t xml:space="preserve"> this request.</w:t>
            </w:r>
            <w:bookmarkEnd w:id="442"/>
          </w:p>
        </w:tc>
      </w:tr>
      <w:tr w:rsidR="0001220E" w:rsidRPr="00BE7F56" w14:paraId="04C9CAE6" w14:textId="77777777" w:rsidTr="0009782F">
        <w:tc>
          <w:tcPr>
            <w:tcW w:w="2460" w:type="dxa"/>
            <w:gridSpan w:val="2"/>
          </w:tcPr>
          <w:p w14:paraId="390AED43" w14:textId="77777777" w:rsidR="0001220E" w:rsidRPr="00BE7F56" w:rsidRDefault="0001220E" w:rsidP="00011A7E">
            <w:pPr>
              <w:numPr>
                <w:ilvl w:val="12"/>
                <w:numId w:val="0"/>
              </w:numPr>
              <w:spacing w:before="120"/>
              <w:ind w:left="360" w:hanging="360"/>
              <w:jc w:val="left"/>
              <w:rPr>
                <w:szCs w:val="24"/>
              </w:rPr>
            </w:pPr>
          </w:p>
        </w:tc>
        <w:tc>
          <w:tcPr>
            <w:tcW w:w="6930" w:type="dxa"/>
          </w:tcPr>
          <w:p w14:paraId="733CF682" w14:textId="286EDABE" w:rsidR="0001220E" w:rsidRPr="00DC7E69" w:rsidRDefault="00E3387D" w:rsidP="001275ED">
            <w:pPr>
              <w:pStyle w:val="Head12a"/>
              <w:numPr>
                <w:ilvl w:val="1"/>
                <w:numId w:val="59"/>
              </w:numPr>
              <w:spacing w:before="120"/>
              <w:ind w:left="702" w:hanging="720"/>
              <w:jc w:val="both"/>
              <w:rPr>
                <w:b w:val="0"/>
                <w:bCs/>
                <w:szCs w:val="24"/>
              </w:rPr>
            </w:pPr>
            <w:bookmarkStart w:id="443" w:name="_Toc43474977"/>
            <w:r w:rsidRPr="00DC7E69">
              <w:rPr>
                <w:b w:val="0"/>
                <w:bCs/>
                <w:szCs w:val="24"/>
              </w:rPr>
              <w:t>The successful Bidder shall sign, date and return to the Purchaser, the Contract Agreement within twenty-eight (28) days of its receipt</w:t>
            </w:r>
            <w:r w:rsidR="00696D4E" w:rsidRPr="00DC7E69">
              <w:rPr>
                <w:b w:val="0"/>
                <w:bCs/>
                <w:szCs w:val="24"/>
              </w:rPr>
              <w:t>.</w:t>
            </w:r>
            <w:bookmarkEnd w:id="443"/>
          </w:p>
        </w:tc>
      </w:tr>
      <w:tr w:rsidR="0001220E" w:rsidRPr="00BE7F56" w14:paraId="6C180D4D" w14:textId="77777777" w:rsidTr="0009782F">
        <w:tc>
          <w:tcPr>
            <w:tcW w:w="2460" w:type="dxa"/>
            <w:gridSpan w:val="2"/>
          </w:tcPr>
          <w:p w14:paraId="4C797BCC" w14:textId="77777777" w:rsidR="0001220E" w:rsidRPr="00BE7F56" w:rsidRDefault="0001220E" w:rsidP="00011A7E">
            <w:pPr>
              <w:numPr>
                <w:ilvl w:val="12"/>
                <w:numId w:val="0"/>
              </w:numPr>
              <w:spacing w:before="120"/>
              <w:ind w:left="360" w:hanging="360"/>
              <w:jc w:val="left"/>
              <w:rPr>
                <w:szCs w:val="24"/>
              </w:rPr>
            </w:pPr>
          </w:p>
        </w:tc>
        <w:tc>
          <w:tcPr>
            <w:tcW w:w="6930" w:type="dxa"/>
          </w:tcPr>
          <w:p w14:paraId="6B8F1B52" w14:textId="1570EE33" w:rsidR="0001220E" w:rsidRPr="00DC7E69" w:rsidDel="0086784B" w:rsidRDefault="0001220E" w:rsidP="001275ED">
            <w:pPr>
              <w:pStyle w:val="Head12a"/>
              <w:numPr>
                <w:ilvl w:val="1"/>
                <w:numId w:val="59"/>
              </w:numPr>
              <w:spacing w:before="120"/>
              <w:ind w:left="702" w:hanging="720"/>
              <w:jc w:val="both"/>
              <w:rPr>
                <w:b w:val="0"/>
                <w:bCs/>
                <w:szCs w:val="24"/>
              </w:rPr>
            </w:pPr>
            <w:bookmarkStart w:id="444" w:name="_Toc43474978"/>
            <w:r w:rsidRPr="00DC7E69">
              <w:rPr>
                <w:b w:val="0"/>
                <w:bCs/>
                <w:szCs w:val="24"/>
              </w:rPr>
              <w:t xml:space="preserve">Notwithstanding ITB </w:t>
            </w:r>
            <w:r w:rsidR="006B75B8" w:rsidRPr="00DC7E69">
              <w:rPr>
                <w:b w:val="0"/>
                <w:bCs/>
                <w:szCs w:val="24"/>
              </w:rPr>
              <w:t>47</w:t>
            </w:r>
            <w:r w:rsidRPr="00DC7E69">
              <w:rPr>
                <w:b w:val="0"/>
                <w:bCs/>
                <w:szCs w:val="24"/>
              </w:rPr>
              <w:t>.2 above, in case signing of the Contract Agreement is prevented by any export restrictions attributable to the Purchaser, to the country of the Purchaser, or to the use of the Information System to be supplied, where such export restrictions arise from trade regulations from a country supplying those Information System, the Bidder shall not be bound by its Bid, always provided, however, that the Bidder can demonstrate to the satisfaction of the Purchaser and of the Bank that signing of the Cont</w:t>
            </w:r>
            <w:r w:rsidR="00207DAB" w:rsidRPr="00DC7E69">
              <w:rPr>
                <w:b w:val="0"/>
                <w:bCs/>
                <w:szCs w:val="24"/>
              </w:rPr>
              <w:t>r</w:t>
            </w:r>
            <w:r w:rsidRPr="00DC7E69">
              <w:rPr>
                <w:b w:val="0"/>
                <w:bCs/>
                <w:szCs w:val="24"/>
              </w:rPr>
              <w:t>act Agreement has not been prevented by any lack of diligence on the part of the Bidder in completing any formalities, including applying for permits, authorizations and licenses necessary for the export of the Information System under the terms of the Contract.</w:t>
            </w:r>
            <w:bookmarkEnd w:id="444"/>
            <w:r w:rsidRPr="00DC7E69">
              <w:rPr>
                <w:b w:val="0"/>
                <w:bCs/>
                <w:szCs w:val="24"/>
              </w:rPr>
              <w:t xml:space="preserve">  </w:t>
            </w:r>
          </w:p>
        </w:tc>
      </w:tr>
      <w:tr w:rsidR="0001220E" w:rsidRPr="00BE7F56" w14:paraId="334E92C4" w14:textId="77777777" w:rsidTr="0009782F">
        <w:trPr>
          <w:cantSplit/>
        </w:trPr>
        <w:tc>
          <w:tcPr>
            <w:tcW w:w="2460" w:type="dxa"/>
            <w:gridSpan w:val="2"/>
          </w:tcPr>
          <w:p w14:paraId="71C32E31" w14:textId="2375EDDE" w:rsidR="0001220E" w:rsidRPr="00BE7F56" w:rsidRDefault="0001220E" w:rsidP="00011A7E">
            <w:pPr>
              <w:pStyle w:val="ITBHeading2"/>
              <w:spacing w:before="120" w:after="120"/>
            </w:pPr>
            <w:bookmarkStart w:id="445" w:name="_Toc434304530"/>
            <w:bookmarkStart w:id="446" w:name="_Toc43475037"/>
            <w:bookmarkStart w:id="447" w:name="_Toc43486503"/>
            <w:bookmarkStart w:id="448" w:name="_Toc73977513"/>
            <w:r w:rsidRPr="00BE7F56">
              <w:t>Performance Security</w:t>
            </w:r>
            <w:bookmarkEnd w:id="445"/>
            <w:bookmarkEnd w:id="446"/>
            <w:bookmarkEnd w:id="447"/>
            <w:bookmarkEnd w:id="448"/>
          </w:p>
        </w:tc>
        <w:tc>
          <w:tcPr>
            <w:tcW w:w="6930" w:type="dxa"/>
          </w:tcPr>
          <w:p w14:paraId="67D00B4E" w14:textId="3F0A9E8A" w:rsidR="0001220E" w:rsidRPr="00DC7E69" w:rsidRDefault="0001220E" w:rsidP="001275ED">
            <w:pPr>
              <w:pStyle w:val="Head12a"/>
              <w:numPr>
                <w:ilvl w:val="1"/>
                <w:numId w:val="59"/>
              </w:numPr>
              <w:spacing w:before="120"/>
              <w:ind w:left="702" w:hanging="720"/>
              <w:jc w:val="both"/>
              <w:rPr>
                <w:b w:val="0"/>
                <w:bCs/>
                <w:szCs w:val="24"/>
              </w:rPr>
            </w:pPr>
            <w:bookmarkStart w:id="449" w:name="_Toc43474979"/>
            <w:r w:rsidRPr="00DC7E69">
              <w:rPr>
                <w:b w:val="0"/>
                <w:bCs/>
                <w:szCs w:val="24"/>
              </w:rPr>
              <w:t xml:space="preserve">Within twenty-eight (28) days of the receipt of </w:t>
            </w:r>
            <w:r w:rsidR="00DE0484" w:rsidRPr="00DC7E69">
              <w:rPr>
                <w:b w:val="0"/>
                <w:bCs/>
                <w:szCs w:val="24"/>
              </w:rPr>
              <w:t>the Letter of Acceptance</w:t>
            </w:r>
            <w:r w:rsidRPr="00DC7E69">
              <w:rPr>
                <w:b w:val="0"/>
                <w:bCs/>
                <w:szCs w:val="24"/>
              </w:rPr>
              <w:t xml:space="preserve"> from the Purchaser, the successful Bidder shall furnish the performance security in accordance with the General Conditions, subject to ITB 38.2 (b),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Performance Security shall have a correspondent financial institution located in the Purchaser’s Country.</w:t>
            </w:r>
            <w:bookmarkEnd w:id="449"/>
          </w:p>
        </w:tc>
      </w:tr>
      <w:tr w:rsidR="0001220E" w:rsidRPr="00BE7F56" w14:paraId="04202B70" w14:textId="77777777" w:rsidTr="0009782F">
        <w:tc>
          <w:tcPr>
            <w:tcW w:w="2460" w:type="dxa"/>
            <w:gridSpan w:val="2"/>
          </w:tcPr>
          <w:p w14:paraId="68614477" w14:textId="77777777" w:rsidR="0001220E" w:rsidRPr="00BE7F56" w:rsidRDefault="0001220E" w:rsidP="00011A7E">
            <w:pPr>
              <w:numPr>
                <w:ilvl w:val="12"/>
                <w:numId w:val="0"/>
              </w:numPr>
              <w:spacing w:before="120"/>
              <w:ind w:left="360" w:hanging="360"/>
              <w:jc w:val="left"/>
              <w:rPr>
                <w:szCs w:val="24"/>
              </w:rPr>
            </w:pPr>
          </w:p>
        </w:tc>
        <w:tc>
          <w:tcPr>
            <w:tcW w:w="6930" w:type="dxa"/>
          </w:tcPr>
          <w:p w14:paraId="768C6C35" w14:textId="51582EDC" w:rsidR="0001220E" w:rsidRPr="00DC7E69" w:rsidRDefault="0001220E" w:rsidP="001275ED">
            <w:pPr>
              <w:pStyle w:val="Head12a"/>
              <w:numPr>
                <w:ilvl w:val="1"/>
                <w:numId w:val="59"/>
              </w:numPr>
              <w:spacing w:before="120"/>
              <w:ind w:left="702" w:hanging="720"/>
              <w:jc w:val="both"/>
              <w:rPr>
                <w:b w:val="0"/>
                <w:bCs/>
                <w:szCs w:val="24"/>
              </w:rPr>
            </w:pPr>
            <w:bookmarkStart w:id="450" w:name="_Toc43474980"/>
            <w:r w:rsidRPr="00DC7E69">
              <w:rPr>
                <w:b w:val="0"/>
                <w:bCs/>
                <w:szCs w:val="24"/>
              </w:rPr>
              <w:t xml:space="preserve">Failure of the successful Bidder to submit the above-mentioned Performance Security or sign the Contract shall constitute sufficient grounds for the annulment of the award and forfeiture of the Bid Security.  </w:t>
            </w:r>
            <w:r w:rsidR="00BE25DA" w:rsidRPr="00DC7E69">
              <w:rPr>
                <w:b w:val="0"/>
                <w:bCs/>
                <w:szCs w:val="24"/>
              </w:rPr>
              <w:t>In that event the Purchaser may award the Contract to the Bidder offering the next Most Advantageous Bid.</w:t>
            </w:r>
            <w:bookmarkEnd w:id="450"/>
          </w:p>
        </w:tc>
      </w:tr>
      <w:tr w:rsidR="0001220E" w:rsidRPr="00BE7F56" w14:paraId="28B4116A" w14:textId="77777777" w:rsidTr="0009782F">
        <w:tc>
          <w:tcPr>
            <w:tcW w:w="2460" w:type="dxa"/>
            <w:gridSpan w:val="2"/>
          </w:tcPr>
          <w:p w14:paraId="612F16AA" w14:textId="2C1B1E3E" w:rsidR="0001220E" w:rsidRPr="00BE7F56" w:rsidRDefault="0001220E" w:rsidP="00011A7E">
            <w:pPr>
              <w:pStyle w:val="ITBHeading2"/>
              <w:spacing w:before="120" w:after="120"/>
            </w:pPr>
            <w:bookmarkStart w:id="451" w:name="_Toc412276476"/>
            <w:bookmarkStart w:id="452" w:name="_Toc521499247"/>
            <w:bookmarkStart w:id="453" w:name="_Toc29874964"/>
            <w:bookmarkStart w:id="454" w:name="_Toc43475038"/>
            <w:bookmarkStart w:id="455" w:name="_Toc43486504"/>
            <w:bookmarkStart w:id="456" w:name="_Toc73977514"/>
            <w:r w:rsidRPr="00BE7F56">
              <w:t>Adjudicator</w:t>
            </w:r>
            <w:bookmarkEnd w:id="451"/>
            <w:bookmarkEnd w:id="452"/>
            <w:bookmarkEnd w:id="453"/>
            <w:bookmarkEnd w:id="454"/>
            <w:bookmarkEnd w:id="455"/>
            <w:bookmarkEnd w:id="456"/>
          </w:p>
        </w:tc>
        <w:tc>
          <w:tcPr>
            <w:tcW w:w="6930" w:type="dxa"/>
          </w:tcPr>
          <w:p w14:paraId="668573B0" w14:textId="6E626F64" w:rsidR="0001220E" w:rsidRPr="00DC7E69" w:rsidDel="0063095D" w:rsidRDefault="0001220E" w:rsidP="001275ED">
            <w:pPr>
              <w:pStyle w:val="Head12a"/>
              <w:numPr>
                <w:ilvl w:val="1"/>
                <w:numId w:val="59"/>
              </w:numPr>
              <w:spacing w:before="120"/>
              <w:ind w:left="702" w:hanging="720"/>
              <w:jc w:val="both"/>
              <w:rPr>
                <w:b w:val="0"/>
                <w:bCs/>
                <w:szCs w:val="24"/>
              </w:rPr>
            </w:pPr>
            <w:bookmarkStart w:id="457" w:name="_Toc43474981"/>
            <w:r w:rsidRPr="00DC7E69">
              <w:rPr>
                <w:b w:val="0"/>
                <w:bCs/>
                <w:szCs w:val="24"/>
              </w:rPr>
              <w:t xml:space="preserve">Unless the BDS states otherwise, the Purchaser proposes that the person named in the BDS be appointed as Adjudicator under the Contract to assume the role of informal Contract dispute mediator, as described in GCC Clause </w:t>
            </w:r>
            <w:r w:rsidR="00463870" w:rsidRPr="00DC7E69">
              <w:rPr>
                <w:b w:val="0"/>
                <w:bCs/>
                <w:szCs w:val="24"/>
              </w:rPr>
              <w:t>43.1</w:t>
            </w:r>
            <w:r w:rsidRPr="00DC7E69">
              <w:rPr>
                <w:b w:val="0"/>
                <w:bCs/>
                <w:szCs w:val="24"/>
              </w:rPr>
              <w:t xml:space="preserve">.  In this case, a résumé of the named person is attached to the BDS.  The proposed hourly fee for the Adjudicator is specified in the BDS.  The expenses that would be considered reimbursable to the Adjudicator are also specified in the BDS.  If a Bidder does not accept the Adjudicator proposed by the Purchaser, it should state its non-acceptance in its Bid Form and make a counterproposal of an Adjudicator and an hourly fee, attaching a résumé of the alternative.  If the successful Bidder and the Adjudicator nominated in the BDS happen to be from the same country, and this is not the country of the Purchaser too, the Purchaser reserves the right to cancel the Adjudicator nominated in the BDS and propose a new one.  If by the day the Contract is signed, the Purchaser and the successful Bidder have not agreed on the appointment of the Adjudicator, the Adjudicator shall be appointed, at the request of either party, by the Appointing Authority specified in the SCC clause relating to GCC Clause </w:t>
            </w:r>
            <w:r w:rsidR="00463870" w:rsidRPr="00DC7E69">
              <w:rPr>
                <w:b w:val="0"/>
                <w:bCs/>
                <w:szCs w:val="24"/>
              </w:rPr>
              <w:t>43</w:t>
            </w:r>
            <w:r w:rsidRPr="00DC7E69">
              <w:rPr>
                <w:b w:val="0"/>
                <w:bCs/>
                <w:szCs w:val="24"/>
              </w:rPr>
              <w:t>.1.4, or if no Appointing Authority is specified there, the Contract will be implemented without an Adjudicator.</w:t>
            </w:r>
            <w:bookmarkEnd w:id="457"/>
          </w:p>
        </w:tc>
      </w:tr>
      <w:tr w:rsidR="00CD279F" w:rsidRPr="00BE7F56" w14:paraId="167F4481" w14:textId="77777777" w:rsidTr="0009782F">
        <w:tc>
          <w:tcPr>
            <w:tcW w:w="2460" w:type="dxa"/>
            <w:gridSpan w:val="2"/>
          </w:tcPr>
          <w:p w14:paraId="1F0CC742" w14:textId="3E0169F6" w:rsidR="00CD279F" w:rsidRPr="00BE7F56" w:rsidRDefault="00D205E9" w:rsidP="00011A7E">
            <w:pPr>
              <w:pStyle w:val="ITBHeading2"/>
              <w:spacing w:before="120" w:after="120"/>
            </w:pPr>
            <w:bookmarkStart w:id="458" w:name="_Toc43475039"/>
            <w:bookmarkStart w:id="459" w:name="_Toc43486505"/>
            <w:bookmarkStart w:id="460" w:name="_Toc73977515"/>
            <w:r w:rsidRPr="00BE7F56">
              <w:t>Procurement</w:t>
            </w:r>
            <w:r w:rsidRPr="00BE7F56">
              <w:rPr>
                <w:color w:val="000000" w:themeColor="text1"/>
              </w:rPr>
              <w:t xml:space="preserve"> </w:t>
            </w:r>
            <w:r w:rsidRPr="003938BB">
              <w:t>Related</w:t>
            </w:r>
            <w:r w:rsidRPr="00BE7F56">
              <w:rPr>
                <w:color w:val="000000" w:themeColor="text1"/>
              </w:rPr>
              <w:t xml:space="preserve"> </w:t>
            </w:r>
            <w:r w:rsidRPr="00AD52D5">
              <w:t>Complaint</w:t>
            </w:r>
            <w:bookmarkEnd w:id="458"/>
            <w:bookmarkEnd w:id="459"/>
            <w:bookmarkEnd w:id="460"/>
          </w:p>
        </w:tc>
        <w:tc>
          <w:tcPr>
            <w:tcW w:w="6930" w:type="dxa"/>
          </w:tcPr>
          <w:p w14:paraId="4844E7D9" w14:textId="6DEB13C5" w:rsidR="00CD279F" w:rsidRPr="00BE7F56" w:rsidRDefault="00D205E9" w:rsidP="001275ED">
            <w:pPr>
              <w:pStyle w:val="Head12a"/>
              <w:numPr>
                <w:ilvl w:val="1"/>
                <w:numId w:val="59"/>
              </w:numPr>
              <w:spacing w:before="120"/>
              <w:ind w:left="702" w:hanging="720"/>
              <w:jc w:val="both"/>
              <w:rPr>
                <w:szCs w:val="24"/>
              </w:rPr>
            </w:pPr>
            <w:bookmarkStart w:id="461" w:name="_Toc43474982"/>
            <w:r w:rsidRPr="00DC7E69">
              <w:rPr>
                <w:b w:val="0"/>
                <w:bCs/>
                <w:szCs w:val="24"/>
              </w:rPr>
              <w:t>The procedures for making a Procurement-related Complaint are as specified in the BDS.</w:t>
            </w:r>
            <w:bookmarkEnd w:id="461"/>
          </w:p>
        </w:tc>
      </w:tr>
    </w:tbl>
    <w:p w14:paraId="2B73C615" w14:textId="77777777" w:rsidR="005D3A16" w:rsidRPr="00BE7F56" w:rsidRDefault="005D3A16" w:rsidP="005D3A16">
      <w:pPr>
        <w:pStyle w:val="Heading1"/>
        <w:numPr>
          <w:ilvl w:val="12"/>
          <w:numId w:val="0"/>
        </w:numPr>
        <w:jc w:val="both"/>
        <w:rPr>
          <w:rFonts w:ascii="Times New Roman" w:hAnsi="Times New Roman"/>
          <w:sz w:val="22"/>
        </w:rPr>
        <w:sectPr w:rsidR="005D3A16" w:rsidRPr="00BE7F56" w:rsidSect="00C97CCB">
          <w:headerReference w:type="even" r:id="rId30"/>
          <w:headerReference w:type="default" r:id="rId31"/>
          <w:footnotePr>
            <w:numRestart w:val="eachPage"/>
          </w:footnotePr>
          <w:endnotePr>
            <w:numRestart w:val="eachSect"/>
          </w:endnotePr>
          <w:pgSz w:w="12240" w:h="15840" w:code="1"/>
          <w:pgMar w:top="1440" w:right="1440" w:bottom="1440" w:left="1440" w:header="720" w:footer="432" w:gutter="0"/>
          <w:cols w:space="720"/>
          <w:formProt w:val="0"/>
        </w:sectPr>
      </w:pPr>
    </w:p>
    <w:p w14:paraId="1382D678" w14:textId="77777777" w:rsidR="005D3A16" w:rsidRPr="00BE7F56" w:rsidRDefault="005D3A16" w:rsidP="005D3A16">
      <w:pPr>
        <w:pStyle w:val="Head02"/>
        <w:rPr>
          <w:rFonts w:ascii="Times New Roman" w:hAnsi="Times New Roman"/>
        </w:rPr>
      </w:pPr>
      <w:bookmarkStart w:id="462" w:name="_Toc445567355"/>
      <w:bookmarkStart w:id="463" w:name="_Toc73977449"/>
      <w:r w:rsidRPr="00BE7F56">
        <w:rPr>
          <w:rFonts w:ascii="Times New Roman" w:hAnsi="Times New Roman"/>
        </w:rPr>
        <w:t>Section</w:t>
      </w:r>
      <w:r w:rsidR="009A148B" w:rsidRPr="00BE7F56">
        <w:rPr>
          <w:rFonts w:ascii="Times New Roman" w:hAnsi="Times New Roman" w:hint="eastAsia"/>
        </w:rPr>
        <w:t xml:space="preserve"> </w:t>
      </w:r>
      <w:r w:rsidRPr="00BE7F56">
        <w:rPr>
          <w:rFonts w:ascii="Times New Roman" w:hAnsi="Times New Roman"/>
        </w:rPr>
        <w:t>II</w:t>
      </w:r>
      <w:r w:rsidR="009A148B" w:rsidRPr="00BE7F56">
        <w:rPr>
          <w:rFonts w:ascii="Times New Roman" w:hAnsi="Times New Roman"/>
        </w:rPr>
        <w:t xml:space="preserve"> - </w:t>
      </w:r>
      <w:r w:rsidRPr="00BE7F56">
        <w:rPr>
          <w:rFonts w:ascii="Times New Roman" w:hAnsi="Times New Roman"/>
        </w:rPr>
        <w:t>Bid Data Sheet (BDS</w:t>
      </w:r>
      <w:r w:rsidR="00455E20" w:rsidRPr="00BE7F56">
        <w:rPr>
          <w:rFonts w:ascii="Times New Roman" w:hAnsi="Times New Roman"/>
        </w:rPr>
        <w:t>)</w:t>
      </w:r>
      <w:bookmarkEnd w:id="462"/>
      <w:bookmarkEnd w:id="463"/>
    </w:p>
    <w:p w14:paraId="1D6A6DF9" w14:textId="4E79B667" w:rsidR="00790A4F" w:rsidRPr="00BE7F56" w:rsidRDefault="004924C5" w:rsidP="00790A4F">
      <w:r w:rsidRPr="00BE7F56">
        <w:t xml:space="preserve">The following specific data for the </w:t>
      </w:r>
      <w:r w:rsidR="004F0812" w:rsidRPr="00BE7F56">
        <w:t>Information System</w:t>
      </w:r>
      <w:r w:rsidRPr="00BE7F56">
        <w:t xml:space="preserve"> to be procured shall complement, supplement, or amend the provisions in the Instructions to Bidders (ITB). Whenever there is a conflict, the provisions </w:t>
      </w:r>
      <w:r w:rsidR="002F3690">
        <w:t xml:space="preserve">in the BDS </w:t>
      </w:r>
      <w:r w:rsidRPr="00BE7F56">
        <w:t>shall prevail over those in ITB.</w:t>
      </w:r>
    </w:p>
    <w:p w14:paraId="17099BA9" w14:textId="77777777" w:rsidR="00DC4A9E" w:rsidRPr="00BE7F56" w:rsidRDefault="008E40B3" w:rsidP="00790A4F">
      <w:pPr>
        <w:rPr>
          <w:i/>
        </w:rPr>
      </w:pPr>
      <w:r w:rsidRPr="00BE7F56">
        <w:rPr>
          <w:i/>
        </w:rPr>
        <w:t>[</w:t>
      </w:r>
      <w:r w:rsidR="00DC4A9E" w:rsidRPr="00BE7F56">
        <w:rPr>
          <w:i/>
        </w:rPr>
        <w:t>Where an e-procurement system is used, modify the relevant parts of the BDS accordingly to reflect the e-procurement process</w:t>
      </w:r>
      <w:r w:rsidRPr="00BE7F56">
        <w:rPr>
          <w:i/>
        </w:rPr>
        <w:t>]</w:t>
      </w:r>
    </w:p>
    <w:p w14:paraId="66A570B1" w14:textId="663558F3" w:rsidR="008F102A" w:rsidRPr="00BE7F56" w:rsidRDefault="008F102A" w:rsidP="00790A4F">
      <w:pPr>
        <w:rPr>
          <w:i/>
          <w:iCs/>
        </w:rPr>
      </w:pPr>
      <w:r w:rsidRPr="00BE7F56">
        <w:rPr>
          <w:i/>
          <w:iCs/>
        </w:rPr>
        <w:t>[Instructions for completing the Bid Data Sheet are provided, as needed, in the notes in italics mentioned for the relevant ITB</w:t>
      </w:r>
      <w:r w:rsidR="002F3690">
        <w:rPr>
          <w:i/>
          <w:iCs/>
        </w:rPr>
        <w:t xml:space="preserve">. </w:t>
      </w:r>
      <w:r w:rsidR="002F3690" w:rsidRPr="00BB223C">
        <w:rPr>
          <w:i/>
          <w:iCs/>
          <w:szCs w:val="24"/>
        </w:rPr>
        <w:t xml:space="preserve">The guidance text addressed to the Purchaser in the preparation of the </w:t>
      </w:r>
      <w:r w:rsidR="002F3690">
        <w:rPr>
          <w:i/>
          <w:iCs/>
          <w:szCs w:val="24"/>
        </w:rPr>
        <w:t>bidding document</w:t>
      </w:r>
      <w:r w:rsidR="002F3690" w:rsidRPr="00BB223C">
        <w:rPr>
          <w:i/>
          <w:iCs/>
          <w:szCs w:val="24"/>
        </w:rPr>
        <w:t xml:space="preserve"> should be removed by the Purchaser in the final version of the </w:t>
      </w:r>
      <w:r w:rsidR="002F3690">
        <w:rPr>
          <w:i/>
          <w:iCs/>
          <w:szCs w:val="24"/>
        </w:rPr>
        <w:t>bidding d</w:t>
      </w:r>
      <w:r w:rsidR="002F3690" w:rsidRPr="00BB223C">
        <w:rPr>
          <w:i/>
          <w:iCs/>
          <w:szCs w:val="24"/>
        </w:rPr>
        <w:t>ocument</w:t>
      </w:r>
      <w:r w:rsidR="002F3690">
        <w:rPr>
          <w:i/>
          <w:iCs/>
          <w:szCs w:val="24"/>
        </w:rPr>
        <w:t>.</w:t>
      </w:r>
      <w:r w:rsidRPr="00BE7F56">
        <w:rPr>
          <w:i/>
          <w:iCs/>
        </w:rPr>
        <w:t>]</w:t>
      </w:r>
    </w:p>
    <w:p w14:paraId="73E12F62" w14:textId="77777777" w:rsidR="005D3A16" w:rsidRPr="00BE7F56" w:rsidRDefault="005D3A16" w:rsidP="00A01121">
      <w:pPr>
        <w:rPr>
          <w:sz w:val="22"/>
        </w:rPr>
      </w:pPr>
    </w:p>
    <w:tbl>
      <w:tblPr>
        <w:tblW w:w="81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28"/>
        <w:gridCol w:w="6668"/>
        <w:gridCol w:w="13"/>
        <w:gridCol w:w="16"/>
      </w:tblGrid>
      <w:tr w:rsidR="008E40B3" w:rsidRPr="00BE7F56" w14:paraId="4B2C30BA" w14:textId="77777777" w:rsidTr="00E971D7">
        <w:trPr>
          <w:gridAfter w:val="1"/>
          <w:wAfter w:w="16" w:type="dxa"/>
          <w:jc w:val="center"/>
        </w:trPr>
        <w:tc>
          <w:tcPr>
            <w:tcW w:w="1428" w:type="dxa"/>
          </w:tcPr>
          <w:p w14:paraId="20E3B0D3" w14:textId="77777777" w:rsidR="008E40B3" w:rsidRPr="00BE7F56" w:rsidRDefault="0070000C" w:rsidP="00790A4F">
            <w:pPr>
              <w:tabs>
                <w:tab w:val="right" w:pos="7272"/>
              </w:tabs>
              <w:spacing w:before="120"/>
              <w:jc w:val="left"/>
              <w:rPr>
                <w:b/>
              </w:rPr>
            </w:pPr>
            <w:r w:rsidRPr="00BE7F56">
              <w:rPr>
                <w:b/>
              </w:rPr>
              <w:t>ITB Reference</w:t>
            </w:r>
          </w:p>
        </w:tc>
        <w:tc>
          <w:tcPr>
            <w:tcW w:w="6681" w:type="dxa"/>
            <w:gridSpan w:val="2"/>
            <w:vAlign w:val="center"/>
          </w:tcPr>
          <w:p w14:paraId="5A03499F" w14:textId="77777777" w:rsidR="008E40B3" w:rsidRPr="00BE7F56" w:rsidRDefault="008E40B3" w:rsidP="00790A4F">
            <w:pPr>
              <w:tabs>
                <w:tab w:val="right" w:pos="7272"/>
              </w:tabs>
              <w:spacing w:before="120"/>
              <w:jc w:val="center"/>
            </w:pPr>
            <w:r w:rsidRPr="00BE7F56">
              <w:rPr>
                <w:b/>
                <w:sz w:val="28"/>
              </w:rPr>
              <w:t>A. General</w:t>
            </w:r>
          </w:p>
        </w:tc>
      </w:tr>
      <w:tr w:rsidR="00716471" w:rsidRPr="00BE7F56" w14:paraId="57859F2F" w14:textId="77777777" w:rsidTr="00E971D7">
        <w:trPr>
          <w:gridAfter w:val="1"/>
          <w:wAfter w:w="16" w:type="dxa"/>
          <w:jc w:val="center"/>
        </w:trPr>
        <w:tc>
          <w:tcPr>
            <w:tcW w:w="1428" w:type="dxa"/>
          </w:tcPr>
          <w:p w14:paraId="795632D9" w14:textId="77777777" w:rsidR="00455E20" w:rsidRPr="00BE7F56" w:rsidRDefault="00455E20" w:rsidP="00790A4F">
            <w:pPr>
              <w:spacing w:before="120"/>
              <w:rPr>
                <w:b/>
              </w:rPr>
            </w:pPr>
            <w:r w:rsidRPr="00BE7F56">
              <w:rPr>
                <w:b/>
              </w:rPr>
              <w:t>ITB 1.</w:t>
            </w:r>
            <w:r w:rsidR="00463870" w:rsidRPr="00BE7F56">
              <w:rPr>
                <w:b/>
              </w:rPr>
              <w:t>1</w:t>
            </w:r>
          </w:p>
        </w:tc>
        <w:tc>
          <w:tcPr>
            <w:tcW w:w="6681" w:type="dxa"/>
            <w:gridSpan w:val="2"/>
          </w:tcPr>
          <w:p w14:paraId="3FE1FE3C" w14:textId="51163F6D" w:rsidR="000864D1" w:rsidRPr="00092495" w:rsidRDefault="00455E20" w:rsidP="000864D1">
            <w:pPr>
              <w:tabs>
                <w:tab w:val="left" w:pos="6455"/>
              </w:tabs>
              <w:spacing w:after="160"/>
              <w:ind w:left="695" w:right="-11" w:hanging="695"/>
              <w:rPr>
                <w:rFonts w:ascii="Maiandra GD" w:hAnsi="Maiandra GD"/>
                <w:b/>
                <w:bCs/>
                <w:sz w:val="22"/>
                <w:szCs w:val="22"/>
              </w:rPr>
            </w:pPr>
            <w:r w:rsidRPr="00BE7F56">
              <w:t xml:space="preserve">The </w:t>
            </w:r>
            <w:r w:rsidR="005D1346" w:rsidRPr="00BE7F56">
              <w:t xml:space="preserve">reference </w:t>
            </w:r>
            <w:r w:rsidRPr="00BE7F56">
              <w:t xml:space="preserve">number of the </w:t>
            </w:r>
            <w:r w:rsidR="00716471" w:rsidRPr="00BE7F56">
              <w:t xml:space="preserve">Request </w:t>
            </w:r>
            <w:r w:rsidRPr="00BE7F56">
              <w:t xml:space="preserve">for Bids is: </w:t>
            </w:r>
            <w:r w:rsidR="000864D1" w:rsidRPr="00092495">
              <w:rPr>
                <w:rFonts w:ascii="Maiandra GD" w:hAnsi="Maiandra GD"/>
                <w:b/>
                <w:bCs/>
                <w:sz w:val="22"/>
                <w:szCs w:val="22"/>
              </w:rPr>
              <w:t>KE-MOMBEMA-</w:t>
            </w:r>
            <w:r w:rsidR="000864D1" w:rsidRPr="00E971D7">
              <w:rPr>
                <w:rFonts w:ascii="Maiandra GD" w:hAnsi="Maiandra GD"/>
                <w:b/>
                <w:bCs/>
                <w:sz w:val="22"/>
                <w:szCs w:val="22"/>
              </w:rPr>
              <w:t>C1-2024-</w:t>
            </w:r>
            <w:r w:rsidR="001301CA" w:rsidRPr="00E971D7">
              <w:rPr>
                <w:rFonts w:ascii="Maiandra GD" w:hAnsi="Maiandra GD"/>
                <w:b/>
                <w:bCs/>
                <w:sz w:val="22"/>
                <w:szCs w:val="22"/>
              </w:rPr>
              <w:t>039</w:t>
            </w:r>
            <w:r w:rsidR="000864D1" w:rsidRPr="00E971D7">
              <w:rPr>
                <w:rFonts w:ascii="Maiandra GD" w:hAnsi="Maiandra GD"/>
                <w:b/>
                <w:bCs/>
                <w:sz w:val="22"/>
                <w:szCs w:val="22"/>
              </w:rPr>
              <w:t>-CS</w:t>
            </w:r>
            <w:r w:rsidR="001301CA" w:rsidRPr="00E971D7">
              <w:rPr>
                <w:rFonts w:ascii="Maiandra GD" w:hAnsi="Maiandra GD"/>
                <w:b/>
                <w:bCs/>
                <w:sz w:val="22"/>
                <w:szCs w:val="22"/>
              </w:rPr>
              <w:t>-</w:t>
            </w:r>
            <w:r w:rsidR="000864D1" w:rsidRPr="00E971D7">
              <w:rPr>
                <w:rFonts w:ascii="Maiandra GD" w:hAnsi="Maiandra GD"/>
                <w:b/>
                <w:bCs/>
                <w:sz w:val="22"/>
                <w:szCs w:val="22"/>
              </w:rPr>
              <w:t>CQS</w:t>
            </w:r>
            <w:r w:rsidR="000864D1" w:rsidRPr="00092495">
              <w:rPr>
                <w:rFonts w:ascii="Maiandra GD" w:hAnsi="Maiandra GD"/>
                <w:b/>
                <w:bCs/>
                <w:sz w:val="22"/>
                <w:szCs w:val="22"/>
              </w:rPr>
              <w:t xml:space="preserve"> </w:t>
            </w:r>
          </w:p>
          <w:p w14:paraId="02B27DC1" w14:textId="77777777" w:rsidR="000864D1" w:rsidRDefault="00790A4F" w:rsidP="00790A4F">
            <w:pPr>
              <w:tabs>
                <w:tab w:val="right" w:pos="7272"/>
              </w:tabs>
              <w:spacing w:before="120"/>
            </w:pPr>
            <w:r w:rsidRPr="00BE7F56">
              <w:t>The Purchaser is:</w:t>
            </w:r>
            <w:r w:rsidRPr="00540737">
              <w:rPr>
                <w:i/>
              </w:rPr>
              <w:t xml:space="preserve"> </w:t>
            </w:r>
            <w:r w:rsidR="000864D1" w:rsidRPr="00092495">
              <w:rPr>
                <w:rFonts w:ascii="Maiandra GD" w:hAnsi="Maiandra GD"/>
                <w:b/>
                <w:bCs/>
                <w:sz w:val="22"/>
                <w:szCs w:val="22"/>
              </w:rPr>
              <w:t>STATE DEPARTMENT FOR BLUE ECONOMY AND FISHERIES</w:t>
            </w:r>
            <w:r w:rsidR="000864D1" w:rsidRPr="00BE7F56">
              <w:t xml:space="preserve"> </w:t>
            </w:r>
          </w:p>
          <w:p w14:paraId="5A79951D" w14:textId="2A0C1D8A" w:rsidR="00234D54" w:rsidRPr="00092495" w:rsidRDefault="00790A4F" w:rsidP="00234D54">
            <w:pPr>
              <w:tabs>
                <w:tab w:val="right" w:pos="7272"/>
              </w:tabs>
              <w:spacing w:before="120"/>
              <w:rPr>
                <w:rFonts w:ascii="Maiandra GD" w:hAnsi="Maiandra GD"/>
                <w:bCs/>
                <w:sz w:val="22"/>
                <w:szCs w:val="22"/>
              </w:rPr>
            </w:pPr>
            <w:r w:rsidRPr="00BE7F56">
              <w:t>The name of the RFB is:</w:t>
            </w:r>
            <w:r w:rsidRPr="00540737">
              <w:rPr>
                <w:i/>
              </w:rPr>
              <w:t xml:space="preserve"> </w:t>
            </w:r>
            <w:r w:rsidR="00185CF6" w:rsidRPr="00A95A54">
              <w:rPr>
                <w:rFonts w:ascii="Maiandra GD" w:hAnsi="Maiandra GD"/>
                <w:b/>
                <w:sz w:val="22"/>
                <w:szCs w:val="22"/>
              </w:rPr>
              <w:t>Design,</w:t>
            </w:r>
            <w:r w:rsidR="00234D54" w:rsidRPr="00092495">
              <w:rPr>
                <w:rFonts w:ascii="Maiandra GD" w:hAnsi="Maiandra GD"/>
                <w:i/>
                <w:sz w:val="22"/>
                <w:szCs w:val="22"/>
              </w:rPr>
              <w:t xml:space="preserve"> </w:t>
            </w:r>
            <w:r w:rsidR="00234D54" w:rsidRPr="00092495">
              <w:rPr>
                <w:rFonts w:ascii="Maiandra GD" w:hAnsi="Maiandra GD"/>
                <w:b/>
                <w:sz w:val="22"/>
                <w:szCs w:val="22"/>
              </w:rPr>
              <w:t xml:space="preserve">Supply, Installation and Deployment of Fisheries Information Management System (FIMS) In Kenya; </w:t>
            </w:r>
            <w:r w:rsidR="00234D54" w:rsidRPr="00092495">
              <w:rPr>
                <w:rFonts w:ascii="Maiandra GD" w:hAnsi="Maiandra GD"/>
                <w:bCs/>
                <w:sz w:val="22"/>
                <w:szCs w:val="22"/>
              </w:rPr>
              <w:t xml:space="preserve">As per the detailed technical requirements </w:t>
            </w:r>
          </w:p>
          <w:p w14:paraId="35CEE411" w14:textId="77777777" w:rsidR="00790A4F" w:rsidRDefault="00754239" w:rsidP="00754239">
            <w:pPr>
              <w:tabs>
                <w:tab w:val="right" w:pos="7272"/>
              </w:tabs>
              <w:spacing w:before="120"/>
              <w:rPr>
                <w:szCs w:val="24"/>
              </w:rPr>
            </w:pPr>
            <w:r w:rsidRPr="00754239">
              <w:rPr>
                <w:szCs w:val="24"/>
              </w:rPr>
              <w:t xml:space="preserve">The Purchaser </w:t>
            </w:r>
            <w:r w:rsidR="00234D54">
              <w:rPr>
                <w:b/>
                <w:i/>
                <w:szCs w:val="24"/>
              </w:rPr>
              <w:t>shall not</w:t>
            </w:r>
            <w:r w:rsidRPr="00754239">
              <w:rPr>
                <w:szCs w:val="24"/>
              </w:rPr>
              <w:t xml:space="preserve"> accept</w:t>
            </w:r>
            <w:r w:rsidR="00091FC5">
              <w:rPr>
                <w:szCs w:val="24"/>
              </w:rPr>
              <w:t xml:space="preserve"> bid </w:t>
            </w:r>
            <w:r w:rsidRPr="00754239">
              <w:rPr>
                <w:szCs w:val="24"/>
              </w:rPr>
              <w:t xml:space="preserve">for multiple lots under this </w:t>
            </w:r>
            <w:r w:rsidR="00091FC5">
              <w:rPr>
                <w:szCs w:val="24"/>
              </w:rPr>
              <w:t>bidding document</w:t>
            </w:r>
            <w:r w:rsidR="00234D54">
              <w:rPr>
                <w:szCs w:val="24"/>
              </w:rPr>
              <w:t>.</w:t>
            </w:r>
          </w:p>
          <w:p w14:paraId="57223CDC" w14:textId="4F2D62E8" w:rsidR="00497314" w:rsidRPr="00234D54" w:rsidRDefault="00497314" w:rsidP="00754239">
            <w:pPr>
              <w:tabs>
                <w:tab w:val="right" w:pos="7272"/>
              </w:tabs>
              <w:spacing w:before="120"/>
              <w:rPr>
                <w:szCs w:val="24"/>
              </w:rPr>
            </w:pPr>
            <w:r w:rsidRPr="00754239">
              <w:rPr>
                <w:szCs w:val="24"/>
              </w:rPr>
              <w:t xml:space="preserve">The lots are: </w:t>
            </w:r>
            <w:r w:rsidRPr="00E971D7">
              <w:rPr>
                <w:b/>
                <w:iCs/>
                <w:szCs w:val="24"/>
              </w:rPr>
              <w:t>Not applicable</w:t>
            </w:r>
            <w:r>
              <w:rPr>
                <w:b/>
                <w:iCs/>
                <w:szCs w:val="24"/>
              </w:rPr>
              <w:t>( N/A)</w:t>
            </w:r>
            <w:r w:rsidRPr="00E971D7">
              <w:rPr>
                <w:b/>
                <w:iCs/>
                <w:szCs w:val="24"/>
              </w:rPr>
              <w:t>.</w:t>
            </w:r>
          </w:p>
        </w:tc>
      </w:tr>
      <w:tr w:rsidR="00207DAB" w:rsidRPr="00BE7F56" w14:paraId="7ADF9237" w14:textId="77777777" w:rsidTr="00E971D7">
        <w:trPr>
          <w:gridAfter w:val="1"/>
          <w:wAfter w:w="16" w:type="dxa"/>
          <w:jc w:val="center"/>
        </w:trPr>
        <w:tc>
          <w:tcPr>
            <w:tcW w:w="1428" w:type="dxa"/>
          </w:tcPr>
          <w:p w14:paraId="3C38B10E" w14:textId="77777777" w:rsidR="00207DAB" w:rsidRPr="00BE7F56" w:rsidRDefault="003F5A73" w:rsidP="00790A4F">
            <w:pPr>
              <w:spacing w:before="120"/>
              <w:rPr>
                <w:b/>
              </w:rPr>
            </w:pPr>
            <w:r w:rsidRPr="00BE7F56">
              <w:rPr>
                <w:b/>
              </w:rPr>
              <w:t xml:space="preserve">ITB </w:t>
            </w:r>
            <w:r w:rsidR="00207DAB" w:rsidRPr="00BE7F56">
              <w:rPr>
                <w:b/>
              </w:rPr>
              <w:t>1.3 (a)</w:t>
            </w:r>
          </w:p>
        </w:tc>
        <w:tc>
          <w:tcPr>
            <w:tcW w:w="6681" w:type="dxa"/>
            <w:gridSpan w:val="2"/>
          </w:tcPr>
          <w:p w14:paraId="1075B7B6" w14:textId="56978CA2" w:rsidR="002F3690" w:rsidRPr="002F3690" w:rsidRDefault="002F3690" w:rsidP="002F3690">
            <w:pPr>
              <w:spacing w:before="120"/>
              <w:rPr>
                <w:szCs w:val="24"/>
              </w:rPr>
            </w:pPr>
            <w:r w:rsidRPr="002F3690">
              <w:rPr>
                <w:szCs w:val="24"/>
              </w:rPr>
              <w:t>Electronic Procurement</w:t>
            </w:r>
            <w:r w:rsidRPr="002F3690">
              <w:rPr>
                <w:i/>
                <w:szCs w:val="24"/>
              </w:rPr>
              <w:t xml:space="preserve"> </w:t>
            </w:r>
            <w:r w:rsidRPr="002F3690">
              <w:rPr>
                <w:b/>
                <w:i/>
                <w:szCs w:val="24"/>
              </w:rPr>
              <w:t xml:space="preserve">shall </w:t>
            </w:r>
            <w:r w:rsidR="00234D54" w:rsidRPr="002F3690">
              <w:rPr>
                <w:b/>
                <w:i/>
                <w:szCs w:val="24"/>
              </w:rPr>
              <w:t>not</w:t>
            </w:r>
            <w:r w:rsidR="00234D54">
              <w:rPr>
                <w:b/>
                <w:i/>
                <w:szCs w:val="24"/>
              </w:rPr>
              <w:t xml:space="preserve"> </w:t>
            </w:r>
            <w:r w:rsidR="00234D54" w:rsidRPr="002F3690">
              <w:rPr>
                <w:szCs w:val="24"/>
              </w:rPr>
              <w:t>be</w:t>
            </w:r>
            <w:r w:rsidRPr="002F3690">
              <w:rPr>
                <w:szCs w:val="24"/>
              </w:rPr>
              <w:t xml:space="preserve"> applicable to this procurement.</w:t>
            </w:r>
          </w:p>
          <w:p w14:paraId="46297140" w14:textId="3AEADF8F" w:rsidR="002F3690" w:rsidRPr="002F3690" w:rsidRDefault="002F3690" w:rsidP="002F3690">
            <w:pPr>
              <w:spacing w:before="120"/>
              <w:rPr>
                <w:i/>
                <w:szCs w:val="24"/>
              </w:rPr>
            </w:pPr>
            <w:r w:rsidRPr="002F3690">
              <w:rPr>
                <w:szCs w:val="24"/>
              </w:rPr>
              <w:t xml:space="preserve">The Purchaser shall use the following electronic-procurement system to manage this procurement process: </w:t>
            </w:r>
            <w:r w:rsidR="00497314">
              <w:rPr>
                <w:szCs w:val="24"/>
              </w:rPr>
              <w:t xml:space="preserve">Not Applicable, </w:t>
            </w:r>
            <w:r w:rsidR="00234D54">
              <w:rPr>
                <w:b/>
                <w:i/>
                <w:szCs w:val="24"/>
              </w:rPr>
              <w:t>N/A</w:t>
            </w:r>
          </w:p>
          <w:p w14:paraId="723F20F0" w14:textId="2083AD02" w:rsidR="00207DAB" w:rsidRPr="00BE7F56" w:rsidRDefault="002F3690" w:rsidP="00234D54">
            <w:pPr>
              <w:tabs>
                <w:tab w:val="right" w:pos="7272"/>
              </w:tabs>
              <w:spacing w:before="120"/>
            </w:pPr>
            <w:r w:rsidRPr="002F3690">
              <w:rPr>
                <w:szCs w:val="24"/>
              </w:rPr>
              <w:t xml:space="preserve">The electronic-procurement system shall be used to manage the following aspects of the Procurement process: </w:t>
            </w:r>
            <w:r w:rsidR="00497314">
              <w:rPr>
                <w:szCs w:val="24"/>
              </w:rPr>
              <w:t xml:space="preserve">Not Applicable, </w:t>
            </w:r>
            <w:r w:rsidR="00234D54">
              <w:rPr>
                <w:b/>
                <w:i/>
                <w:szCs w:val="24"/>
              </w:rPr>
              <w:t>N/A</w:t>
            </w:r>
          </w:p>
        </w:tc>
      </w:tr>
      <w:tr w:rsidR="00207DAB" w:rsidRPr="00BE7F56" w14:paraId="16C4ECDF" w14:textId="77777777" w:rsidTr="00E971D7">
        <w:trPr>
          <w:gridAfter w:val="1"/>
          <w:wAfter w:w="16" w:type="dxa"/>
          <w:jc w:val="center"/>
        </w:trPr>
        <w:tc>
          <w:tcPr>
            <w:tcW w:w="1428" w:type="dxa"/>
          </w:tcPr>
          <w:p w14:paraId="6DF95212" w14:textId="77777777" w:rsidR="00207DAB" w:rsidRPr="00BE7F56" w:rsidRDefault="00207DAB" w:rsidP="00790A4F">
            <w:pPr>
              <w:spacing w:before="120"/>
              <w:rPr>
                <w:b/>
              </w:rPr>
            </w:pPr>
            <w:r w:rsidRPr="00BE7F56">
              <w:rPr>
                <w:b/>
              </w:rPr>
              <w:t>ITB 2.1</w:t>
            </w:r>
          </w:p>
        </w:tc>
        <w:tc>
          <w:tcPr>
            <w:tcW w:w="6681" w:type="dxa"/>
            <w:gridSpan w:val="2"/>
          </w:tcPr>
          <w:p w14:paraId="4A53D2CB" w14:textId="14B541D5" w:rsidR="00234D54" w:rsidRPr="00092495" w:rsidRDefault="00207DAB" w:rsidP="00234D54">
            <w:pPr>
              <w:tabs>
                <w:tab w:val="right" w:pos="7272"/>
              </w:tabs>
              <w:spacing w:before="120"/>
            </w:pPr>
            <w:r w:rsidRPr="00BE7F56">
              <w:t xml:space="preserve">The Borrower is: </w:t>
            </w:r>
            <w:r w:rsidR="00497314">
              <w:t xml:space="preserve">The Borrower is Government of Republic of Kenya and </w:t>
            </w:r>
            <w:r w:rsidR="00234D54" w:rsidRPr="00092495">
              <w:t>STATE DEPARTMENT FOR BLUE ECONOMY AND FISHERIES</w:t>
            </w:r>
            <w:r w:rsidR="00497314">
              <w:t xml:space="preserve"> is a state department of the Borrower.</w:t>
            </w:r>
          </w:p>
          <w:p w14:paraId="7595A04E" w14:textId="3B2B1D66" w:rsidR="00F83F0F" w:rsidRDefault="00790A4F" w:rsidP="008225FE">
            <w:pPr>
              <w:tabs>
                <w:tab w:val="right" w:pos="7272"/>
              </w:tabs>
              <w:spacing w:before="120"/>
            </w:pPr>
            <w:r w:rsidRPr="00BE7F56">
              <w:t>Loan or Financing Agreement amount:</w:t>
            </w:r>
            <w:r w:rsidRPr="00BE7F56">
              <w:rPr>
                <w:b/>
              </w:rPr>
              <w:t xml:space="preserve"> </w:t>
            </w:r>
            <w:r w:rsidR="00F83F0F" w:rsidRPr="00092495">
              <w:rPr>
                <w:b/>
              </w:rPr>
              <w:t>US$ 10</w:t>
            </w:r>
            <w:r w:rsidR="00497314">
              <w:rPr>
                <w:b/>
              </w:rPr>
              <w:t>0</w:t>
            </w:r>
            <w:r w:rsidR="00F83F0F" w:rsidRPr="00092495">
              <w:rPr>
                <w:b/>
              </w:rPr>
              <w:t xml:space="preserve"> million</w:t>
            </w:r>
            <w:r w:rsidR="00F83F0F" w:rsidRPr="00BE7F56">
              <w:t xml:space="preserve"> </w:t>
            </w:r>
          </w:p>
          <w:p w14:paraId="10D0010C" w14:textId="57E172E3" w:rsidR="00790A4F" w:rsidRPr="00BE7F56" w:rsidRDefault="00790A4F" w:rsidP="008225FE">
            <w:pPr>
              <w:tabs>
                <w:tab w:val="right" w:pos="7272"/>
              </w:tabs>
              <w:spacing w:before="120"/>
              <w:rPr>
                <w:u w:val="single"/>
              </w:rPr>
            </w:pPr>
            <w:r w:rsidRPr="00BE7F56">
              <w:t xml:space="preserve">The name of the Project is: </w:t>
            </w:r>
            <w:r w:rsidR="00F83F0F" w:rsidRPr="00092495">
              <w:t>Kenya Marine Fisheries and Socioeconomic Development Project (KEMFSED),</w:t>
            </w:r>
          </w:p>
        </w:tc>
      </w:tr>
      <w:tr w:rsidR="00207DAB" w:rsidRPr="00BE7F56" w14:paraId="62B9C72C" w14:textId="77777777" w:rsidTr="00E971D7">
        <w:trPr>
          <w:gridAfter w:val="1"/>
          <w:wAfter w:w="16" w:type="dxa"/>
          <w:jc w:val="center"/>
        </w:trPr>
        <w:tc>
          <w:tcPr>
            <w:tcW w:w="1428" w:type="dxa"/>
          </w:tcPr>
          <w:p w14:paraId="1BBFF3BE" w14:textId="77777777" w:rsidR="00207DAB" w:rsidRPr="00BE7F56" w:rsidRDefault="00207DAB" w:rsidP="00790A4F">
            <w:pPr>
              <w:spacing w:before="120"/>
              <w:rPr>
                <w:b/>
              </w:rPr>
            </w:pPr>
            <w:r w:rsidRPr="00BE7F56">
              <w:rPr>
                <w:b/>
              </w:rPr>
              <w:t xml:space="preserve">ITB 4.1 </w:t>
            </w:r>
          </w:p>
        </w:tc>
        <w:tc>
          <w:tcPr>
            <w:tcW w:w="6681" w:type="dxa"/>
            <w:gridSpan w:val="2"/>
          </w:tcPr>
          <w:p w14:paraId="2DF67380" w14:textId="1A119B80" w:rsidR="00207DAB" w:rsidRPr="00BE7F56" w:rsidRDefault="00207DAB" w:rsidP="008225FE">
            <w:pPr>
              <w:tabs>
                <w:tab w:val="right" w:pos="7848"/>
              </w:tabs>
              <w:spacing w:before="120"/>
            </w:pPr>
            <w:r w:rsidRPr="00BE7F56">
              <w:rPr>
                <w:iCs/>
              </w:rPr>
              <w:t xml:space="preserve">Maximum number of members in the JV shall be: </w:t>
            </w:r>
            <w:r w:rsidR="004816F4" w:rsidRPr="00092495">
              <w:rPr>
                <w:b/>
                <w:bCs/>
                <w:iCs/>
              </w:rPr>
              <w:t>Two</w:t>
            </w:r>
            <w:r w:rsidR="00497314">
              <w:rPr>
                <w:b/>
                <w:bCs/>
                <w:iCs/>
              </w:rPr>
              <w:t xml:space="preserve"> (2)</w:t>
            </w:r>
          </w:p>
        </w:tc>
      </w:tr>
      <w:tr w:rsidR="00207DAB" w:rsidRPr="00BE7F56" w14:paraId="7F011A32" w14:textId="77777777" w:rsidTr="00E971D7">
        <w:trPr>
          <w:gridAfter w:val="2"/>
          <w:wAfter w:w="29" w:type="dxa"/>
          <w:jc w:val="center"/>
        </w:trPr>
        <w:tc>
          <w:tcPr>
            <w:tcW w:w="1428" w:type="dxa"/>
          </w:tcPr>
          <w:p w14:paraId="0C1ABC61" w14:textId="77777777" w:rsidR="00207DAB" w:rsidRPr="00BE7F56" w:rsidRDefault="00207DAB" w:rsidP="00790A4F">
            <w:pPr>
              <w:pStyle w:val="Headfid1"/>
              <w:rPr>
                <w:iCs/>
                <w:lang w:val="en-US"/>
              </w:rPr>
            </w:pPr>
            <w:r w:rsidRPr="00BE7F56">
              <w:rPr>
                <w:iCs/>
                <w:lang w:val="en-US"/>
              </w:rPr>
              <w:t>ITB 4.5</w:t>
            </w:r>
          </w:p>
        </w:tc>
        <w:tc>
          <w:tcPr>
            <w:tcW w:w="6668" w:type="dxa"/>
          </w:tcPr>
          <w:p w14:paraId="78B97D19" w14:textId="77777777" w:rsidR="00207DAB" w:rsidRPr="00BE7F56" w:rsidRDefault="00207DAB" w:rsidP="00790A4F">
            <w:pPr>
              <w:pStyle w:val="TOAHeading"/>
              <w:tabs>
                <w:tab w:val="clear" w:pos="9000"/>
                <w:tab w:val="clear" w:pos="9360"/>
                <w:tab w:val="right" w:pos="7848"/>
              </w:tabs>
              <w:suppressAutoHyphens w:val="0"/>
              <w:spacing w:before="120" w:after="120"/>
              <w:rPr>
                <w:iCs/>
              </w:rPr>
            </w:pPr>
            <w:r w:rsidRPr="00BE7F56">
              <w:rPr>
                <w:iCs/>
              </w:rPr>
              <w:t xml:space="preserve">A list of debarred firms and individuals is available on the Bank’s external website: </w:t>
            </w:r>
            <w:hyperlink r:id="rId32" w:history="1">
              <w:r w:rsidRPr="00BE7F56">
                <w:rPr>
                  <w:rStyle w:val="Hyperlink"/>
                  <w:iCs/>
                </w:rPr>
                <w:t>http://www.worldbank.org/debarr.</w:t>
              </w:r>
            </w:hyperlink>
          </w:p>
        </w:tc>
      </w:tr>
      <w:tr w:rsidR="00207DAB" w:rsidRPr="00BE7F56" w14:paraId="683F2FB0" w14:textId="77777777" w:rsidTr="00E971D7">
        <w:trPr>
          <w:gridAfter w:val="2"/>
          <w:wAfter w:w="29" w:type="dxa"/>
          <w:jc w:val="center"/>
        </w:trPr>
        <w:tc>
          <w:tcPr>
            <w:tcW w:w="8096" w:type="dxa"/>
            <w:gridSpan w:val="2"/>
          </w:tcPr>
          <w:p w14:paraId="6856E294" w14:textId="77777777" w:rsidR="00207DAB" w:rsidRPr="00BE7F56" w:rsidRDefault="00207DAB" w:rsidP="00790A4F">
            <w:pPr>
              <w:pStyle w:val="TOAHeading"/>
              <w:tabs>
                <w:tab w:val="clear" w:pos="9000"/>
                <w:tab w:val="clear" w:pos="9360"/>
                <w:tab w:val="right" w:pos="7848"/>
              </w:tabs>
              <w:suppressAutoHyphens w:val="0"/>
              <w:spacing w:before="120" w:after="120"/>
              <w:jc w:val="center"/>
              <w:rPr>
                <w:iCs/>
              </w:rPr>
            </w:pPr>
            <w:r w:rsidRPr="00BE7F56">
              <w:rPr>
                <w:b/>
                <w:sz w:val="28"/>
              </w:rPr>
              <w:t>B.  Bidding Document</w:t>
            </w:r>
          </w:p>
        </w:tc>
      </w:tr>
      <w:tr w:rsidR="00207DAB" w:rsidRPr="00BE7F56" w14:paraId="50F99415" w14:textId="77777777" w:rsidTr="00E971D7">
        <w:trPr>
          <w:jc w:val="center"/>
        </w:trPr>
        <w:tc>
          <w:tcPr>
            <w:tcW w:w="1428" w:type="dxa"/>
          </w:tcPr>
          <w:p w14:paraId="5B1570AA" w14:textId="77777777" w:rsidR="00207DAB" w:rsidRPr="00BE7F56" w:rsidRDefault="00207DAB" w:rsidP="00790A4F">
            <w:pPr>
              <w:tabs>
                <w:tab w:val="right" w:pos="7254"/>
              </w:tabs>
              <w:spacing w:before="120"/>
              <w:rPr>
                <w:b/>
              </w:rPr>
            </w:pPr>
            <w:r w:rsidRPr="00BE7F56">
              <w:rPr>
                <w:b/>
              </w:rPr>
              <w:t>ITB 7.1</w:t>
            </w:r>
          </w:p>
        </w:tc>
        <w:tc>
          <w:tcPr>
            <w:tcW w:w="6697" w:type="dxa"/>
            <w:gridSpan w:val="3"/>
          </w:tcPr>
          <w:p w14:paraId="60902204" w14:textId="77777777" w:rsidR="00207DAB" w:rsidRPr="00BE7F56" w:rsidRDefault="00207DAB" w:rsidP="00790A4F">
            <w:pPr>
              <w:tabs>
                <w:tab w:val="right" w:pos="7254"/>
              </w:tabs>
              <w:spacing w:before="120"/>
              <w:jc w:val="left"/>
            </w:pPr>
            <w:r w:rsidRPr="00BE7F56">
              <w:t xml:space="preserve">For </w:t>
            </w:r>
            <w:r w:rsidRPr="008225FE">
              <w:rPr>
                <w:bCs/>
                <w:u w:val="single"/>
              </w:rPr>
              <w:t>C</w:t>
            </w:r>
            <w:r w:rsidRPr="008225FE">
              <w:rPr>
                <w:u w:val="single"/>
              </w:rPr>
              <w:t>larification of Bid purposes</w:t>
            </w:r>
            <w:r w:rsidRPr="008225FE">
              <w:t xml:space="preserve"> </w:t>
            </w:r>
            <w:r w:rsidRPr="00BE7F56">
              <w:t>only, the Purchaser’s address is:</w:t>
            </w:r>
          </w:p>
          <w:p w14:paraId="15FC0D2F" w14:textId="77777777" w:rsidR="004816F4" w:rsidRPr="00092495" w:rsidRDefault="004816F4" w:rsidP="004816F4">
            <w:pPr>
              <w:ind w:left="547"/>
              <w:rPr>
                <w:rFonts w:ascii="Maiandra GD" w:hAnsi="Maiandra GD"/>
                <w:b/>
                <w:spacing w:val="-2"/>
                <w:sz w:val="22"/>
                <w:szCs w:val="22"/>
              </w:rPr>
            </w:pPr>
            <w:r w:rsidRPr="00092495">
              <w:rPr>
                <w:rFonts w:ascii="Maiandra GD" w:hAnsi="Maiandra GD"/>
                <w:b/>
                <w:spacing w:val="-2"/>
                <w:sz w:val="22"/>
                <w:szCs w:val="22"/>
              </w:rPr>
              <w:t xml:space="preserve">The Principal Secretary </w:t>
            </w:r>
          </w:p>
          <w:p w14:paraId="0192892A" w14:textId="77777777" w:rsidR="004816F4" w:rsidRPr="00092495" w:rsidRDefault="004816F4" w:rsidP="004816F4">
            <w:pPr>
              <w:ind w:left="547" w:hanging="547"/>
              <w:rPr>
                <w:rFonts w:ascii="Maiandra GD" w:hAnsi="Maiandra GD"/>
                <w:b/>
                <w:spacing w:val="-2"/>
                <w:sz w:val="22"/>
                <w:szCs w:val="22"/>
              </w:rPr>
            </w:pPr>
            <w:r w:rsidRPr="00092495">
              <w:rPr>
                <w:rFonts w:ascii="Maiandra GD" w:hAnsi="Maiandra GD"/>
                <w:b/>
                <w:spacing w:val="-2"/>
                <w:sz w:val="22"/>
                <w:szCs w:val="22"/>
              </w:rPr>
              <w:tab/>
              <w:t>State Department for Blue Economy &amp; Fisheries,</w:t>
            </w:r>
          </w:p>
          <w:p w14:paraId="6DA4AF80" w14:textId="77777777" w:rsidR="004816F4" w:rsidRPr="00092495" w:rsidRDefault="004816F4" w:rsidP="004816F4">
            <w:pPr>
              <w:ind w:left="547"/>
              <w:rPr>
                <w:rFonts w:ascii="Maiandra GD" w:hAnsi="Maiandra GD"/>
                <w:b/>
                <w:spacing w:val="-2"/>
                <w:sz w:val="22"/>
                <w:szCs w:val="22"/>
              </w:rPr>
            </w:pPr>
            <w:r w:rsidRPr="00092495">
              <w:rPr>
                <w:rFonts w:ascii="Maiandra GD" w:hAnsi="Maiandra GD"/>
                <w:b/>
                <w:spacing w:val="-2"/>
                <w:sz w:val="22"/>
                <w:szCs w:val="22"/>
              </w:rPr>
              <w:t xml:space="preserve">Kenya Marine Fisheries Socio-Economic Development Project (KEMFSED) </w:t>
            </w:r>
          </w:p>
          <w:p w14:paraId="61EDB7E3" w14:textId="77777777" w:rsidR="004816F4" w:rsidRPr="00092495" w:rsidRDefault="004816F4" w:rsidP="004816F4">
            <w:pPr>
              <w:ind w:left="547"/>
              <w:rPr>
                <w:rFonts w:ascii="Maiandra GD" w:hAnsi="Maiandra GD"/>
                <w:b/>
                <w:spacing w:val="-2"/>
                <w:sz w:val="22"/>
                <w:szCs w:val="22"/>
              </w:rPr>
            </w:pPr>
            <w:r w:rsidRPr="00092495">
              <w:rPr>
                <w:rFonts w:ascii="Maiandra GD" w:hAnsi="Maiandra GD"/>
                <w:b/>
                <w:spacing w:val="-2"/>
                <w:sz w:val="22"/>
                <w:szCs w:val="22"/>
              </w:rPr>
              <w:t>Upper Hill Ngong Road Nairobi Kenya</w:t>
            </w:r>
          </w:p>
          <w:p w14:paraId="77B4648A" w14:textId="1E3E1E94" w:rsidR="004816F4" w:rsidRPr="00092495" w:rsidRDefault="00592BEA" w:rsidP="004816F4">
            <w:pPr>
              <w:ind w:left="547"/>
              <w:rPr>
                <w:rFonts w:ascii="Maiandra GD" w:hAnsi="Maiandra GD"/>
                <w:b/>
                <w:spacing w:val="-2"/>
                <w:sz w:val="22"/>
                <w:szCs w:val="22"/>
              </w:rPr>
            </w:pPr>
            <w:hyperlink r:id="rId33" w:history="1">
              <w:r w:rsidR="004816F4" w:rsidRPr="00092495">
                <w:rPr>
                  <w:rStyle w:val="Hyperlink"/>
                  <w:rFonts w:ascii="Maiandra GD" w:hAnsi="Maiandra GD"/>
                  <w:b/>
                  <w:spacing w:val="-2"/>
                  <w:sz w:val="22"/>
                  <w:szCs w:val="22"/>
                </w:rPr>
                <w:t>info@kemfsed.org</w:t>
              </w:r>
            </w:hyperlink>
            <w:r w:rsidR="004816F4" w:rsidRPr="00092495">
              <w:rPr>
                <w:rFonts w:ascii="Maiandra GD" w:hAnsi="Maiandra GD"/>
                <w:b/>
                <w:spacing w:val="-2"/>
                <w:sz w:val="22"/>
                <w:szCs w:val="22"/>
              </w:rPr>
              <w:t xml:space="preserve"> copy </w:t>
            </w:r>
            <w:r w:rsidR="00592A07">
              <w:rPr>
                <w:rFonts w:ascii="Maiandra GD" w:hAnsi="Maiandra GD"/>
                <w:b/>
                <w:spacing w:val="-2"/>
                <w:sz w:val="22"/>
                <w:szCs w:val="22"/>
              </w:rPr>
              <w:t xml:space="preserve">to </w:t>
            </w:r>
            <w:hyperlink r:id="rId34" w:history="1">
              <w:r w:rsidR="00592A07" w:rsidRPr="00592A07">
                <w:rPr>
                  <w:rStyle w:val="Hyperlink"/>
                  <w:rFonts w:ascii="Maiandra GD" w:hAnsi="Maiandra GD"/>
                  <w:b/>
                  <w:spacing w:val="-2"/>
                  <w:sz w:val="22"/>
                  <w:szCs w:val="22"/>
                </w:rPr>
                <w:t>odenymonica@yahoo.com</w:t>
              </w:r>
            </w:hyperlink>
            <w:r w:rsidR="004816F4" w:rsidRPr="00092495">
              <w:rPr>
                <w:rFonts w:ascii="Maiandra GD" w:hAnsi="Maiandra GD"/>
                <w:b/>
                <w:spacing w:val="-2"/>
                <w:sz w:val="22"/>
                <w:szCs w:val="22"/>
              </w:rPr>
              <w:t xml:space="preserve"> </w:t>
            </w:r>
          </w:p>
          <w:p w14:paraId="5E82039B" w14:textId="1C5A6938" w:rsidR="004816F4" w:rsidRPr="00092495" w:rsidRDefault="004816F4" w:rsidP="004816F4">
            <w:pPr>
              <w:tabs>
                <w:tab w:val="right" w:pos="7254"/>
              </w:tabs>
              <w:spacing w:before="120"/>
              <w:rPr>
                <w:rFonts w:ascii="Maiandra GD" w:hAnsi="Maiandra GD"/>
                <w:i/>
                <w:sz w:val="22"/>
                <w:szCs w:val="22"/>
              </w:rPr>
            </w:pPr>
            <w:r w:rsidRPr="00092495">
              <w:rPr>
                <w:rFonts w:ascii="Maiandra GD" w:hAnsi="Maiandra GD"/>
                <w:sz w:val="22"/>
                <w:szCs w:val="22"/>
              </w:rPr>
              <w:t xml:space="preserve">Attention: </w:t>
            </w:r>
            <w:r w:rsidRPr="00092495">
              <w:rPr>
                <w:rFonts w:ascii="Maiandra GD" w:hAnsi="Maiandra GD"/>
                <w:b/>
                <w:sz w:val="22"/>
                <w:szCs w:val="22"/>
              </w:rPr>
              <w:t>Mr. Patrick Kiara</w:t>
            </w:r>
            <w:r w:rsidR="00497314">
              <w:rPr>
                <w:rFonts w:ascii="Maiandra GD" w:hAnsi="Maiandra GD"/>
                <w:b/>
                <w:sz w:val="22"/>
                <w:szCs w:val="22"/>
              </w:rPr>
              <w:t>, the National Project Coordinator</w:t>
            </w:r>
          </w:p>
          <w:p w14:paraId="3CD14CB7" w14:textId="7C18FF01" w:rsidR="004816F4" w:rsidRPr="00092495" w:rsidRDefault="004816F4" w:rsidP="004816F4">
            <w:pPr>
              <w:tabs>
                <w:tab w:val="right" w:pos="7254"/>
              </w:tabs>
              <w:spacing w:before="120"/>
              <w:rPr>
                <w:rFonts w:ascii="Maiandra GD" w:hAnsi="Maiandra GD"/>
                <w:i/>
                <w:sz w:val="22"/>
                <w:szCs w:val="22"/>
              </w:rPr>
            </w:pPr>
            <w:r w:rsidRPr="00092495">
              <w:rPr>
                <w:rFonts w:ascii="Maiandra GD" w:hAnsi="Maiandra GD"/>
                <w:sz w:val="22"/>
                <w:szCs w:val="22"/>
              </w:rPr>
              <w:t xml:space="preserve">Address: </w:t>
            </w:r>
            <w:r w:rsidRPr="00092495">
              <w:rPr>
                <w:rFonts w:ascii="Maiandra GD" w:hAnsi="Maiandra GD"/>
                <w:b/>
                <w:spacing w:val="-2"/>
                <w:sz w:val="22"/>
                <w:szCs w:val="22"/>
              </w:rPr>
              <w:t>Procurement Office</w:t>
            </w:r>
            <w:r w:rsidR="00592A07">
              <w:rPr>
                <w:rFonts w:ascii="Maiandra GD" w:hAnsi="Maiandra GD"/>
                <w:b/>
                <w:spacing w:val="-2"/>
                <w:sz w:val="22"/>
                <w:szCs w:val="22"/>
              </w:rPr>
              <w:t>,</w:t>
            </w:r>
            <w:r w:rsidRPr="00092495">
              <w:rPr>
                <w:rFonts w:ascii="Maiandra GD" w:hAnsi="Maiandra GD"/>
                <w:b/>
                <w:spacing w:val="-2"/>
                <w:sz w:val="22"/>
                <w:szCs w:val="22"/>
              </w:rPr>
              <w:t xml:space="preserve"> Maktaba Kuu Building, House, Mezzanine Floor,</w:t>
            </w:r>
          </w:p>
          <w:p w14:paraId="4478E88A" w14:textId="77777777" w:rsidR="004816F4" w:rsidRPr="00092495" w:rsidRDefault="004816F4" w:rsidP="004816F4">
            <w:pPr>
              <w:tabs>
                <w:tab w:val="right" w:pos="7254"/>
              </w:tabs>
              <w:spacing w:before="120"/>
              <w:rPr>
                <w:rFonts w:ascii="Maiandra GD" w:hAnsi="Maiandra GD"/>
                <w:i/>
                <w:sz w:val="22"/>
                <w:szCs w:val="22"/>
              </w:rPr>
            </w:pPr>
            <w:r w:rsidRPr="00092495">
              <w:rPr>
                <w:rFonts w:ascii="Maiandra GD" w:hAnsi="Maiandra GD"/>
                <w:sz w:val="22"/>
                <w:szCs w:val="22"/>
              </w:rPr>
              <w:t>Floor/ Room number</w:t>
            </w:r>
            <w:r w:rsidRPr="00092495">
              <w:rPr>
                <w:rFonts w:ascii="Maiandra GD" w:hAnsi="Maiandra GD"/>
                <w:i/>
                <w:sz w:val="22"/>
                <w:szCs w:val="22"/>
              </w:rPr>
              <w:t xml:space="preserve">: </w:t>
            </w:r>
            <w:r w:rsidRPr="00092495">
              <w:rPr>
                <w:rFonts w:ascii="Maiandra GD" w:hAnsi="Maiandra GD"/>
                <w:b/>
                <w:spacing w:val="-2"/>
                <w:sz w:val="22"/>
                <w:szCs w:val="22"/>
              </w:rPr>
              <w:t>Mezzanine Floor,</w:t>
            </w:r>
            <w:r w:rsidRPr="00092495">
              <w:rPr>
                <w:rFonts w:ascii="Maiandra GD" w:hAnsi="Maiandra GD"/>
                <w:sz w:val="22"/>
                <w:szCs w:val="22"/>
              </w:rPr>
              <w:tab/>
            </w:r>
          </w:p>
          <w:p w14:paraId="6D7DCAB9" w14:textId="77777777" w:rsidR="004816F4" w:rsidRPr="00092495" w:rsidRDefault="004816F4" w:rsidP="004816F4">
            <w:pPr>
              <w:tabs>
                <w:tab w:val="right" w:pos="7254"/>
              </w:tabs>
              <w:spacing w:before="120"/>
              <w:rPr>
                <w:rFonts w:ascii="Maiandra GD" w:hAnsi="Maiandra GD"/>
                <w:i/>
                <w:sz w:val="22"/>
                <w:szCs w:val="22"/>
              </w:rPr>
            </w:pPr>
            <w:r w:rsidRPr="00092495">
              <w:rPr>
                <w:rFonts w:ascii="Maiandra GD" w:hAnsi="Maiandra GD"/>
                <w:sz w:val="22"/>
                <w:szCs w:val="22"/>
              </w:rPr>
              <w:t>City:</w:t>
            </w:r>
            <w:r w:rsidRPr="00092495">
              <w:rPr>
                <w:rFonts w:ascii="Maiandra GD" w:hAnsi="Maiandra GD"/>
                <w:i/>
                <w:sz w:val="22"/>
                <w:szCs w:val="22"/>
              </w:rPr>
              <w:t xml:space="preserve"> </w:t>
            </w:r>
            <w:r w:rsidRPr="00092495">
              <w:rPr>
                <w:rFonts w:ascii="Maiandra GD" w:hAnsi="Maiandra GD"/>
                <w:b/>
                <w:sz w:val="22"/>
                <w:szCs w:val="22"/>
              </w:rPr>
              <w:t>Nairobi</w:t>
            </w:r>
          </w:p>
          <w:p w14:paraId="0DD71E2F" w14:textId="77777777" w:rsidR="004816F4" w:rsidRPr="00092495" w:rsidRDefault="004816F4" w:rsidP="004816F4">
            <w:pPr>
              <w:tabs>
                <w:tab w:val="right" w:pos="7254"/>
              </w:tabs>
              <w:spacing w:before="120"/>
              <w:rPr>
                <w:rFonts w:ascii="Maiandra GD" w:hAnsi="Maiandra GD"/>
                <w:i/>
                <w:sz w:val="22"/>
                <w:szCs w:val="22"/>
              </w:rPr>
            </w:pPr>
            <w:r w:rsidRPr="00092495">
              <w:rPr>
                <w:rFonts w:ascii="Maiandra GD" w:hAnsi="Maiandra GD"/>
                <w:sz w:val="22"/>
                <w:szCs w:val="22"/>
              </w:rPr>
              <w:t>Postal Code:</w:t>
            </w:r>
            <w:r w:rsidRPr="00092495">
              <w:rPr>
                <w:rFonts w:ascii="Maiandra GD" w:hAnsi="Maiandra GD"/>
                <w:i/>
                <w:sz w:val="22"/>
                <w:szCs w:val="22"/>
              </w:rPr>
              <w:t xml:space="preserve"> </w:t>
            </w:r>
            <w:r w:rsidRPr="00092495">
              <w:rPr>
                <w:rFonts w:ascii="Maiandra GD" w:hAnsi="Maiandra GD"/>
                <w:b/>
                <w:sz w:val="22"/>
                <w:szCs w:val="22"/>
              </w:rPr>
              <w:t>00200</w:t>
            </w:r>
          </w:p>
          <w:p w14:paraId="10ADB809" w14:textId="77777777" w:rsidR="004816F4" w:rsidRPr="00092495" w:rsidRDefault="004816F4" w:rsidP="004816F4">
            <w:pPr>
              <w:tabs>
                <w:tab w:val="right" w:pos="7254"/>
              </w:tabs>
              <w:spacing w:before="120"/>
              <w:rPr>
                <w:rFonts w:ascii="Maiandra GD" w:hAnsi="Maiandra GD"/>
                <w:i/>
                <w:sz w:val="22"/>
                <w:szCs w:val="22"/>
              </w:rPr>
            </w:pPr>
            <w:r w:rsidRPr="00092495">
              <w:rPr>
                <w:rFonts w:ascii="Maiandra GD" w:hAnsi="Maiandra GD"/>
                <w:sz w:val="22"/>
                <w:szCs w:val="22"/>
              </w:rPr>
              <w:t xml:space="preserve">Country: </w:t>
            </w:r>
            <w:r w:rsidRPr="00092495">
              <w:rPr>
                <w:rFonts w:ascii="Maiandra GD" w:hAnsi="Maiandra GD"/>
                <w:b/>
                <w:sz w:val="22"/>
                <w:szCs w:val="22"/>
              </w:rPr>
              <w:t>Kenya</w:t>
            </w:r>
          </w:p>
          <w:p w14:paraId="7379E544" w14:textId="77777777" w:rsidR="004816F4" w:rsidRPr="00092495" w:rsidRDefault="004816F4" w:rsidP="004816F4">
            <w:pPr>
              <w:tabs>
                <w:tab w:val="right" w:pos="7254"/>
              </w:tabs>
              <w:spacing w:before="120"/>
              <w:rPr>
                <w:rFonts w:ascii="Maiandra GD" w:hAnsi="Maiandra GD"/>
                <w:sz w:val="22"/>
                <w:szCs w:val="22"/>
              </w:rPr>
            </w:pPr>
            <w:r w:rsidRPr="00092495">
              <w:rPr>
                <w:rFonts w:ascii="Maiandra GD" w:hAnsi="Maiandra GD"/>
                <w:sz w:val="22"/>
                <w:szCs w:val="22"/>
              </w:rPr>
              <w:t xml:space="preserve">Telephone: </w:t>
            </w:r>
            <w:r w:rsidRPr="00092495">
              <w:rPr>
                <w:rFonts w:ascii="Maiandra GD" w:hAnsi="Maiandra GD"/>
                <w:b/>
                <w:sz w:val="22"/>
                <w:szCs w:val="22"/>
              </w:rPr>
              <w:t>+254 020 271 6103</w:t>
            </w:r>
          </w:p>
          <w:p w14:paraId="265D6428" w14:textId="77777777" w:rsidR="004816F4" w:rsidRPr="00092495" w:rsidRDefault="004816F4" w:rsidP="004816F4">
            <w:pPr>
              <w:tabs>
                <w:tab w:val="right" w:pos="7254"/>
              </w:tabs>
              <w:spacing w:before="120"/>
              <w:rPr>
                <w:rFonts w:ascii="Maiandra GD" w:hAnsi="Maiandra GD"/>
                <w:sz w:val="22"/>
                <w:szCs w:val="22"/>
              </w:rPr>
            </w:pPr>
            <w:r w:rsidRPr="00092495">
              <w:rPr>
                <w:rFonts w:ascii="Maiandra GD" w:hAnsi="Maiandra GD"/>
                <w:sz w:val="22"/>
                <w:szCs w:val="22"/>
              </w:rPr>
              <w:t xml:space="preserve">Electronic mail address: </w:t>
            </w:r>
            <w:hyperlink r:id="rId35" w:history="1">
              <w:r w:rsidRPr="00092495">
                <w:rPr>
                  <w:rStyle w:val="Hyperlink"/>
                  <w:rFonts w:ascii="Maiandra GD" w:hAnsi="Maiandra GD"/>
                  <w:b/>
                  <w:sz w:val="22"/>
                  <w:szCs w:val="22"/>
                </w:rPr>
                <w:t>info@kemfsed.org</w:t>
              </w:r>
            </w:hyperlink>
            <w:r w:rsidRPr="00092495">
              <w:rPr>
                <w:rFonts w:ascii="Maiandra GD" w:hAnsi="Maiandra GD"/>
                <w:b/>
                <w:sz w:val="22"/>
                <w:szCs w:val="22"/>
              </w:rPr>
              <w:t xml:space="preserve"> /</w:t>
            </w:r>
            <w:r w:rsidRPr="00092495">
              <w:rPr>
                <w:rFonts w:ascii="Maiandra GD" w:hAnsi="Maiandra GD"/>
                <w:sz w:val="22"/>
                <w:szCs w:val="22"/>
              </w:rPr>
              <w:t xml:space="preserve"> </w:t>
            </w:r>
          </w:p>
          <w:p w14:paraId="54FEE08E" w14:textId="6A83C6BE" w:rsidR="00207DAB" w:rsidRPr="00BE7F56" w:rsidRDefault="004816F4" w:rsidP="00961DA9">
            <w:pPr>
              <w:tabs>
                <w:tab w:val="right" w:pos="7254"/>
              </w:tabs>
              <w:spacing w:before="120"/>
            </w:pPr>
            <w:r w:rsidRPr="00092495">
              <w:rPr>
                <w:rFonts w:ascii="Maiandra GD" w:hAnsi="Maiandra GD"/>
                <w:sz w:val="22"/>
                <w:szCs w:val="22"/>
              </w:rPr>
              <w:t>Requests for clarification should be received by the Purchaser no later than</w:t>
            </w:r>
            <w:r w:rsidRPr="00961DA9">
              <w:rPr>
                <w:rFonts w:ascii="Maiandra GD" w:hAnsi="Maiandra GD"/>
                <w:sz w:val="22"/>
                <w:szCs w:val="22"/>
              </w:rPr>
              <w:t xml:space="preserve">: </w:t>
            </w:r>
            <w:r w:rsidR="00961DA9" w:rsidRPr="00961DA9">
              <w:rPr>
                <w:rFonts w:ascii="Maiandra GD" w:hAnsi="Maiandra GD"/>
                <w:b/>
                <w:bCs/>
                <w:iCs/>
                <w:sz w:val="22"/>
                <w:szCs w:val="22"/>
              </w:rPr>
              <w:t>14</w:t>
            </w:r>
            <w:r w:rsidR="00497314" w:rsidRPr="00961DA9">
              <w:rPr>
                <w:rFonts w:ascii="Maiandra GD" w:hAnsi="Maiandra GD"/>
                <w:b/>
                <w:bCs/>
                <w:iCs/>
                <w:color w:val="FF0000"/>
                <w:sz w:val="22"/>
                <w:szCs w:val="22"/>
              </w:rPr>
              <w:t xml:space="preserve"> </w:t>
            </w:r>
            <w:r w:rsidR="00497314" w:rsidRPr="00961DA9">
              <w:rPr>
                <w:rFonts w:ascii="Maiandra GD" w:hAnsi="Maiandra GD"/>
                <w:b/>
                <w:bCs/>
                <w:iCs/>
                <w:sz w:val="22"/>
                <w:szCs w:val="22"/>
              </w:rPr>
              <w:t>days</w:t>
            </w:r>
          </w:p>
        </w:tc>
      </w:tr>
      <w:tr w:rsidR="00207DAB" w:rsidRPr="00BE7F56" w14:paraId="563AED38" w14:textId="77777777" w:rsidTr="00E971D7">
        <w:trPr>
          <w:jc w:val="center"/>
        </w:trPr>
        <w:tc>
          <w:tcPr>
            <w:tcW w:w="1428" w:type="dxa"/>
          </w:tcPr>
          <w:p w14:paraId="11B2C412" w14:textId="77777777" w:rsidR="00207DAB" w:rsidRPr="00BE7F56" w:rsidRDefault="00207DAB" w:rsidP="00790A4F">
            <w:pPr>
              <w:tabs>
                <w:tab w:val="right" w:pos="7254"/>
              </w:tabs>
              <w:spacing w:before="120"/>
              <w:rPr>
                <w:b/>
              </w:rPr>
            </w:pPr>
            <w:r w:rsidRPr="00BE7F56">
              <w:rPr>
                <w:b/>
              </w:rPr>
              <w:t xml:space="preserve">ITB 7.1 </w:t>
            </w:r>
          </w:p>
        </w:tc>
        <w:tc>
          <w:tcPr>
            <w:tcW w:w="6697" w:type="dxa"/>
            <w:gridSpan w:val="3"/>
          </w:tcPr>
          <w:p w14:paraId="1218A33C" w14:textId="5DC3216F" w:rsidR="00207DAB" w:rsidRPr="00BE7F56" w:rsidRDefault="00207DAB" w:rsidP="00961DA9">
            <w:pPr>
              <w:spacing w:after="180" w:line="259" w:lineRule="auto"/>
              <w:jc w:val="left"/>
            </w:pPr>
            <w:r w:rsidRPr="00BE7F56">
              <w:rPr>
                <w:bCs/>
              </w:rPr>
              <w:t xml:space="preserve">Web page: </w:t>
            </w:r>
            <w:hyperlink r:id="rId36" w:history="1">
              <w:r w:rsidR="00961DA9" w:rsidRPr="006E7DE8">
                <w:rPr>
                  <w:rStyle w:val="Hyperlink"/>
                  <w:rFonts w:ascii="Maiandra GD" w:hAnsi="Maiandra GD"/>
                  <w:b/>
                  <w:iCs/>
                  <w:color w:val="auto"/>
                  <w:spacing w:val="-2"/>
                  <w:sz w:val="22"/>
                  <w:szCs w:val="22"/>
                </w:rPr>
                <w:t>www.kemfsed.org</w:t>
              </w:r>
            </w:hyperlink>
            <w:r w:rsidR="00961DA9" w:rsidRPr="006E7DE8">
              <w:rPr>
                <w:rFonts w:ascii="Maiandra GD" w:hAnsi="Maiandra GD"/>
                <w:b/>
                <w:iCs/>
                <w:spacing w:val="-2"/>
                <w:sz w:val="22"/>
                <w:szCs w:val="22"/>
              </w:rPr>
              <w:t xml:space="preserve"> </w:t>
            </w:r>
            <w:r w:rsidR="00961DA9" w:rsidRPr="006E7DE8">
              <w:rPr>
                <w:rStyle w:val="Hyperlink"/>
                <w:color w:val="auto"/>
              </w:rPr>
              <w:t xml:space="preserve">/ </w:t>
            </w:r>
            <w:r w:rsidR="00961DA9" w:rsidRPr="006E7DE8">
              <w:rPr>
                <w:rStyle w:val="Hyperlink"/>
                <w:color w:val="auto"/>
                <w:sz w:val="22"/>
                <w:szCs w:val="22"/>
              </w:rPr>
              <w:t>www.mibema.go.ke</w:t>
            </w:r>
          </w:p>
        </w:tc>
      </w:tr>
      <w:tr w:rsidR="00207DAB" w:rsidRPr="00BE7F56" w14:paraId="4D7D6A13" w14:textId="77777777" w:rsidTr="00E971D7">
        <w:trPr>
          <w:jc w:val="center"/>
        </w:trPr>
        <w:tc>
          <w:tcPr>
            <w:tcW w:w="1428" w:type="dxa"/>
          </w:tcPr>
          <w:p w14:paraId="2DAB4E91" w14:textId="77777777" w:rsidR="00207DAB" w:rsidRPr="00BE7F56" w:rsidRDefault="00207DAB" w:rsidP="00790A4F">
            <w:pPr>
              <w:tabs>
                <w:tab w:val="right" w:pos="7254"/>
              </w:tabs>
              <w:spacing w:before="120"/>
              <w:rPr>
                <w:b/>
              </w:rPr>
            </w:pPr>
            <w:r w:rsidRPr="00BE7F56">
              <w:rPr>
                <w:b/>
              </w:rPr>
              <w:t>ITB 7.4</w:t>
            </w:r>
          </w:p>
        </w:tc>
        <w:tc>
          <w:tcPr>
            <w:tcW w:w="6697" w:type="dxa"/>
            <w:gridSpan w:val="3"/>
          </w:tcPr>
          <w:p w14:paraId="1FF1E69F" w14:textId="331CC77C" w:rsidR="00207DAB" w:rsidRPr="00BE7F56" w:rsidRDefault="00207DAB" w:rsidP="00790A4F">
            <w:pPr>
              <w:tabs>
                <w:tab w:val="right" w:pos="7254"/>
              </w:tabs>
              <w:spacing w:before="120"/>
            </w:pPr>
            <w:r w:rsidRPr="00BE7F56">
              <w:t>A Pre-Bid meeting</w:t>
            </w:r>
            <w:r w:rsidR="008225FE">
              <w:rPr>
                <w:i/>
              </w:rPr>
              <w:t xml:space="preserve"> </w:t>
            </w:r>
            <w:r w:rsidRPr="00BE7F56">
              <w:rPr>
                <w:b/>
                <w:i/>
              </w:rPr>
              <w:t>shall</w:t>
            </w:r>
            <w:r w:rsidR="00527EF4">
              <w:rPr>
                <w:b/>
                <w:i/>
              </w:rPr>
              <w:t xml:space="preserve"> </w:t>
            </w:r>
            <w:r w:rsidRPr="00BE7F56">
              <w:t>take place at the following date, time and place:</w:t>
            </w:r>
          </w:p>
          <w:p w14:paraId="24042147" w14:textId="0342AAE4" w:rsidR="00207DAB" w:rsidRPr="008A2B5C" w:rsidRDefault="00497314" w:rsidP="008A4164">
            <w:pPr>
              <w:tabs>
                <w:tab w:val="right" w:pos="7254"/>
              </w:tabs>
              <w:spacing w:before="120"/>
            </w:pPr>
            <w:r>
              <w:t xml:space="preserve">Not Applicable, </w:t>
            </w:r>
            <w:r w:rsidR="00D97AF6">
              <w:t>N/A</w:t>
            </w:r>
          </w:p>
        </w:tc>
      </w:tr>
      <w:tr w:rsidR="00207DAB" w:rsidRPr="00BE7F56" w14:paraId="46F8063C" w14:textId="77777777" w:rsidTr="00E971D7">
        <w:trPr>
          <w:jc w:val="center"/>
        </w:trPr>
        <w:tc>
          <w:tcPr>
            <w:tcW w:w="8125" w:type="dxa"/>
            <w:gridSpan w:val="4"/>
          </w:tcPr>
          <w:p w14:paraId="5F5B271A" w14:textId="77777777" w:rsidR="00207DAB" w:rsidRPr="00BE7F56" w:rsidRDefault="00207DAB" w:rsidP="00790A4F">
            <w:pPr>
              <w:tabs>
                <w:tab w:val="right" w:pos="7254"/>
              </w:tabs>
              <w:spacing w:before="120"/>
              <w:jc w:val="center"/>
            </w:pPr>
            <w:r w:rsidRPr="00BE7F56">
              <w:rPr>
                <w:b/>
                <w:sz w:val="28"/>
              </w:rPr>
              <w:t>C.  Preparation of Bids</w:t>
            </w:r>
          </w:p>
        </w:tc>
      </w:tr>
      <w:tr w:rsidR="00207DAB" w:rsidRPr="00BE7F56" w14:paraId="18D1428F" w14:textId="77777777" w:rsidTr="00E971D7">
        <w:trPr>
          <w:jc w:val="center"/>
        </w:trPr>
        <w:tc>
          <w:tcPr>
            <w:tcW w:w="1428" w:type="dxa"/>
          </w:tcPr>
          <w:p w14:paraId="3413F3F4" w14:textId="77777777" w:rsidR="00207DAB" w:rsidRPr="00BE7F56" w:rsidRDefault="00207DAB" w:rsidP="00790A4F">
            <w:pPr>
              <w:tabs>
                <w:tab w:val="right" w:pos="7434"/>
              </w:tabs>
              <w:spacing w:before="120"/>
              <w:rPr>
                <w:b/>
              </w:rPr>
            </w:pPr>
            <w:r w:rsidRPr="00BE7F56">
              <w:rPr>
                <w:b/>
              </w:rPr>
              <w:t>ITB 10.1</w:t>
            </w:r>
          </w:p>
        </w:tc>
        <w:tc>
          <w:tcPr>
            <w:tcW w:w="6697" w:type="dxa"/>
            <w:gridSpan w:val="3"/>
          </w:tcPr>
          <w:p w14:paraId="3C69B2A9" w14:textId="64D92737" w:rsidR="00207DAB" w:rsidRPr="00BE7F56" w:rsidRDefault="00207DAB" w:rsidP="00790A4F">
            <w:pPr>
              <w:tabs>
                <w:tab w:val="right" w:pos="7254"/>
              </w:tabs>
              <w:spacing w:before="120"/>
              <w:rPr>
                <w:u w:val="single"/>
              </w:rPr>
            </w:pPr>
            <w:r w:rsidRPr="00BE7F56">
              <w:t xml:space="preserve">The language of the Bid is: </w:t>
            </w:r>
            <w:r w:rsidRPr="00BE7F56">
              <w:rPr>
                <w:b/>
                <w:i/>
                <w:iCs/>
              </w:rPr>
              <w:t>English</w:t>
            </w:r>
          </w:p>
          <w:p w14:paraId="5F3DABD1" w14:textId="77777777" w:rsidR="00207DAB" w:rsidRDefault="00207DAB" w:rsidP="00D85E28">
            <w:pPr>
              <w:suppressAutoHyphens w:val="0"/>
              <w:spacing w:before="120"/>
              <w:ind w:left="15"/>
              <w:jc w:val="left"/>
              <w:rPr>
                <w:iCs/>
                <w:spacing w:val="-4"/>
              </w:rPr>
            </w:pPr>
            <w:r w:rsidRPr="00BE7F56">
              <w:rPr>
                <w:iCs/>
                <w:spacing w:val="-4"/>
              </w:rPr>
              <w:t>All correspondence exchange shall be in</w:t>
            </w:r>
            <w:r w:rsidR="006B7CBD">
              <w:rPr>
                <w:iCs/>
                <w:spacing w:val="-4"/>
              </w:rPr>
              <w:t xml:space="preserve"> </w:t>
            </w:r>
            <w:r w:rsidR="00D85E28" w:rsidRPr="00BE7F56">
              <w:rPr>
                <w:b/>
                <w:i/>
                <w:iCs/>
              </w:rPr>
              <w:t>English</w:t>
            </w:r>
            <w:r w:rsidR="00D85E28" w:rsidRPr="00BE7F56">
              <w:rPr>
                <w:iCs/>
                <w:spacing w:val="-4"/>
              </w:rPr>
              <w:t xml:space="preserve"> </w:t>
            </w:r>
            <w:r w:rsidR="00D85E28">
              <w:rPr>
                <w:iCs/>
                <w:spacing w:val="-4"/>
              </w:rPr>
              <w:t>language.</w:t>
            </w:r>
          </w:p>
          <w:p w14:paraId="0DFF5E4C" w14:textId="576EB35F" w:rsidR="00497314" w:rsidRPr="00D85E28" w:rsidRDefault="00497314" w:rsidP="00D85E28">
            <w:pPr>
              <w:suppressAutoHyphens w:val="0"/>
              <w:spacing w:before="120"/>
              <w:ind w:left="15"/>
              <w:jc w:val="left"/>
              <w:rPr>
                <w:iCs/>
                <w:spacing w:val="-4"/>
              </w:rPr>
            </w:pPr>
            <w:r w:rsidRPr="00BE7F56">
              <w:rPr>
                <w:iCs/>
                <w:spacing w:val="-4"/>
              </w:rPr>
              <w:t xml:space="preserve">Language for translation of supporting documents and printed literature is </w:t>
            </w:r>
            <w:r>
              <w:rPr>
                <w:b/>
                <w:i/>
                <w:iCs/>
                <w:spacing w:val="-4"/>
              </w:rPr>
              <w:t>English</w:t>
            </w:r>
            <w:r w:rsidRPr="00BE7F56">
              <w:rPr>
                <w:i/>
                <w:iCs/>
                <w:color w:val="000000"/>
              </w:rPr>
              <w:t>.</w:t>
            </w:r>
          </w:p>
        </w:tc>
      </w:tr>
      <w:tr w:rsidR="00207DAB" w:rsidRPr="00BE7F56" w14:paraId="6E504693" w14:textId="77777777" w:rsidTr="00E971D7">
        <w:trPr>
          <w:jc w:val="center"/>
        </w:trPr>
        <w:tc>
          <w:tcPr>
            <w:tcW w:w="1428" w:type="dxa"/>
          </w:tcPr>
          <w:p w14:paraId="2EF31D39" w14:textId="77777777" w:rsidR="00207DAB" w:rsidRPr="00BE7F56" w:rsidRDefault="00207DAB" w:rsidP="00790A4F">
            <w:pPr>
              <w:tabs>
                <w:tab w:val="right" w:pos="7434"/>
              </w:tabs>
              <w:spacing w:before="120"/>
              <w:rPr>
                <w:b/>
              </w:rPr>
            </w:pPr>
            <w:r w:rsidRPr="00BE7F56">
              <w:rPr>
                <w:b/>
              </w:rPr>
              <w:t>ITB 11.1 (k)</w:t>
            </w:r>
          </w:p>
        </w:tc>
        <w:tc>
          <w:tcPr>
            <w:tcW w:w="6697" w:type="dxa"/>
            <w:gridSpan w:val="3"/>
          </w:tcPr>
          <w:p w14:paraId="3FB4F32B" w14:textId="0845C08F" w:rsidR="00207DAB" w:rsidRPr="00BE7F56" w:rsidRDefault="00207DAB" w:rsidP="00790A4F">
            <w:pPr>
              <w:tabs>
                <w:tab w:val="right" w:pos="7254"/>
              </w:tabs>
              <w:spacing w:before="120"/>
            </w:pPr>
            <w:r w:rsidRPr="00BE7F56">
              <w:t xml:space="preserve">The Bidder shall submit with its Bid the following </w:t>
            </w:r>
            <w:r w:rsidR="00536E31" w:rsidRPr="001B410D">
              <w:rPr>
                <w:b/>
              </w:rPr>
              <w:t>Mandatory</w:t>
            </w:r>
            <w:r w:rsidR="00536E31">
              <w:t xml:space="preserve"> </w:t>
            </w:r>
            <w:r w:rsidRPr="00BE7F56">
              <w:t>documents:</w:t>
            </w:r>
          </w:p>
          <w:p w14:paraId="1D339002" w14:textId="77777777" w:rsidR="00536E31" w:rsidRPr="00536E31" w:rsidRDefault="00536E31" w:rsidP="001275ED">
            <w:pPr>
              <w:pStyle w:val="ListParagraph"/>
              <w:numPr>
                <w:ilvl w:val="0"/>
                <w:numId w:val="111"/>
              </w:numPr>
              <w:tabs>
                <w:tab w:val="right" w:pos="7254"/>
              </w:tabs>
              <w:suppressAutoHyphens w:val="0"/>
              <w:spacing w:before="120"/>
              <w:ind w:left="234" w:hanging="234"/>
              <w:jc w:val="left"/>
            </w:pPr>
            <w:r w:rsidRPr="00536E31">
              <w:t>Bidder Information form in accordance with the formal (Clearly showing the shareholders/owners of the company or business).</w:t>
            </w:r>
          </w:p>
          <w:p w14:paraId="5E284C14" w14:textId="77777777" w:rsidR="00536E31" w:rsidRPr="00536E31" w:rsidRDefault="00536E31" w:rsidP="001275ED">
            <w:pPr>
              <w:pStyle w:val="ListParagraph"/>
              <w:numPr>
                <w:ilvl w:val="0"/>
                <w:numId w:val="111"/>
              </w:numPr>
              <w:tabs>
                <w:tab w:val="right" w:pos="7254"/>
              </w:tabs>
              <w:suppressAutoHyphens w:val="0"/>
              <w:spacing w:before="120"/>
              <w:ind w:left="234" w:hanging="234"/>
              <w:jc w:val="left"/>
            </w:pPr>
            <w:r w:rsidRPr="00536E31">
              <w:t>Must submit a copy of Valid Tax Compliance Certificate.</w:t>
            </w:r>
          </w:p>
          <w:p w14:paraId="4AFB93AD" w14:textId="77777777" w:rsidR="00536E31" w:rsidRPr="00536E31" w:rsidRDefault="00536E31" w:rsidP="001275ED">
            <w:pPr>
              <w:pStyle w:val="ListParagraph"/>
              <w:numPr>
                <w:ilvl w:val="0"/>
                <w:numId w:val="111"/>
              </w:numPr>
              <w:tabs>
                <w:tab w:val="right" w:pos="7254"/>
              </w:tabs>
              <w:suppressAutoHyphens w:val="0"/>
              <w:spacing w:before="120"/>
              <w:ind w:left="234" w:hanging="234"/>
            </w:pPr>
            <w:r w:rsidRPr="00536E31">
              <w:t>Must Submit a Copy of CR12 from the registrar of companies showing the list of Company’s Directors issued within the last six months or a copy of IDs in case of a Business Registration. In case of a Joint Venture Both Companies must submit a copy of CR12 or Copy of ID for Sole Proprietor</w:t>
            </w:r>
          </w:p>
          <w:p w14:paraId="305D29B7" w14:textId="0FAFCE14" w:rsidR="00536E31" w:rsidRPr="00536E31" w:rsidRDefault="00536E31" w:rsidP="001275ED">
            <w:pPr>
              <w:pStyle w:val="ListParagraph"/>
              <w:numPr>
                <w:ilvl w:val="0"/>
                <w:numId w:val="111"/>
              </w:numPr>
              <w:tabs>
                <w:tab w:val="right" w:pos="7254"/>
              </w:tabs>
              <w:suppressAutoHyphens w:val="0"/>
              <w:spacing w:before="120"/>
              <w:ind w:left="234" w:hanging="234"/>
              <w:jc w:val="left"/>
            </w:pPr>
            <w:r w:rsidRPr="00536E31">
              <w:t xml:space="preserve">Bid Security shall be </w:t>
            </w:r>
            <w:r w:rsidR="00543597" w:rsidRPr="00092495">
              <w:rPr>
                <w:rFonts w:ascii="Maiandra GD" w:hAnsi="Maiandra GD"/>
                <w:b/>
                <w:bCs/>
                <w:sz w:val="22"/>
                <w:szCs w:val="22"/>
              </w:rPr>
              <w:t>Kenya shillings Two Hundred and Fifty Thousand (KES. 250,000.00)</w:t>
            </w:r>
          </w:p>
          <w:p w14:paraId="01163178" w14:textId="77777777" w:rsidR="00536E31" w:rsidRPr="00536E31" w:rsidRDefault="00536E31" w:rsidP="001275ED">
            <w:pPr>
              <w:pStyle w:val="ListParagraph"/>
              <w:numPr>
                <w:ilvl w:val="0"/>
                <w:numId w:val="111"/>
              </w:numPr>
              <w:tabs>
                <w:tab w:val="right" w:pos="7254"/>
              </w:tabs>
              <w:suppressAutoHyphens w:val="0"/>
              <w:spacing w:before="120"/>
              <w:ind w:left="234" w:hanging="234"/>
              <w:jc w:val="left"/>
            </w:pPr>
            <w:r w:rsidRPr="00536E31">
              <w:t xml:space="preserve">Technical Specifications dully filled. </w:t>
            </w:r>
          </w:p>
          <w:p w14:paraId="4B746FDB" w14:textId="668DD59A" w:rsidR="00536E31" w:rsidRPr="00536E31" w:rsidRDefault="00536E31" w:rsidP="001275ED">
            <w:pPr>
              <w:pStyle w:val="ListParagraph"/>
              <w:numPr>
                <w:ilvl w:val="0"/>
                <w:numId w:val="111"/>
              </w:numPr>
              <w:tabs>
                <w:tab w:val="right" w:pos="4860"/>
              </w:tabs>
              <w:suppressAutoHyphens w:val="0"/>
              <w:spacing w:before="80" w:after="80"/>
              <w:ind w:left="203" w:right="-14" w:hanging="270"/>
            </w:pPr>
            <w:r w:rsidRPr="00536E31">
              <w:t>Dully filled Code of Conduct form for Service Provider’s Personnel.</w:t>
            </w:r>
            <w:r w:rsidR="00543597">
              <w:t xml:space="preserve"> </w:t>
            </w:r>
          </w:p>
          <w:p w14:paraId="6D6C4998" w14:textId="652933A5" w:rsidR="003B7240" w:rsidRPr="00C170BB" w:rsidRDefault="00543597" w:rsidP="00C170BB">
            <w:pPr>
              <w:spacing w:before="240" w:after="134"/>
              <w:ind w:right="-14"/>
              <w:rPr>
                <w:b/>
                <w:bCs/>
                <w14:textOutline w14:w="9525" w14:cap="rnd" w14:cmpd="sng" w14:algn="ctr">
                  <w14:noFill/>
                  <w14:prstDash w14:val="solid"/>
                  <w14:bevel/>
                </w14:textOutline>
              </w:rPr>
            </w:pPr>
            <w:r>
              <w:t xml:space="preserve">g, </w:t>
            </w:r>
            <w:r w:rsidR="00536E31" w:rsidRPr="00536E31">
              <w:t xml:space="preserve">Original Tender document must be TAPE-BOUND and submitted </w:t>
            </w:r>
            <w:r>
              <w:t xml:space="preserve">           </w:t>
            </w:r>
            <w:r w:rsidR="00536E31" w:rsidRPr="00536E31">
              <w:t>alongside with a Soft Copy.</w:t>
            </w:r>
          </w:p>
        </w:tc>
      </w:tr>
      <w:tr w:rsidR="00207DAB" w:rsidRPr="00BE7F56" w14:paraId="14D01954" w14:textId="77777777" w:rsidTr="00E971D7">
        <w:trPr>
          <w:jc w:val="center"/>
        </w:trPr>
        <w:tc>
          <w:tcPr>
            <w:tcW w:w="1428" w:type="dxa"/>
          </w:tcPr>
          <w:p w14:paraId="18B06712" w14:textId="77777777" w:rsidR="00207DAB" w:rsidRPr="00BE7F56" w:rsidRDefault="00207DAB" w:rsidP="00790A4F">
            <w:pPr>
              <w:tabs>
                <w:tab w:val="right" w:pos="7434"/>
              </w:tabs>
              <w:spacing w:before="120"/>
              <w:rPr>
                <w:b/>
              </w:rPr>
            </w:pPr>
            <w:r w:rsidRPr="00BE7F56">
              <w:rPr>
                <w:b/>
              </w:rPr>
              <w:t>ITB 13.1</w:t>
            </w:r>
          </w:p>
        </w:tc>
        <w:tc>
          <w:tcPr>
            <w:tcW w:w="6697" w:type="dxa"/>
            <w:gridSpan w:val="3"/>
          </w:tcPr>
          <w:p w14:paraId="4292CD05" w14:textId="7464EDE2" w:rsidR="00207DAB" w:rsidRPr="003B7240" w:rsidRDefault="003B7240" w:rsidP="00EF5D18">
            <w:pPr>
              <w:keepNext/>
              <w:keepLines/>
              <w:spacing w:before="120"/>
              <w:rPr>
                <w:b/>
                <w:bCs/>
              </w:rPr>
            </w:pPr>
            <w:r w:rsidRPr="003B7240">
              <w:rPr>
                <w:b/>
                <w:i/>
              </w:rPr>
              <w:t>Alternative Bids are not permitted</w:t>
            </w:r>
          </w:p>
        </w:tc>
      </w:tr>
      <w:tr w:rsidR="00207DAB" w:rsidRPr="00BE7F56" w14:paraId="0CA001B3" w14:textId="77777777" w:rsidTr="00E971D7">
        <w:trPr>
          <w:jc w:val="center"/>
        </w:trPr>
        <w:tc>
          <w:tcPr>
            <w:tcW w:w="1428" w:type="dxa"/>
          </w:tcPr>
          <w:p w14:paraId="0E685D32" w14:textId="77777777" w:rsidR="00207DAB" w:rsidRPr="00BE7F56" w:rsidRDefault="00207DAB" w:rsidP="00790A4F">
            <w:pPr>
              <w:tabs>
                <w:tab w:val="right" w:pos="7434"/>
              </w:tabs>
              <w:spacing w:before="120"/>
              <w:rPr>
                <w:b/>
              </w:rPr>
            </w:pPr>
            <w:r w:rsidRPr="00BE7F56">
              <w:rPr>
                <w:b/>
              </w:rPr>
              <w:t>ITB 13.2</w:t>
            </w:r>
          </w:p>
        </w:tc>
        <w:tc>
          <w:tcPr>
            <w:tcW w:w="6697" w:type="dxa"/>
            <w:gridSpan w:val="3"/>
          </w:tcPr>
          <w:p w14:paraId="32D0BAEE" w14:textId="7E189B2C" w:rsidR="00207DAB" w:rsidRPr="00BE7F56" w:rsidRDefault="00207DAB" w:rsidP="00EF5D18">
            <w:pPr>
              <w:tabs>
                <w:tab w:val="right" w:pos="7254"/>
              </w:tabs>
              <w:spacing w:before="120"/>
            </w:pPr>
            <w:r w:rsidRPr="00BE7F56">
              <w:t>Alternatives to the Time Schedule</w:t>
            </w:r>
            <w:r w:rsidR="0078162D">
              <w:t xml:space="preserve"> </w:t>
            </w:r>
            <w:r w:rsidR="0078162D" w:rsidRPr="003B7240">
              <w:rPr>
                <w:b/>
                <w:i/>
              </w:rPr>
              <w:t xml:space="preserve">are not </w:t>
            </w:r>
            <w:r w:rsidR="003B7240">
              <w:rPr>
                <w:i/>
              </w:rPr>
              <w:t xml:space="preserve"> </w:t>
            </w:r>
            <w:r w:rsidR="00EF5D18">
              <w:t>permitted.</w:t>
            </w:r>
          </w:p>
        </w:tc>
      </w:tr>
      <w:tr w:rsidR="00207DAB" w:rsidRPr="00BE7F56" w14:paraId="1936AB7F" w14:textId="77777777" w:rsidTr="00E971D7">
        <w:trPr>
          <w:jc w:val="center"/>
        </w:trPr>
        <w:tc>
          <w:tcPr>
            <w:tcW w:w="1428" w:type="dxa"/>
          </w:tcPr>
          <w:p w14:paraId="716DDD35" w14:textId="77777777" w:rsidR="00207DAB" w:rsidRPr="00BE7F56" w:rsidRDefault="00207DAB" w:rsidP="00790A4F">
            <w:pPr>
              <w:tabs>
                <w:tab w:val="right" w:pos="7434"/>
              </w:tabs>
              <w:spacing w:before="120"/>
              <w:rPr>
                <w:b/>
              </w:rPr>
            </w:pPr>
            <w:r w:rsidRPr="00BE7F56">
              <w:rPr>
                <w:b/>
              </w:rPr>
              <w:t>ITB 13.4</w:t>
            </w:r>
          </w:p>
        </w:tc>
        <w:tc>
          <w:tcPr>
            <w:tcW w:w="6697" w:type="dxa"/>
            <w:gridSpan w:val="3"/>
          </w:tcPr>
          <w:p w14:paraId="1ECC2867" w14:textId="4FE327E9" w:rsidR="00207DAB" w:rsidRPr="00BE7F56" w:rsidRDefault="00207DAB" w:rsidP="00EF5D18">
            <w:pPr>
              <w:tabs>
                <w:tab w:val="right" w:pos="7254"/>
              </w:tabs>
              <w:spacing w:before="120"/>
            </w:pPr>
            <w:r w:rsidRPr="00BE7F56">
              <w:t xml:space="preserve">Alternative technical solutions shall be permitted for the following parts of the Information System: </w:t>
            </w:r>
            <w:r w:rsidR="00011BD4">
              <w:t xml:space="preserve">Not Applicable, </w:t>
            </w:r>
            <w:r w:rsidR="00EF5D18">
              <w:rPr>
                <w:i/>
              </w:rPr>
              <w:t>N/A</w:t>
            </w:r>
            <w:r w:rsidR="003B7240">
              <w:rPr>
                <w:i/>
              </w:rPr>
              <w:t xml:space="preserve"> </w:t>
            </w:r>
          </w:p>
        </w:tc>
      </w:tr>
      <w:tr w:rsidR="00207DAB" w:rsidRPr="00BE7F56" w14:paraId="3AE2FBB2" w14:textId="77777777" w:rsidTr="00E971D7">
        <w:trPr>
          <w:jc w:val="center"/>
        </w:trPr>
        <w:tc>
          <w:tcPr>
            <w:tcW w:w="1428" w:type="dxa"/>
          </w:tcPr>
          <w:p w14:paraId="615DE3D4" w14:textId="69691619" w:rsidR="00207DAB" w:rsidRPr="00BE7F56" w:rsidRDefault="00207DAB" w:rsidP="00790A4F">
            <w:pPr>
              <w:tabs>
                <w:tab w:val="right" w:pos="7434"/>
              </w:tabs>
              <w:spacing w:before="120"/>
              <w:rPr>
                <w:b/>
              </w:rPr>
            </w:pPr>
            <w:r w:rsidRPr="00BE7F56">
              <w:rPr>
                <w:b/>
              </w:rPr>
              <w:t>ITB 15.2</w:t>
            </w:r>
          </w:p>
        </w:tc>
        <w:tc>
          <w:tcPr>
            <w:tcW w:w="6697" w:type="dxa"/>
            <w:gridSpan w:val="3"/>
          </w:tcPr>
          <w:p w14:paraId="69FA1ACC" w14:textId="5C293562" w:rsidR="00207DAB" w:rsidRPr="00BE7F56" w:rsidRDefault="00207DAB" w:rsidP="00EF5D18">
            <w:pPr>
              <w:tabs>
                <w:tab w:val="right" w:pos="7254"/>
              </w:tabs>
              <w:spacing w:before="120"/>
            </w:pPr>
            <w:r w:rsidRPr="00BE7F56">
              <w:t xml:space="preserve">Prequalification </w:t>
            </w:r>
            <w:r w:rsidRPr="00BE7F56">
              <w:rPr>
                <w:b/>
                <w:i/>
              </w:rPr>
              <w:t>has not</w:t>
            </w:r>
            <w:r w:rsidR="00EF5D18">
              <w:rPr>
                <w:b/>
                <w:i/>
              </w:rPr>
              <w:t xml:space="preserve"> </w:t>
            </w:r>
            <w:r w:rsidRPr="00BE7F56">
              <w:t>been undertaken.</w:t>
            </w:r>
          </w:p>
        </w:tc>
      </w:tr>
      <w:tr w:rsidR="00207DAB" w:rsidRPr="00BE7F56" w14:paraId="4088BFFD" w14:textId="77777777" w:rsidTr="00E971D7">
        <w:trPr>
          <w:jc w:val="center"/>
        </w:trPr>
        <w:tc>
          <w:tcPr>
            <w:tcW w:w="1428" w:type="dxa"/>
          </w:tcPr>
          <w:p w14:paraId="30DEB19C" w14:textId="77777777" w:rsidR="00207DAB" w:rsidRPr="00BE7F56" w:rsidRDefault="00207DAB" w:rsidP="00790A4F">
            <w:pPr>
              <w:tabs>
                <w:tab w:val="right" w:pos="7434"/>
              </w:tabs>
              <w:spacing w:before="120"/>
              <w:rPr>
                <w:b/>
              </w:rPr>
            </w:pPr>
            <w:r w:rsidRPr="00BE7F56">
              <w:rPr>
                <w:b/>
              </w:rPr>
              <w:t>ITB 16.2 (a)</w:t>
            </w:r>
          </w:p>
        </w:tc>
        <w:tc>
          <w:tcPr>
            <w:tcW w:w="6697" w:type="dxa"/>
            <w:gridSpan w:val="3"/>
          </w:tcPr>
          <w:p w14:paraId="6A506E42" w14:textId="27CB876B" w:rsidR="00207DAB" w:rsidRPr="00BE7F56" w:rsidRDefault="00207DAB" w:rsidP="00790A4F">
            <w:pPr>
              <w:spacing w:before="120"/>
              <w:ind w:left="15" w:hanging="19"/>
            </w:pPr>
            <w:r w:rsidRPr="00BE7F56">
              <w:t xml:space="preserve">In addition to the topics described in ITB Clause 16.2 (a), the Preliminary Project Plan must address the following topics:  </w:t>
            </w:r>
          </w:p>
          <w:p w14:paraId="2AA2C9D9" w14:textId="4616CF70" w:rsidR="00207DAB" w:rsidRPr="00BE7F56" w:rsidRDefault="00207DAB" w:rsidP="001275ED">
            <w:pPr>
              <w:pStyle w:val="ListParagraph"/>
              <w:numPr>
                <w:ilvl w:val="0"/>
                <w:numId w:val="48"/>
              </w:numPr>
              <w:spacing w:before="120"/>
              <w:ind w:left="734" w:right="-72"/>
              <w:contextualSpacing w:val="0"/>
              <w:outlineLvl w:val="6"/>
              <w:rPr>
                <w:rStyle w:val="preparersnote"/>
              </w:rPr>
            </w:pPr>
            <w:r w:rsidRPr="00BE7F56">
              <w:rPr>
                <w:rStyle w:val="preparersnote"/>
              </w:rPr>
              <w:t>Project Organization and Management Sub-Plan, including management authorities, responsibilities, and contacts, as well as task, time and resource-bound schedules (in GANTT format);</w:t>
            </w:r>
          </w:p>
          <w:p w14:paraId="714C311D" w14:textId="77777777" w:rsidR="001B410D" w:rsidRDefault="00207DAB" w:rsidP="001B410D">
            <w:pPr>
              <w:pStyle w:val="ListParagraph"/>
              <w:numPr>
                <w:ilvl w:val="0"/>
                <w:numId w:val="48"/>
              </w:numPr>
              <w:spacing w:before="120"/>
              <w:ind w:left="734" w:right="-72"/>
              <w:contextualSpacing w:val="0"/>
              <w:outlineLvl w:val="6"/>
              <w:rPr>
                <w:rStyle w:val="preparersnote"/>
              </w:rPr>
            </w:pPr>
            <w:r w:rsidRPr="00BE7F56">
              <w:rPr>
                <w:rStyle w:val="preparersnote"/>
              </w:rPr>
              <w:t>Implementation Sub-Plan;</w:t>
            </w:r>
          </w:p>
          <w:p w14:paraId="695B780B" w14:textId="0CF36A93" w:rsidR="001B410D" w:rsidRPr="00A03F26" w:rsidRDefault="001B410D" w:rsidP="00A03F26">
            <w:pPr>
              <w:pStyle w:val="ListParagraph"/>
              <w:numPr>
                <w:ilvl w:val="0"/>
                <w:numId w:val="48"/>
              </w:numPr>
              <w:spacing w:before="120"/>
              <w:ind w:left="734" w:right="-72"/>
              <w:contextualSpacing w:val="0"/>
              <w:jc w:val="left"/>
              <w:outlineLvl w:val="6"/>
              <w:rPr>
                <w:rStyle w:val="preparersnote"/>
                <w:b w:val="0"/>
                <w:i w:val="0"/>
                <w:iCs w:val="0"/>
              </w:rPr>
            </w:pPr>
            <w:r>
              <w:rPr>
                <w:rStyle w:val="preparersnote"/>
              </w:rPr>
              <w:t xml:space="preserve"> </w:t>
            </w:r>
            <w:r w:rsidRPr="00A03F26">
              <w:rPr>
                <w:rStyle w:val="preparersnote"/>
              </w:rPr>
              <w:t>Project Risk management plan</w:t>
            </w:r>
          </w:p>
          <w:p w14:paraId="721F7BFD" w14:textId="77777777" w:rsidR="00A03F26" w:rsidRDefault="00207DAB" w:rsidP="00A03F26">
            <w:pPr>
              <w:pStyle w:val="ListParagraph"/>
              <w:numPr>
                <w:ilvl w:val="0"/>
                <w:numId w:val="48"/>
              </w:numPr>
              <w:spacing w:before="120"/>
              <w:ind w:left="734" w:right="-72"/>
              <w:contextualSpacing w:val="0"/>
              <w:jc w:val="left"/>
              <w:outlineLvl w:val="6"/>
              <w:rPr>
                <w:rStyle w:val="preparersnote"/>
              </w:rPr>
            </w:pPr>
            <w:r w:rsidRPr="00BE7F56">
              <w:rPr>
                <w:rStyle w:val="preparersnote"/>
              </w:rPr>
              <w:t>Training Sub-Plan;</w:t>
            </w:r>
            <w:r w:rsidR="00A03F26">
              <w:rPr>
                <w:rStyle w:val="preparersnote"/>
              </w:rPr>
              <w:t xml:space="preserve"> </w:t>
            </w:r>
          </w:p>
          <w:p w14:paraId="5121A4D3" w14:textId="7544F95E" w:rsidR="00207DAB" w:rsidRPr="00BE7F56" w:rsidRDefault="00A03F26" w:rsidP="00A03F26">
            <w:pPr>
              <w:pStyle w:val="ListParagraph"/>
              <w:numPr>
                <w:ilvl w:val="0"/>
                <w:numId w:val="48"/>
              </w:numPr>
              <w:spacing w:before="120"/>
              <w:ind w:left="734" w:right="-72"/>
              <w:contextualSpacing w:val="0"/>
              <w:jc w:val="left"/>
              <w:outlineLvl w:val="6"/>
              <w:rPr>
                <w:rStyle w:val="preparersnote"/>
              </w:rPr>
            </w:pPr>
            <w:r w:rsidRPr="00A03F26">
              <w:rPr>
                <w:rStyle w:val="preparersnote"/>
              </w:rPr>
              <w:t>Project Change Management plan</w:t>
            </w:r>
          </w:p>
          <w:p w14:paraId="27A30115" w14:textId="77777777" w:rsidR="00A03F26" w:rsidRDefault="00207DAB" w:rsidP="00A03F26">
            <w:pPr>
              <w:pStyle w:val="ListParagraph"/>
              <w:numPr>
                <w:ilvl w:val="0"/>
                <w:numId w:val="48"/>
              </w:numPr>
              <w:spacing w:before="120"/>
              <w:ind w:left="734" w:right="-72"/>
              <w:contextualSpacing w:val="0"/>
              <w:jc w:val="left"/>
              <w:outlineLvl w:val="6"/>
              <w:rPr>
                <w:rStyle w:val="preparersnote"/>
              </w:rPr>
            </w:pPr>
            <w:r w:rsidRPr="00BE7F56">
              <w:rPr>
                <w:rStyle w:val="preparersnote"/>
              </w:rPr>
              <w:t>Testing and Quality Assurance Sub-Plan;</w:t>
            </w:r>
          </w:p>
          <w:p w14:paraId="095E034B" w14:textId="094E9B28" w:rsidR="00207DAB" w:rsidRDefault="00207DAB" w:rsidP="00A03F26">
            <w:pPr>
              <w:pStyle w:val="ListParagraph"/>
              <w:numPr>
                <w:ilvl w:val="0"/>
                <w:numId w:val="48"/>
              </w:numPr>
              <w:spacing w:before="120"/>
              <w:ind w:left="734" w:right="-72"/>
              <w:contextualSpacing w:val="0"/>
              <w:jc w:val="left"/>
              <w:outlineLvl w:val="6"/>
              <w:rPr>
                <w:rStyle w:val="preparersnote"/>
              </w:rPr>
            </w:pPr>
            <w:r w:rsidRPr="00BE7F56">
              <w:rPr>
                <w:rStyle w:val="preparersnote"/>
              </w:rPr>
              <w:t>Warranty Defect Repair and Technical Support Service Sub-Plan</w:t>
            </w:r>
          </w:p>
          <w:p w14:paraId="7CD989CF" w14:textId="079DCD24" w:rsidR="004A22CC" w:rsidRPr="003A31BA" w:rsidRDefault="004A22CC" w:rsidP="00A03F26">
            <w:pPr>
              <w:spacing w:after="0" w:line="276" w:lineRule="auto"/>
              <w:ind w:left="356"/>
              <w:rPr>
                <w:i/>
              </w:rPr>
            </w:pPr>
          </w:p>
        </w:tc>
      </w:tr>
      <w:tr w:rsidR="00207DAB" w:rsidRPr="00BE7F56" w14:paraId="536F1B6D" w14:textId="77777777" w:rsidTr="00E971D7">
        <w:trPr>
          <w:jc w:val="center"/>
        </w:trPr>
        <w:tc>
          <w:tcPr>
            <w:tcW w:w="1428" w:type="dxa"/>
          </w:tcPr>
          <w:p w14:paraId="593A1511" w14:textId="63B60F4C" w:rsidR="00207DAB" w:rsidRPr="00BE7F56" w:rsidRDefault="00207DAB" w:rsidP="00790A4F">
            <w:pPr>
              <w:tabs>
                <w:tab w:val="right" w:pos="7434"/>
              </w:tabs>
              <w:spacing w:before="120"/>
              <w:rPr>
                <w:b/>
              </w:rPr>
            </w:pPr>
            <w:r w:rsidRPr="00BE7F56">
              <w:rPr>
                <w:b/>
              </w:rPr>
              <w:t>ITB 16.3</w:t>
            </w:r>
          </w:p>
        </w:tc>
        <w:tc>
          <w:tcPr>
            <w:tcW w:w="6697" w:type="dxa"/>
            <w:gridSpan w:val="3"/>
          </w:tcPr>
          <w:p w14:paraId="19D56D40" w14:textId="1A85B0B7" w:rsidR="004A22CC" w:rsidRDefault="00207DAB" w:rsidP="00790A4F">
            <w:pPr>
              <w:spacing w:before="120"/>
            </w:pPr>
            <w:r w:rsidRPr="00BE7F56">
              <w:t xml:space="preserve">In the interest of effective integration, cost-effective technical support, and reduced re-training and staffing costs, Bidders </w:t>
            </w:r>
            <w:r w:rsidR="004A22CC">
              <w:t xml:space="preserve">shall </w:t>
            </w:r>
            <w:r w:rsidRPr="00BE7F56">
              <w:t xml:space="preserve">offer </w:t>
            </w:r>
            <w:r w:rsidR="004A22CC">
              <w:t>the following items: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50"/>
              <w:gridCol w:w="1937"/>
              <w:gridCol w:w="2994"/>
            </w:tblGrid>
            <w:tr w:rsidR="00AA6030" w:rsidRPr="00AA6030" w14:paraId="207BF47A" w14:textId="77777777" w:rsidTr="00AA6030">
              <w:trPr>
                <w:tblHeader/>
                <w:tblCellSpacing w:w="15" w:type="dxa"/>
              </w:trPr>
              <w:tc>
                <w:tcPr>
                  <w:tcW w:w="1505" w:type="dxa"/>
                  <w:vAlign w:val="center"/>
                  <w:hideMark/>
                </w:tcPr>
                <w:p w14:paraId="41CEE6F4" w14:textId="77777777" w:rsidR="00AA6030" w:rsidRPr="00AA6030" w:rsidRDefault="00AA6030" w:rsidP="00AA6030">
                  <w:pPr>
                    <w:suppressAutoHyphens w:val="0"/>
                    <w:spacing w:after="0"/>
                    <w:jc w:val="center"/>
                    <w:rPr>
                      <w:b/>
                      <w:bCs/>
                      <w:szCs w:val="24"/>
                    </w:rPr>
                  </w:pPr>
                  <w:r w:rsidRPr="00AA6030">
                    <w:rPr>
                      <w:b/>
                      <w:bCs/>
                      <w:szCs w:val="24"/>
                    </w:rPr>
                    <w:t>Module/Item</w:t>
                  </w:r>
                </w:p>
              </w:tc>
              <w:tc>
                <w:tcPr>
                  <w:tcW w:w="1907" w:type="dxa"/>
                  <w:vAlign w:val="center"/>
                  <w:hideMark/>
                </w:tcPr>
                <w:p w14:paraId="397EF03D" w14:textId="77777777" w:rsidR="00AA6030" w:rsidRPr="00AA6030" w:rsidRDefault="00AA6030" w:rsidP="00AA6030">
                  <w:pPr>
                    <w:suppressAutoHyphens w:val="0"/>
                    <w:spacing w:after="0"/>
                    <w:jc w:val="center"/>
                    <w:rPr>
                      <w:b/>
                      <w:bCs/>
                      <w:szCs w:val="24"/>
                    </w:rPr>
                  </w:pPr>
                  <w:r w:rsidRPr="00AA6030">
                    <w:rPr>
                      <w:b/>
                      <w:bCs/>
                      <w:szCs w:val="24"/>
                    </w:rPr>
                    <w:t>Proposed Brand/Model or Standard</w:t>
                  </w:r>
                </w:p>
              </w:tc>
              <w:tc>
                <w:tcPr>
                  <w:tcW w:w="2949" w:type="dxa"/>
                  <w:vAlign w:val="center"/>
                  <w:hideMark/>
                </w:tcPr>
                <w:p w14:paraId="55D32695" w14:textId="77777777" w:rsidR="00AA6030" w:rsidRPr="00AA6030" w:rsidRDefault="00AA6030" w:rsidP="00AA6030">
                  <w:pPr>
                    <w:suppressAutoHyphens w:val="0"/>
                    <w:spacing w:after="0"/>
                    <w:jc w:val="center"/>
                    <w:rPr>
                      <w:b/>
                      <w:bCs/>
                      <w:szCs w:val="24"/>
                    </w:rPr>
                  </w:pPr>
                  <w:r w:rsidRPr="00AA6030">
                    <w:rPr>
                      <w:b/>
                      <w:bCs/>
                      <w:szCs w:val="24"/>
                    </w:rPr>
                    <w:t>Cross-Reference to Purchaser’s Requirements</w:t>
                  </w:r>
                </w:p>
              </w:tc>
            </w:tr>
            <w:tr w:rsidR="00AA6030" w:rsidRPr="00AA6030" w14:paraId="2C19AB45" w14:textId="77777777" w:rsidTr="00AA6030">
              <w:trPr>
                <w:tblCellSpacing w:w="15" w:type="dxa"/>
              </w:trPr>
              <w:tc>
                <w:tcPr>
                  <w:tcW w:w="1505" w:type="dxa"/>
                  <w:vAlign w:val="center"/>
                  <w:hideMark/>
                </w:tcPr>
                <w:p w14:paraId="4E5EB7B3" w14:textId="77777777" w:rsidR="00AA6030" w:rsidRPr="00AA6030" w:rsidRDefault="00AA6030" w:rsidP="00AA6030">
                  <w:pPr>
                    <w:suppressAutoHyphens w:val="0"/>
                    <w:spacing w:after="0"/>
                    <w:jc w:val="left"/>
                    <w:rPr>
                      <w:szCs w:val="24"/>
                    </w:rPr>
                  </w:pPr>
                  <w:r w:rsidRPr="00AA6030">
                    <w:rPr>
                      <w:szCs w:val="24"/>
                    </w:rPr>
                    <w:t>Database Management</w:t>
                  </w:r>
                </w:p>
              </w:tc>
              <w:tc>
                <w:tcPr>
                  <w:tcW w:w="1907" w:type="dxa"/>
                  <w:vAlign w:val="center"/>
                  <w:hideMark/>
                </w:tcPr>
                <w:p w14:paraId="22BA1D87" w14:textId="77777777" w:rsidR="00AA6030" w:rsidRPr="00AA6030" w:rsidRDefault="00AA6030" w:rsidP="00AA6030">
                  <w:pPr>
                    <w:suppressAutoHyphens w:val="0"/>
                    <w:spacing w:after="0"/>
                    <w:jc w:val="left"/>
                    <w:rPr>
                      <w:szCs w:val="24"/>
                    </w:rPr>
                  </w:pPr>
                  <w:r w:rsidRPr="00AA6030">
                    <w:rPr>
                      <w:szCs w:val="24"/>
                    </w:rPr>
                    <w:t>MySQL (or MariaDB for a fully open-source stack)</w:t>
                  </w:r>
                </w:p>
              </w:tc>
              <w:tc>
                <w:tcPr>
                  <w:tcW w:w="2949" w:type="dxa"/>
                  <w:vAlign w:val="center"/>
                  <w:hideMark/>
                </w:tcPr>
                <w:p w14:paraId="590B932B" w14:textId="77777777" w:rsidR="00AA6030" w:rsidRPr="00AA6030" w:rsidRDefault="00AA6030" w:rsidP="00AA6030">
                  <w:pPr>
                    <w:suppressAutoHyphens w:val="0"/>
                    <w:spacing w:after="0"/>
                    <w:jc w:val="left"/>
                    <w:rPr>
                      <w:szCs w:val="24"/>
                    </w:rPr>
                  </w:pPr>
                  <w:r w:rsidRPr="00AA6030">
                    <w:rPr>
                      <w:szCs w:val="24"/>
                    </w:rPr>
                    <w:t>Data storage and management as specified under “System Architecture” in Section VII, with high availability and scalability.</w:t>
                  </w:r>
                </w:p>
              </w:tc>
            </w:tr>
            <w:tr w:rsidR="00AA6030" w:rsidRPr="00AA6030" w14:paraId="158E977C" w14:textId="77777777" w:rsidTr="00AA6030">
              <w:trPr>
                <w:tblCellSpacing w:w="15" w:type="dxa"/>
              </w:trPr>
              <w:tc>
                <w:tcPr>
                  <w:tcW w:w="1505" w:type="dxa"/>
                  <w:vAlign w:val="center"/>
                  <w:hideMark/>
                </w:tcPr>
                <w:p w14:paraId="6FCC36F4" w14:textId="77777777" w:rsidR="00AA6030" w:rsidRPr="00AA6030" w:rsidRDefault="00AA6030" w:rsidP="00AA6030">
                  <w:pPr>
                    <w:suppressAutoHyphens w:val="0"/>
                    <w:spacing w:after="0"/>
                    <w:jc w:val="left"/>
                    <w:rPr>
                      <w:szCs w:val="24"/>
                    </w:rPr>
                  </w:pPr>
                  <w:r w:rsidRPr="00AA6030">
                    <w:rPr>
                      <w:szCs w:val="24"/>
                    </w:rPr>
                    <w:t>Application Framework</w:t>
                  </w:r>
                </w:p>
              </w:tc>
              <w:tc>
                <w:tcPr>
                  <w:tcW w:w="1907" w:type="dxa"/>
                  <w:vAlign w:val="center"/>
                  <w:hideMark/>
                </w:tcPr>
                <w:p w14:paraId="08651406" w14:textId="77777777" w:rsidR="00AA6030" w:rsidRPr="00AA6030" w:rsidRDefault="00AA6030" w:rsidP="00AA6030">
                  <w:pPr>
                    <w:suppressAutoHyphens w:val="0"/>
                    <w:spacing w:after="0"/>
                    <w:jc w:val="left"/>
                    <w:rPr>
                      <w:szCs w:val="24"/>
                    </w:rPr>
                  </w:pPr>
                  <w:r w:rsidRPr="00AA6030">
                    <w:rPr>
                      <w:szCs w:val="24"/>
                    </w:rPr>
                    <w:t>Java Spring Boot with Hibernate JPA</w:t>
                  </w:r>
                </w:p>
              </w:tc>
              <w:tc>
                <w:tcPr>
                  <w:tcW w:w="2949" w:type="dxa"/>
                  <w:vAlign w:val="center"/>
                  <w:hideMark/>
                </w:tcPr>
                <w:p w14:paraId="28BDD484" w14:textId="77777777" w:rsidR="00AA6030" w:rsidRPr="00AA6030" w:rsidRDefault="00AA6030" w:rsidP="00AA6030">
                  <w:pPr>
                    <w:suppressAutoHyphens w:val="0"/>
                    <w:spacing w:after="0"/>
                    <w:jc w:val="left"/>
                    <w:rPr>
                      <w:szCs w:val="24"/>
                    </w:rPr>
                  </w:pPr>
                  <w:r w:rsidRPr="00AA6030">
                    <w:rPr>
                      <w:szCs w:val="24"/>
                    </w:rPr>
                    <w:t>Supports scalable back-end operations as outlined in the "Back-End" requirements under Section VII.</w:t>
                  </w:r>
                </w:p>
              </w:tc>
            </w:tr>
            <w:tr w:rsidR="00AA6030" w:rsidRPr="00AA6030" w14:paraId="535DA706" w14:textId="77777777" w:rsidTr="00AA6030">
              <w:trPr>
                <w:tblCellSpacing w:w="15" w:type="dxa"/>
              </w:trPr>
              <w:tc>
                <w:tcPr>
                  <w:tcW w:w="1505" w:type="dxa"/>
                  <w:vAlign w:val="center"/>
                  <w:hideMark/>
                </w:tcPr>
                <w:p w14:paraId="1A56271F" w14:textId="77777777" w:rsidR="00AA6030" w:rsidRPr="00AA6030" w:rsidRDefault="00AA6030" w:rsidP="00AA6030">
                  <w:pPr>
                    <w:suppressAutoHyphens w:val="0"/>
                    <w:spacing w:after="0"/>
                    <w:jc w:val="left"/>
                    <w:rPr>
                      <w:szCs w:val="24"/>
                    </w:rPr>
                  </w:pPr>
                  <w:r w:rsidRPr="00AA6030">
                    <w:rPr>
                      <w:szCs w:val="24"/>
                    </w:rPr>
                    <w:t>User Interface (UI)</w:t>
                  </w:r>
                </w:p>
              </w:tc>
              <w:tc>
                <w:tcPr>
                  <w:tcW w:w="1907" w:type="dxa"/>
                  <w:vAlign w:val="center"/>
                  <w:hideMark/>
                </w:tcPr>
                <w:p w14:paraId="76279724" w14:textId="77777777" w:rsidR="00AA6030" w:rsidRPr="00AA6030" w:rsidRDefault="00AA6030" w:rsidP="00AA6030">
                  <w:pPr>
                    <w:suppressAutoHyphens w:val="0"/>
                    <w:spacing w:after="0"/>
                    <w:jc w:val="left"/>
                    <w:rPr>
                      <w:szCs w:val="24"/>
                    </w:rPr>
                  </w:pPr>
                  <w:r w:rsidRPr="00AA6030">
                    <w:rPr>
                      <w:szCs w:val="24"/>
                    </w:rPr>
                    <w:t>Bootstrap (Latest Version) with Thymeleaf</w:t>
                  </w:r>
                </w:p>
              </w:tc>
              <w:tc>
                <w:tcPr>
                  <w:tcW w:w="2949" w:type="dxa"/>
                  <w:vAlign w:val="center"/>
                  <w:hideMark/>
                </w:tcPr>
                <w:p w14:paraId="67DE39D6" w14:textId="77777777" w:rsidR="00AA6030" w:rsidRPr="00AA6030" w:rsidRDefault="00AA6030" w:rsidP="00AA6030">
                  <w:pPr>
                    <w:suppressAutoHyphens w:val="0"/>
                    <w:spacing w:after="0"/>
                    <w:jc w:val="left"/>
                    <w:rPr>
                      <w:szCs w:val="24"/>
                    </w:rPr>
                  </w:pPr>
                  <w:r w:rsidRPr="00AA6030">
                    <w:rPr>
                      <w:szCs w:val="24"/>
                    </w:rPr>
                    <w:t>Ensures responsive design for cross-platform usability, meeting “Responsive Design” requirements in Section VII.</w:t>
                  </w:r>
                </w:p>
              </w:tc>
            </w:tr>
            <w:tr w:rsidR="00AA6030" w:rsidRPr="00AA6030" w14:paraId="6A88B513" w14:textId="77777777" w:rsidTr="00AA6030">
              <w:trPr>
                <w:tblCellSpacing w:w="15" w:type="dxa"/>
              </w:trPr>
              <w:tc>
                <w:tcPr>
                  <w:tcW w:w="1505" w:type="dxa"/>
                  <w:vAlign w:val="center"/>
                  <w:hideMark/>
                </w:tcPr>
                <w:p w14:paraId="4ADD7AAE" w14:textId="77777777" w:rsidR="00AA6030" w:rsidRPr="00AA6030" w:rsidRDefault="00AA6030" w:rsidP="00AA6030">
                  <w:pPr>
                    <w:suppressAutoHyphens w:val="0"/>
                    <w:spacing w:after="0"/>
                    <w:jc w:val="left"/>
                    <w:rPr>
                      <w:szCs w:val="24"/>
                    </w:rPr>
                  </w:pPr>
                  <w:r w:rsidRPr="00AA6030">
                    <w:rPr>
                      <w:szCs w:val="24"/>
                    </w:rPr>
                    <w:t>Reporting and Analytics</w:t>
                  </w:r>
                </w:p>
              </w:tc>
              <w:tc>
                <w:tcPr>
                  <w:tcW w:w="1907" w:type="dxa"/>
                  <w:vAlign w:val="center"/>
                  <w:hideMark/>
                </w:tcPr>
                <w:p w14:paraId="2DB83576" w14:textId="77777777" w:rsidR="00AA6030" w:rsidRPr="00AA6030" w:rsidRDefault="00AA6030" w:rsidP="00AA6030">
                  <w:pPr>
                    <w:suppressAutoHyphens w:val="0"/>
                    <w:spacing w:after="0"/>
                    <w:jc w:val="left"/>
                    <w:rPr>
                      <w:szCs w:val="24"/>
                    </w:rPr>
                  </w:pPr>
                  <w:r w:rsidRPr="00AA6030">
                    <w:rPr>
                      <w:szCs w:val="24"/>
                    </w:rPr>
                    <w:t>R Scripts and R Shiny Framework</w:t>
                  </w:r>
                </w:p>
              </w:tc>
              <w:tc>
                <w:tcPr>
                  <w:tcW w:w="2949" w:type="dxa"/>
                  <w:vAlign w:val="center"/>
                  <w:hideMark/>
                </w:tcPr>
                <w:p w14:paraId="0EE7B7F4" w14:textId="77777777" w:rsidR="00AA6030" w:rsidRPr="00AA6030" w:rsidRDefault="00AA6030" w:rsidP="00AA6030">
                  <w:pPr>
                    <w:suppressAutoHyphens w:val="0"/>
                    <w:spacing w:after="0"/>
                    <w:jc w:val="left"/>
                    <w:rPr>
                      <w:szCs w:val="24"/>
                    </w:rPr>
                  </w:pPr>
                  <w:r w:rsidRPr="00AA6030">
                    <w:rPr>
                      <w:szCs w:val="24"/>
                    </w:rPr>
                    <w:t>Complies with "Reporting and Analytics" section for advanced statistical processing and dashboard creation.</w:t>
                  </w:r>
                </w:p>
              </w:tc>
            </w:tr>
            <w:tr w:rsidR="00AA6030" w:rsidRPr="00AA6030" w14:paraId="696CACBE" w14:textId="77777777" w:rsidTr="00AA6030">
              <w:trPr>
                <w:tblCellSpacing w:w="15" w:type="dxa"/>
              </w:trPr>
              <w:tc>
                <w:tcPr>
                  <w:tcW w:w="1505" w:type="dxa"/>
                  <w:vAlign w:val="center"/>
                  <w:hideMark/>
                </w:tcPr>
                <w:p w14:paraId="199784E7" w14:textId="77777777" w:rsidR="00AA6030" w:rsidRPr="00AA6030" w:rsidRDefault="00AA6030" w:rsidP="00AA6030">
                  <w:pPr>
                    <w:suppressAutoHyphens w:val="0"/>
                    <w:spacing w:after="0"/>
                    <w:jc w:val="left"/>
                    <w:rPr>
                      <w:szCs w:val="24"/>
                    </w:rPr>
                  </w:pPr>
                  <w:r w:rsidRPr="00AA6030">
                    <w:rPr>
                      <w:szCs w:val="24"/>
                    </w:rPr>
                    <w:t>GIS Integration</w:t>
                  </w:r>
                </w:p>
              </w:tc>
              <w:tc>
                <w:tcPr>
                  <w:tcW w:w="1907" w:type="dxa"/>
                  <w:vAlign w:val="center"/>
                  <w:hideMark/>
                </w:tcPr>
                <w:p w14:paraId="64D25414" w14:textId="77777777" w:rsidR="00AA6030" w:rsidRPr="00AA6030" w:rsidRDefault="00AA6030" w:rsidP="00AA6030">
                  <w:pPr>
                    <w:suppressAutoHyphens w:val="0"/>
                    <w:spacing w:after="0"/>
                    <w:jc w:val="left"/>
                    <w:rPr>
                      <w:szCs w:val="24"/>
                    </w:rPr>
                  </w:pPr>
                  <w:r w:rsidRPr="00AA6030">
                    <w:rPr>
                      <w:szCs w:val="24"/>
                    </w:rPr>
                    <w:t>Leaflet.js or OpenLayers</w:t>
                  </w:r>
                </w:p>
              </w:tc>
              <w:tc>
                <w:tcPr>
                  <w:tcW w:w="2949" w:type="dxa"/>
                  <w:vAlign w:val="center"/>
                  <w:hideMark/>
                </w:tcPr>
                <w:p w14:paraId="73F06C03" w14:textId="77777777" w:rsidR="00AA6030" w:rsidRPr="00AA6030" w:rsidRDefault="00AA6030" w:rsidP="00AA6030">
                  <w:pPr>
                    <w:suppressAutoHyphens w:val="0"/>
                    <w:spacing w:after="0"/>
                    <w:jc w:val="left"/>
                    <w:rPr>
                      <w:szCs w:val="24"/>
                    </w:rPr>
                  </w:pPr>
                  <w:r w:rsidRPr="00AA6030">
                    <w:rPr>
                      <w:szCs w:val="24"/>
                    </w:rPr>
                    <w:t>Maps vessel locations and regulatory zones as per “GIS and Mapping” requirements in Section VII.</w:t>
                  </w:r>
                </w:p>
              </w:tc>
            </w:tr>
            <w:tr w:rsidR="00AA6030" w:rsidRPr="00AA6030" w14:paraId="25664DA9" w14:textId="77777777" w:rsidTr="00AA6030">
              <w:trPr>
                <w:tblCellSpacing w:w="15" w:type="dxa"/>
              </w:trPr>
              <w:tc>
                <w:tcPr>
                  <w:tcW w:w="1505" w:type="dxa"/>
                  <w:vAlign w:val="center"/>
                  <w:hideMark/>
                </w:tcPr>
                <w:p w14:paraId="092BE665" w14:textId="77777777" w:rsidR="00AA6030" w:rsidRPr="00AA6030" w:rsidRDefault="00AA6030" w:rsidP="00AA6030">
                  <w:pPr>
                    <w:suppressAutoHyphens w:val="0"/>
                    <w:spacing w:after="0"/>
                    <w:jc w:val="left"/>
                    <w:rPr>
                      <w:szCs w:val="24"/>
                    </w:rPr>
                  </w:pPr>
                  <w:r w:rsidRPr="00AA6030">
                    <w:rPr>
                      <w:szCs w:val="24"/>
                    </w:rPr>
                    <w:t>Mobile Data Collection</w:t>
                  </w:r>
                </w:p>
              </w:tc>
              <w:tc>
                <w:tcPr>
                  <w:tcW w:w="1907" w:type="dxa"/>
                  <w:vAlign w:val="center"/>
                  <w:hideMark/>
                </w:tcPr>
                <w:p w14:paraId="74325D59" w14:textId="77777777" w:rsidR="00AA6030" w:rsidRPr="00AA6030" w:rsidRDefault="00AA6030" w:rsidP="00AA6030">
                  <w:pPr>
                    <w:suppressAutoHyphens w:val="0"/>
                    <w:spacing w:after="0"/>
                    <w:jc w:val="left"/>
                    <w:rPr>
                      <w:szCs w:val="24"/>
                    </w:rPr>
                  </w:pPr>
                  <w:r w:rsidRPr="00AA6030">
                    <w:rPr>
                      <w:szCs w:val="24"/>
                    </w:rPr>
                    <w:t>Kobo Toolbox Integration</w:t>
                  </w:r>
                </w:p>
              </w:tc>
              <w:tc>
                <w:tcPr>
                  <w:tcW w:w="2949" w:type="dxa"/>
                  <w:vAlign w:val="center"/>
                  <w:hideMark/>
                </w:tcPr>
                <w:p w14:paraId="4B340310" w14:textId="77777777" w:rsidR="00AA6030" w:rsidRPr="00AA6030" w:rsidRDefault="00AA6030" w:rsidP="00AA6030">
                  <w:pPr>
                    <w:suppressAutoHyphens w:val="0"/>
                    <w:spacing w:after="0"/>
                    <w:jc w:val="left"/>
                    <w:rPr>
                      <w:szCs w:val="24"/>
                    </w:rPr>
                  </w:pPr>
                  <w:r w:rsidRPr="00AA6030">
                    <w:rPr>
                      <w:szCs w:val="24"/>
                    </w:rPr>
                    <w:t>Seamless offline and online data collection as stated under “Mobile Integration and Data Collection.”</w:t>
                  </w:r>
                </w:p>
              </w:tc>
            </w:tr>
            <w:tr w:rsidR="00AA6030" w:rsidRPr="00AA6030" w14:paraId="0AB949C3" w14:textId="77777777" w:rsidTr="00AA6030">
              <w:trPr>
                <w:tblCellSpacing w:w="15" w:type="dxa"/>
              </w:trPr>
              <w:tc>
                <w:tcPr>
                  <w:tcW w:w="1505" w:type="dxa"/>
                  <w:vAlign w:val="center"/>
                  <w:hideMark/>
                </w:tcPr>
                <w:p w14:paraId="60BE25DB" w14:textId="77777777" w:rsidR="00AA6030" w:rsidRPr="00AA6030" w:rsidRDefault="00AA6030" w:rsidP="00AA6030">
                  <w:pPr>
                    <w:suppressAutoHyphens w:val="0"/>
                    <w:spacing w:after="0"/>
                    <w:jc w:val="left"/>
                    <w:rPr>
                      <w:szCs w:val="24"/>
                    </w:rPr>
                  </w:pPr>
                  <w:r w:rsidRPr="00AA6030">
                    <w:rPr>
                      <w:szCs w:val="24"/>
                    </w:rPr>
                    <w:t>Security Protocols</w:t>
                  </w:r>
                </w:p>
              </w:tc>
              <w:tc>
                <w:tcPr>
                  <w:tcW w:w="1907" w:type="dxa"/>
                  <w:vAlign w:val="center"/>
                  <w:hideMark/>
                </w:tcPr>
                <w:p w14:paraId="79BF3E1D" w14:textId="77777777" w:rsidR="00AA6030" w:rsidRPr="00AA6030" w:rsidRDefault="00AA6030" w:rsidP="00AA6030">
                  <w:pPr>
                    <w:suppressAutoHyphens w:val="0"/>
                    <w:spacing w:after="0"/>
                    <w:jc w:val="left"/>
                    <w:rPr>
                      <w:szCs w:val="24"/>
                    </w:rPr>
                  </w:pPr>
                  <w:r w:rsidRPr="00AA6030">
                    <w:rPr>
                      <w:szCs w:val="24"/>
                    </w:rPr>
                    <w:t>AES-256 Encryption &amp; SSL/TLS</w:t>
                  </w:r>
                </w:p>
              </w:tc>
              <w:tc>
                <w:tcPr>
                  <w:tcW w:w="2949" w:type="dxa"/>
                  <w:vAlign w:val="center"/>
                  <w:hideMark/>
                </w:tcPr>
                <w:p w14:paraId="38BECC88" w14:textId="77777777" w:rsidR="00AA6030" w:rsidRPr="00AA6030" w:rsidRDefault="00AA6030" w:rsidP="00AA6030">
                  <w:pPr>
                    <w:suppressAutoHyphens w:val="0"/>
                    <w:spacing w:after="0"/>
                    <w:jc w:val="left"/>
                    <w:rPr>
                      <w:szCs w:val="24"/>
                    </w:rPr>
                  </w:pPr>
                  <w:r w:rsidRPr="00AA6030">
                    <w:rPr>
                      <w:szCs w:val="24"/>
                    </w:rPr>
                    <w:t>Meets “Data Encryption” and security compliance requirements under Section VII.</w:t>
                  </w:r>
                </w:p>
              </w:tc>
            </w:tr>
          </w:tbl>
          <w:p w14:paraId="244703F2" w14:textId="098D22ED" w:rsidR="00AA6030" w:rsidRPr="00AA6030" w:rsidRDefault="00AA6030" w:rsidP="00C75617">
            <w:pPr>
              <w:suppressAutoHyphens w:val="0"/>
              <w:spacing w:before="100" w:beforeAutospacing="1" w:after="100" w:afterAutospacing="1"/>
              <w:jc w:val="left"/>
              <w:rPr>
                <w:iCs/>
              </w:rPr>
            </w:pPr>
          </w:p>
        </w:tc>
      </w:tr>
      <w:tr w:rsidR="00207DAB" w:rsidRPr="00BE7F56" w14:paraId="04E126D7" w14:textId="77777777" w:rsidTr="00E971D7">
        <w:trPr>
          <w:jc w:val="center"/>
        </w:trPr>
        <w:tc>
          <w:tcPr>
            <w:tcW w:w="1428" w:type="dxa"/>
          </w:tcPr>
          <w:p w14:paraId="687C0D7F" w14:textId="77777777" w:rsidR="00207DAB" w:rsidRPr="00BE7F56" w:rsidRDefault="00207DAB" w:rsidP="00790A4F">
            <w:pPr>
              <w:tabs>
                <w:tab w:val="right" w:pos="7434"/>
              </w:tabs>
              <w:spacing w:before="120"/>
              <w:rPr>
                <w:b/>
              </w:rPr>
            </w:pPr>
            <w:r w:rsidRPr="003E6E3D">
              <w:rPr>
                <w:b/>
              </w:rPr>
              <w:t>ITB 17.2</w:t>
            </w:r>
          </w:p>
        </w:tc>
        <w:tc>
          <w:tcPr>
            <w:tcW w:w="6697" w:type="dxa"/>
            <w:gridSpan w:val="3"/>
          </w:tcPr>
          <w:p w14:paraId="7A1EA65D" w14:textId="735ECB9E" w:rsidR="00207DAB" w:rsidRPr="00BE7F56" w:rsidRDefault="00207DAB" w:rsidP="007C739A">
            <w:pPr>
              <w:tabs>
                <w:tab w:val="right" w:pos="7254"/>
              </w:tabs>
              <w:spacing w:before="120"/>
            </w:pPr>
            <w:r w:rsidRPr="00BE7F56">
              <w:t xml:space="preserve">The Bidder </w:t>
            </w:r>
            <w:r w:rsidRPr="003A31BA">
              <w:rPr>
                <w:b/>
                <w:i/>
              </w:rPr>
              <w:t>must</w:t>
            </w:r>
            <w:r w:rsidR="007C739A">
              <w:rPr>
                <w:b/>
                <w:i/>
              </w:rPr>
              <w:t xml:space="preserve"> </w:t>
            </w:r>
            <w:r w:rsidRPr="00BE7F56">
              <w:t>bid Recurrent Cost Items</w:t>
            </w:r>
          </w:p>
        </w:tc>
      </w:tr>
      <w:tr w:rsidR="00207DAB" w:rsidRPr="00BE7F56" w14:paraId="3BF81EAB" w14:textId="77777777" w:rsidTr="00E971D7">
        <w:trPr>
          <w:jc w:val="center"/>
        </w:trPr>
        <w:tc>
          <w:tcPr>
            <w:tcW w:w="1428" w:type="dxa"/>
          </w:tcPr>
          <w:p w14:paraId="4C9BACB1" w14:textId="77777777" w:rsidR="00207DAB" w:rsidRPr="00BE7F56" w:rsidRDefault="00207DAB" w:rsidP="00790A4F">
            <w:pPr>
              <w:tabs>
                <w:tab w:val="right" w:pos="7434"/>
              </w:tabs>
              <w:spacing w:before="120"/>
              <w:rPr>
                <w:b/>
              </w:rPr>
            </w:pPr>
            <w:r w:rsidRPr="00BE7F56">
              <w:rPr>
                <w:b/>
              </w:rPr>
              <w:t>ITB 17.2</w:t>
            </w:r>
          </w:p>
        </w:tc>
        <w:tc>
          <w:tcPr>
            <w:tcW w:w="6697" w:type="dxa"/>
            <w:gridSpan w:val="3"/>
          </w:tcPr>
          <w:p w14:paraId="0B3CF10C" w14:textId="77C2B3D7" w:rsidR="00207DAB" w:rsidRPr="00BE7F56" w:rsidRDefault="00207DAB" w:rsidP="007C739A">
            <w:pPr>
              <w:tabs>
                <w:tab w:val="right" w:pos="7254"/>
              </w:tabs>
              <w:spacing w:before="120"/>
            </w:pPr>
            <w:r w:rsidRPr="00BE7F56">
              <w:t xml:space="preserve">The Bidder </w:t>
            </w:r>
            <w:r w:rsidR="003A31BA" w:rsidRPr="00F02BAD">
              <w:rPr>
                <w:b/>
                <w:i/>
              </w:rPr>
              <w:t>must not</w:t>
            </w:r>
            <w:r w:rsidR="007C739A">
              <w:rPr>
                <w:i/>
              </w:rPr>
              <w:t xml:space="preserve"> </w:t>
            </w:r>
            <w:r w:rsidRPr="00BE7F56">
              <w:t xml:space="preserve">bid for contracts </w:t>
            </w:r>
            <w:r w:rsidR="00CA6CBD">
              <w:t xml:space="preserve">for </w:t>
            </w:r>
            <w:r w:rsidRPr="00BE7F56">
              <w:t>Recurrent Cost Items not included in the main Contract.</w:t>
            </w:r>
          </w:p>
        </w:tc>
      </w:tr>
      <w:tr w:rsidR="00011BD4" w:rsidRPr="00BE7F56" w14:paraId="0489EC1F" w14:textId="77777777" w:rsidTr="00E971D7">
        <w:trPr>
          <w:jc w:val="center"/>
        </w:trPr>
        <w:tc>
          <w:tcPr>
            <w:tcW w:w="1428" w:type="dxa"/>
          </w:tcPr>
          <w:p w14:paraId="5E7D299B" w14:textId="7B90402F" w:rsidR="00011BD4" w:rsidRPr="00BE7F56" w:rsidRDefault="00011BD4" w:rsidP="00011BD4">
            <w:pPr>
              <w:tabs>
                <w:tab w:val="right" w:pos="7434"/>
              </w:tabs>
              <w:spacing w:before="120"/>
              <w:rPr>
                <w:b/>
              </w:rPr>
            </w:pPr>
            <w:r w:rsidRPr="00BE7F56">
              <w:rPr>
                <w:b/>
              </w:rPr>
              <w:t>ITB 17.5</w:t>
            </w:r>
          </w:p>
        </w:tc>
        <w:tc>
          <w:tcPr>
            <w:tcW w:w="6697" w:type="dxa"/>
            <w:gridSpan w:val="3"/>
          </w:tcPr>
          <w:p w14:paraId="6718C462" w14:textId="77777777" w:rsidR="00011BD4" w:rsidRDefault="00011BD4" w:rsidP="006E7DE8">
            <w:pPr>
              <w:tabs>
                <w:tab w:val="right" w:pos="7254"/>
              </w:tabs>
              <w:spacing w:before="120"/>
              <w:rPr>
                <w:i/>
              </w:rPr>
            </w:pPr>
            <w:r w:rsidRPr="00BE7F56">
              <w:t xml:space="preserve">The Incoterms edition is: </w:t>
            </w:r>
            <w:r w:rsidR="006E7DE8">
              <w:rPr>
                <w:i/>
              </w:rPr>
              <w:t>2020</w:t>
            </w:r>
          </w:p>
          <w:p w14:paraId="02B212DA" w14:textId="61E5EBE2" w:rsidR="006F1F7A" w:rsidRPr="006F1F7A" w:rsidRDefault="006F1F7A" w:rsidP="00756F58">
            <w:pPr>
              <w:tabs>
                <w:tab w:val="right" w:pos="7254"/>
              </w:tabs>
              <w:spacing w:before="120"/>
              <w:rPr>
                <w:iCs/>
              </w:rPr>
            </w:pPr>
            <w:r w:rsidRPr="006F1F7A">
              <w:rPr>
                <w:iCs/>
              </w:rPr>
              <w:t>The prices quoted by the Bidder shall comply with Incoterms 2020. For items to be supplied from outside the Purchaser’s country, prices shall be quoted on a CIP (Carriage and Insurance Paid To) basis, with the named place of destination being [</w:t>
            </w:r>
            <w:r w:rsidR="00756F58">
              <w:rPr>
                <w:iCs/>
              </w:rPr>
              <w:t>Konza City in Machakos County, Kenya</w:t>
            </w:r>
            <w:r w:rsidRPr="006F1F7A">
              <w:rPr>
                <w:iCs/>
              </w:rPr>
              <w:t>]. For items to be supplied from within the Purchaser’s country, prices shall be quoted on an EXW (Ex-Works) basis, including all costs up to the delivery site, excluding VAT and other indirect taxes as specified in the BDS.</w:t>
            </w:r>
          </w:p>
        </w:tc>
      </w:tr>
      <w:tr w:rsidR="006F1F7A" w:rsidRPr="00BE7F56" w14:paraId="6C78F660" w14:textId="77777777" w:rsidTr="00E971D7">
        <w:trPr>
          <w:jc w:val="center"/>
        </w:trPr>
        <w:tc>
          <w:tcPr>
            <w:tcW w:w="1428" w:type="dxa"/>
          </w:tcPr>
          <w:p w14:paraId="553D800B" w14:textId="13F0A849" w:rsidR="006F1F7A" w:rsidRDefault="006F1F7A" w:rsidP="00011BD4">
            <w:pPr>
              <w:tabs>
                <w:tab w:val="right" w:pos="7434"/>
              </w:tabs>
              <w:spacing w:before="120"/>
              <w:rPr>
                <w:b/>
              </w:rPr>
            </w:pPr>
            <w:r w:rsidRPr="00BE7F56">
              <w:rPr>
                <w:b/>
              </w:rPr>
              <w:t>ITB 17.</w:t>
            </w:r>
            <w:r>
              <w:rPr>
                <w:b/>
              </w:rPr>
              <w:t>6</w:t>
            </w:r>
          </w:p>
        </w:tc>
        <w:tc>
          <w:tcPr>
            <w:tcW w:w="6697" w:type="dxa"/>
            <w:gridSpan w:val="3"/>
          </w:tcPr>
          <w:p w14:paraId="5432BE60" w14:textId="244197F8" w:rsidR="006F1F7A" w:rsidRPr="006F1F7A" w:rsidRDefault="006F1F7A" w:rsidP="006F1F7A">
            <w:pPr>
              <w:suppressAutoHyphens w:val="0"/>
              <w:spacing w:before="100" w:beforeAutospacing="1" w:after="100" w:afterAutospacing="1"/>
              <w:jc w:val="left"/>
              <w:outlineLvl w:val="2"/>
              <w:rPr>
                <w:b/>
                <w:bCs/>
                <w:sz w:val="27"/>
                <w:szCs w:val="27"/>
              </w:rPr>
            </w:pPr>
            <w:r w:rsidRPr="006F1F7A">
              <w:rPr>
                <w:b/>
                <w:bCs/>
                <w:sz w:val="27"/>
                <w:szCs w:val="27"/>
              </w:rPr>
              <w:t>Recurrent Cost Items (if applicable)</w:t>
            </w:r>
            <w:r w:rsidR="009370B7">
              <w:rPr>
                <w:b/>
                <w:bCs/>
                <w:sz w:val="27"/>
                <w:szCs w:val="27"/>
              </w:rPr>
              <w:t xml:space="preserve"> – N/A</w:t>
            </w:r>
          </w:p>
          <w:p w14:paraId="39BE53CC" w14:textId="77777777" w:rsidR="006F1F7A" w:rsidRPr="006F1F7A" w:rsidRDefault="006F1F7A" w:rsidP="006F1F7A">
            <w:pPr>
              <w:suppressAutoHyphens w:val="0"/>
              <w:spacing w:before="100" w:beforeAutospacing="1" w:after="100" w:afterAutospacing="1"/>
              <w:jc w:val="left"/>
              <w:rPr>
                <w:szCs w:val="24"/>
              </w:rPr>
            </w:pPr>
            <w:r w:rsidRPr="006F1F7A">
              <w:rPr>
                <w:szCs w:val="24"/>
              </w:rPr>
              <w:t>Bidders are required to price recurrent cost items necessary for the ongoing operation and maintenance of the system, such as:</w:t>
            </w:r>
          </w:p>
          <w:p w14:paraId="55A19AAA" w14:textId="77777777" w:rsidR="006F1F7A" w:rsidRPr="006F1F7A" w:rsidRDefault="006F1F7A" w:rsidP="006F1F7A">
            <w:pPr>
              <w:numPr>
                <w:ilvl w:val="0"/>
                <w:numId w:val="145"/>
              </w:numPr>
              <w:suppressAutoHyphens w:val="0"/>
              <w:spacing w:before="100" w:beforeAutospacing="1" w:after="100" w:afterAutospacing="1"/>
              <w:jc w:val="left"/>
              <w:rPr>
                <w:szCs w:val="24"/>
              </w:rPr>
            </w:pPr>
            <w:r w:rsidRPr="006F1F7A">
              <w:rPr>
                <w:szCs w:val="24"/>
              </w:rPr>
              <w:t>Software license renewals.</w:t>
            </w:r>
          </w:p>
          <w:p w14:paraId="33B758A1" w14:textId="77777777" w:rsidR="006F1F7A" w:rsidRPr="006F1F7A" w:rsidRDefault="006F1F7A" w:rsidP="006F1F7A">
            <w:pPr>
              <w:numPr>
                <w:ilvl w:val="0"/>
                <w:numId w:val="145"/>
              </w:numPr>
              <w:suppressAutoHyphens w:val="0"/>
              <w:spacing w:before="100" w:beforeAutospacing="1" w:after="100" w:afterAutospacing="1"/>
              <w:jc w:val="left"/>
              <w:rPr>
                <w:szCs w:val="24"/>
              </w:rPr>
            </w:pPr>
            <w:r w:rsidRPr="006F1F7A">
              <w:rPr>
                <w:szCs w:val="24"/>
              </w:rPr>
              <w:t>Post-warranty maintenance and support services.</w:t>
            </w:r>
          </w:p>
          <w:p w14:paraId="1BCFEF68" w14:textId="77777777" w:rsidR="006F1F7A" w:rsidRPr="006F1F7A" w:rsidRDefault="006F1F7A" w:rsidP="006F1F7A">
            <w:pPr>
              <w:numPr>
                <w:ilvl w:val="0"/>
                <w:numId w:val="145"/>
              </w:numPr>
              <w:suppressAutoHyphens w:val="0"/>
              <w:spacing w:before="100" w:beforeAutospacing="1" w:after="100" w:afterAutospacing="1"/>
              <w:jc w:val="left"/>
              <w:rPr>
                <w:szCs w:val="24"/>
              </w:rPr>
            </w:pPr>
            <w:r w:rsidRPr="006F1F7A">
              <w:rPr>
                <w:szCs w:val="24"/>
              </w:rPr>
              <w:t>Consumables or additional hardware required for sustained operations.</w:t>
            </w:r>
          </w:p>
          <w:p w14:paraId="1320373C" w14:textId="77777777" w:rsidR="006F1F7A" w:rsidRPr="006F1F7A" w:rsidRDefault="006F1F7A" w:rsidP="006F1F7A">
            <w:pPr>
              <w:suppressAutoHyphens w:val="0"/>
              <w:spacing w:before="100" w:beforeAutospacing="1" w:after="100" w:afterAutospacing="1"/>
              <w:jc w:val="left"/>
              <w:rPr>
                <w:szCs w:val="24"/>
              </w:rPr>
            </w:pPr>
            <w:r w:rsidRPr="006F1F7A">
              <w:rPr>
                <w:szCs w:val="24"/>
              </w:rPr>
              <w:t>Recurrent cost items must be priced separately in the Recurrent Cost Summary Table (Section IV - Bidding Forms) and detailed in the Recurrent Cost Sub-Tables, as applicable.</w:t>
            </w:r>
          </w:p>
          <w:p w14:paraId="33660921" w14:textId="77777777" w:rsidR="006F1F7A" w:rsidRPr="00BE7F56" w:rsidRDefault="006F1F7A" w:rsidP="00011BD4">
            <w:pPr>
              <w:tabs>
                <w:tab w:val="right" w:pos="7254"/>
              </w:tabs>
              <w:spacing w:before="120"/>
            </w:pPr>
          </w:p>
        </w:tc>
      </w:tr>
      <w:tr w:rsidR="006F1F7A" w:rsidRPr="00BE7F56" w14:paraId="7F6A574F" w14:textId="77777777" w:rsidTr="00E971D7">
        <w:trPr>
          <w:jc w:val="center"/>
        </w:trPr>
        <w:tc>
          <w:tcPr>
            <w:tcW w:w="1428" w:type="dxa"/>
          </w:tcPr>
          <w:p w14:paraId="092F37F8" w14:textId="7907BADA" w:rsidR="006F1F7A" w:rsidRPr="00BE7F56" w:rsidRDefault="006F1F7A" w:rsidP="00011BD4">
            <w:pPr>
              <w:tabs>
                <w:tab w:val="right" w:pos="7434"/>
              </w:tabs>
              <w:spacing w:before="120"/>
              <w:rPr>
                <w:b/>
              </w:rPr>
            </w:pPr>
            <w:r w:rsidRPr="00BE7F56">
              <w:rPr>
                <w:b/>
              </w:rPr>
              <w:t>ITB 17.</w:t>
            </w:r>
            <w:r>
              <w:rPr>
                <w:b/>
              </w:rPr>
              <w:t>7</w:t>
            </w:r>
          </w:p>
        </w:tc>
        <w:tc>
          <w:tcPr>
            <w:tcW w:w="6697" w:type="dxa"/>
            <w:gridSpan w:val="3"/>
          </w:tcPr>
          <w:p w14:paraId="37FC084F" w14:textId="77777777" w:rsidR="006F1F7A" w:rsidRPr="006F1F7A" w:rsidRDefault="006F1F7A" w:rsidP="006F1F7A">
            <w:pPr>
              <w:suppressAutoHyphens w:val="0"/>
              <w:spacing w:before="100" w:beforeAutospacing="1" w:after="100" w:afterAutospacing="1"/>
              <w:jc w:val="left"/>
              <w:outlineLvl w:val="2"/>
              <w:rPr>
                <w:b/>
                <w:bCs/>
                <w:sz w:val="27"/>
                <w:szCs w:val="27"/>
              </w:rPr>
            </w:pPr>
            <w:r w:rsidRPr="006F1F7A">
              <w:rPr>
                <w:b/>
                <w:bCs/>
                <w:sz w:val="27"/>
                <w:szCs w:val="27"/>
              </w:rPr>
              <w:t>Price Adjustments</w:t>
            </w:r>
          </w:p>
          <w:p w14:paraId="5AD79B29" w14:textId="77777777" w:rsidR="006F1F7A" w:rsidRPr="006F1F7A" w:rsidRDefault="006F1F7A" w:rsidP="006F1F7A">
            <w:pPr>
              <w:suppressAutoHyphens w:val="0"/>
              <w:spacing w:before="100" w:beforeAutospacing="1" w:after="100" w:afterAutospacing="1"/>
              <w:jc w:val="left"/>
              <w:rPr>
                <w:szCs w:val="24"/>
              </w:rPr>
            </w:pPr>
            <w:r w:rsidRPr="006F1F7A">
              <w:rPr>
                <w:szCs w:val="24"/>
              </w:rPr>
              <w:t xml:space="preserve">Prices quoted by the Bidder shall be </w:t>
            </w:r>
            <w:r w:rsidRPr="006F1F7A">
              <w:rPr>
                <w:b/>
                <w:bCs/>
                <w:szCs w:val="24"/>
              </w:rPr>
              <w:t>fixed</w:t>
            </w:r>
            <w:r w:rsidRPr="006F1F7A">
              <w:rPr>
                <w:szCs w:val="24"/>
              </w:rPr>
              <w:t xml:space="preserve"> and </w:t>
            </w:r>
            <w:r w:rsidRPr="006F1F7A">
              <w:rPr>
                <w:b/>
                <w:bCs/>
                <w:szCs w:val="24"/>
              </w:rPr>
              <w:t>not subject to adjustment</w:t>
            </w:r>
            <w:r w:rsidRPr="006F1F7A">
              <w:rPr>
                <w:szCs w:val="24"/>
              </w:rPr>
              <w:t xml:space="preserve"> during the performance of the Contract. Any bids submitted with price adjustment clauses shall be rejected as non-responsive. However, exceptions may apply if explicitly specified in the SCC for specific components, such as for long-term contracts involving significant external factors.</w:t>
            </w:r>
          </w:p>
          <w:p w14:paraId="7382E3CE" w14:textId="77777777" w:rsidR="006F1F7A" w:rsidRPr="006F1F7A" w:rsidRDefault="006F1F7A" w:rsidP="006F1F7A">
            <w:pPr>
              <w:suppressAutoHyphens w:val="0"/>
              <w:spacing w:before="100" w:beforeAutospacing="1" w:after="100" w:afterAutospacing="1"/>
              <w:jc w:val="left"/>
              <w:outlineLvl w:val="2"/>
              <w:rPr>
                <w:b/>
                <w:bCs/>
                <w:sz w:val="27"/>
                <w:szCs w:val="27"/>
              </w:rPr>
            </w:pPr>
          </w:p>
        </w:tc>
      </w:tr>
      <w:tr w:rsidR="00011BD4" w:rsidRPr="00BE7F56" w14:paraId="3E203DED" w14:textId="77777777" w:rsidTr="00E971D7">
        <w:trPr>
          <w:jc w:val="center"/>
        </w:trPr>
        <w:tc>
          <w:tcPr>
            <w:tcW w:w="1428" w:type="dxa"/>
          </w:tcPr>
          <w:p w14:paraId="38416A69" w14:textId="27340203" w:rsidR="00011BD4" w:rsidRPr="00BE7F56" w:rsidRDefault="00011BD4" w:rsidP="00011BD4">
            <w:pPr>
              <w:tabs>
                <w:tab w:val="right" w:pos="7434"/>
              </w:tabs>
              <w:spacing w:before="120"/>
              <w:rPr>
                <w:b/>
              </w:rPr>
            </w:pPr>
            <w:r>
              <w:rPr>
                <w:b/>
              </w:rPr>
              <w:t>ITB 17.8</w:t>
            </w:r>
          </w:p>
        </w:tc>
        <w:tc>
          <w:tcPr>
            <w:tcW w:w="6697" w:type="dxa"/>
            <w:gridSpan w:val="3"/>
          </w:tcPr>
          <w:p w14:paraId="0EF75397" w14:textId="77777777" w:rsidR="006F1F7A" w:rsidRPr="006F1F7A" w:rsidRDefault="006F1F7A" w:rsidP="006F1F7A">
            <w:pPr>
              <w:suppressAutoHyphens w:val="0"/>
              <w:spacing w:before="100" w:beforeAutospacing="1" w:after="100" w:afterAutospacing="1"/>
              <w:jc w:val="left"/>
              <w:outlineLvl w:val="2"/>
              <w:rPr>
                <w:b/>
                <w:bCs/>
                <w:sz w:val="27"/>
                <w:szCs w:val="27"/>
              </w:rPr>
            </w:pPr>
            <w:r w:rsidRPr="006F1F7A">
              <w:rPr>
                <w:b/>
                <w:bCs/>
                <w:sz w:val="27"/>
                <w:szCs w:val="27"/>
              </w:rPr>
              <w:t>Fixed or Adjustable Prices</w:t>
            </w:r>
          </w:p>
          <w:p w14:paraId="414E866C" w14:textId="77777777" w:rsidR="006F1F7A" w:rsidRPr="006F1F7A" w:rsidRDefault="006F1F7A" w:rsidP="006F1F7A">
            <w:pPr>
              <w:suppressAutoHyphens w:val="0"/>
              <w:spacing w:before="100" w:beforeAutospacing="1" w:after="100" w:afterAutospacing="1"/>
              <w:jc w:val="left"/>
              <w:rPr>
                <w:szCs w:val="24"/>
              </w:rPr>
            </w:pPr>
            <w:r w:rsidRPr="006F1F7A">
              <w:rPr>
                <w:szCs w:val="24"/>
              </w:rPr>
              <w:t xml:space="preserve">The prices quoted in the Bid shall be </w:t>
            </w:r>
            <w:r w:rsidRPr="006F1F7A">
              <w:rPr>
                <w:b/>
                <w:bCs/>
                <w:szCs w:val="24"/>
              </w:rPr>
              <w:t>firm and fixed</w:t>
            </w:r>
            <w:r w:rsidRPr="006F1F7A">
              <w:rPr>
                <w:szCs w:val="24"/>
              </w:rPr>
              <w:t xml:space="preserve"> for the entire duration of the Contract, including the implementation and post-deployment support period. No adjustments shall be permitted, except in the event of:</w:t>
            </w:r>
          </w:p>
          <w:p w14:paraId="7C87AA68" w14:textId="77777777" w:rsidR="006F1F7A" w:rsidRPr="006F1F7A" w:rsidRDefault="006F1F7A" w:rsidP="006F1F7A">
            <w:pPr>
              <w:numPr>
                <w:ilvl w:val="0"/>
                <w:numId w:val="146"/>
              </w:numPr>
              <w:suppressAutoHyphens w:val="0"/>
              <w:spacing w:before="100" w:beforeAutospacing="1" w:after="100" w:afterAutospacing="1"/>
              <w:jc w:val="left"/>
              <w:rPr>
                <w:szCs w:val="24"/>
              </w:rPr>
            </w:pPr>
            <w:r w:rsidRPr="006F1F7A">
              <w:rPr>
                <w:szCs w:val="24"/>
              </w:rPr>
              <w:t>Changes in tax laws or import/export regulations introduced by the Purchaser’s country.</w:t>
            </w:r>
          </w:p>
          <w:p w14:paraId="7BA15B6D" w14:textId="77777777" w:rsidR="006F1F7A" w:rsidRPr="006F1F7A" w:rsidRDefault="006F1F7A" w:rsidP="006F1F7A">
            <w:pPr>
              <w:numPr>
                <w:ilvl w:val="0"/>
                <w:numId w:val="146"/>
              </w:numPr>
              <w:suppressAutoHyphens w:val="0"/>
              <w:spacing w:before="100" w:beforeAutospacing="1" w:after="100" w:afterAutospacing="1"/>
              <w:jc w:val="left"/>
              <w:rPr>
                <w:szCs w:val="24"/>
              </w:rPr>
            </w:pPr>
            <w:r w:rsidRPr="006F1F7A">
              <w:rPr>
                <w:szCs w:val="24"/>
              </w:rPr>
              <w:t>Force majeure situations as defined in the GCC and SCC.</w:t>
            </w:r>
          </w:p>
          <w:p w14:paraId="783D6A57" w14:textId="77777777" w:rsidR="006F1F7A" w:rsidRPr="006F1F7A" w:rsidRDefault="006F1F7A" w:rsidP="006F1F7A">
            <w:pPr>
              <w:suppressAutoHyphens w:val="0"/>
              <w:spacing w:before="100" w:beforeAutospacing="1" w:after="100" w:afterAutospacing="1"/>
              <w:jc w:val="left"/>
              <w:rPr>
                <w:szCs w:val="24"/>
              </w:rPr>
            </w:pPr>
            <w:r w:rsidRPr="006F1F7A">
              <w:rPr>
                <w:szCs w:val="24"/>
              </w:rPr>
              <w:t>The Bidder must clearly indicate compliance with these terms in the Price Schedule Forms provided in Section IV of the Bidding Document.</w:t>
            </w:r>
          </w:p>
          <w:p w14:paraId="409C100B" w14:textId="77777777" w:rsidR="00011BD4" w:rsidRPr="00BE7F56" w:rsidRDefault="00011BD4" w:rsidP="00011BD4">
            <w:pPr>
              <w:tabs>
                <w:tab w:val="right" w:pos="7254"/>
              </w:tabs>
              <w:spacing w:before="120"/>
            </w:pPr>
          </w:p>
        </w:tc>
      </w:tr>
      <w:tr w:rsidR="00207DAB" w:rsidRPr="00BE7F56" w14:paraId="48A67383" w14:textId="77777777" w:rsidTr="00E971D7">
        <w:trPr>
          <w:jc w:val="center"/>
        </w:trPr>
        <w:tc>
          <w:tcPr>
            <w:tcW w:w="1428" w:type="dxa"/>
          </w:tcPr>
          <w:p w14:paraId="6FC639D6" w14:textId="77777777" w:rsidR="00207DAB" w:rsidRPr="00BE7F56" w:rsidRDefault="00207DAB" w:rsidP="00790A4F">
            <w:pPr>
              <w:tabs>
                <w:tab w:val="right" w:pos="7434"/>
              </w:tabs>
              <w:spacing w:before="120"/>
              <w:rPr>
                <w:b/>
              </w:rPr>
            </w:pPr>
            <w:r w:rsidRPr="00BE7F56">
              <w:rPr>
                <w:b/>
              </w:rPr>
              <w:t>ITB 17.9</w:t>
            </w:r>
          </w:p>
        </w:tc>
        <w:tc>
          <w:tcPr>
            <w:tcW w:w="6697" w:type="dxa"/>
            <w:gridSpan w:val="3"/>
          </w:tcPr>
          <w:p w14:paraId="22A5AB39" w14:textId="20E81427" w:rsidR="00207DAB" w:rsidRPr="00BE7F56" w:rsidRDefault="00207DAB" w:rsidP="00315507">
            <w:pPr>
              <w:tabs>
                <w:tab w:val="right" w:pos="7254"/>
              </w:tabs>
              <w:spacing w:before="120"/>
              <w:rPr>
                <w:u w:val="single"/>
              </w:rPr>
            </w:pPr>
            <w:r w:rsidRPr="00BE7F56">
              <w:t>The prices quoted by the Bidder</w:t>
            </w:r>
            <w:r w:rsidRPr="006B59BA">
              <w:rPr>
                <w:i/>
              </w:rPr>
              <w:t xml:space="preserve"> </w:t>
            </w:r>
            <w:r w:rsidRPr="00BE7F56">
              <w:rPr>
                <w:b/>
                <w:i/>
              </w:rPr>
              <w:t>shall not</w:t>
            </w:r>
            <w:r w:rsidR="00592A07">
              <w:rPr>
                <w:b/>
                <w:i/>
              </w:rPr>
              <w:t xml:space="preserve"> </w:t>
            </w:r>
            <w:r w:rsidRPr="00BE7F56">
              <w:t>be subject to adjustment during the performance of the Contract.</w:t>
            </w:r>
          </w:p>
        </w:tc>
      </w:tr>
      <w:tr w:rsidR="00207DAB" w:rsidRPr="00BE7F56" w14:paraId="12CC21F2" w14:textId="77777777" w:rsidTr="00E971D7">
        <w:trPr>
          <w:jc w:val="center"/>
        </w:trPr>
        <w:tc>
          <w:tcPr>
            <w:tcW w:w="1428" w:type="dxa"/>
          </w:tcPr>
          <w:p w14:paraId="34AA3F35" w14:textId="77777777" w:rsidR="00207DAB" w:rsidRPr="00BE7F56" w:rsidRDefault="00207DAB" w:rsidP="00790A4F">
            <w:pPr>
              <w:tabs>
                <w:tab w:val="right" w:pos="7434"/>
              </w:tabs>
              <w:spacing w:before="120"/>
              <w:rPr>
                <w:b/>
                <w:i/>
              </w:rPr>
            </w:pPr>
            <w:r w:rsidRPr="00BE7F56">
              <w:rPr>
                <w:b/>
              </w:rPr>
              <w:t>ITB 18.1</w:t>
            </w:r>
            <w:r w:rsidRPr="00BE7F56">
              <w:rPr>
                <w:b/>
                <w:i/>
              </w:rPr>
              <w:t xml:space="preserve"> </w:t>
            </w:r>
          </w:p>
        </w:tc>
        <w:tc>
          <w:tcPr>
            <w:tcW w:w="6697" w:type="dxa"/>
            <w:gridSpan w:val="3"/>
          </w:tcPr>
          <w:p w14:paraId="0247AD33" w14:textId="1B06E66F" w:rsidR="00207DAB" w:rsidRPr="00BE7F56" w:rsidRDefault="00207DAB" w:rsidP="00F34698">
            <w:pPr>
              <w:tabs>
                <w:tab w:val="right" w:pos="7254"/>
              </w:tabs>
              <w:spacing w:before="120"/>
              <w:rPr>
                <w:i/>
              </w:rPr>
            </w:pPr>
            <w:r w:rsidRPr="00BE7F56">
              <w:t xml:space="preserve">The Bidder </w:t>
            </w:r>
            <w:r w:rsidRPr="00BE7F56">
              <w:rPr>
                <w:b/>
                <w:i/>
              </w:rPr>
              <w:t>is</w:t>
            </w:r>
            <w:r w:rsidR="00F34698">
              <w:rPr>
                <w:b/>
                <w:i/>
              </w:rPr>
              <w:t xml:space="preserve"> </w:t>
            </w:r>
            <w:r w:rsidRPr="00BE7F56">
              <w:t>required to quote in the currency of the Purchaser’s Country the portion of the Bid price that corresponds to expenditures incurred in that currency.</w:t>
            </w:r>
          </w:p>
        </w:tc>
      </w:tr>
      <w:tr w:rsidR="00207DAB" w:rsidRPr="00BE7F56" w14:paraId="16CD782A" w14:textId="77777777" w:rsidTr="00E971D7">
        <w:trPr>
          <w:jc w:val="center"/>
        </w:trPr>
        <w:tc>
          <w:tcPr>
            <w:tcW w:w="1428" w:type="dxa"/>
          </w:tcPr>
          <w:p w14:paraId="3C3EFF08" w14:textId="77777777" w:rsidR="00207DAB" w:rsidRPr="00BE7F56" w:rsidRDefault="00207DAB" w:rsidP="00790A4F">
            <w:pPr>
              <w:tabs>
                <w:tab w:val="right" w:pos="7434"/>
              </w:tabs>
              <w:spacing w:before="120"/>
              <w:rPr>
                <w:b/>
              </w:rPr>
            </w:pPr>
            <w:r w:rsidRPr="00BE7F56">
              <w:rPr>
                <w:b/>
              </w:rPr>
              <w:t>ITB 19.1</w:t>
            </w:r>
          </w:p>
        </w:tc>
        <w:tc>
          <w:tcPr>
            <w:tcW w:w="6697" w:type="dxa"/>
            <w:gridSpan w:val="3"/>
          </w:tcPr>
          <w:p w14:paraId="57CAB6A3" w14:textId="3013E03C" w:rsidR="00207DAB" w:rsidRPr="00BE7F56" w:rsidRDefault="00F25A79" w:rsidP="004F7176">
            <w:pPr>
              <w:tabs>
                <w:tab w:val="right" w:pos="7254"/>
              </w:tabs>
              <w:spacing w:before="120"/>
            </w:pPr>
            <w:r w:rsidRPr="006B59BA">
              <w:rPr>
                <w:color w:val="000000" w:themeColor="text1"/>
              </w:rPr>
              <w:t>The Bid shall be valid until:</w:t>
            </w:r>
            <w:r w:rsidR="00DF4D2E">
              <w:rPr>
                <w:color w:val="000000" w:themeColor="text1"/>
              </w:rPr>
              <w:t xml:space="preserve"> </w:t>
            </w:r>
            <w:r w:rsidR="004F7176">
              <w:rPr>
                <w:color w:val="000000" w:themeColor="text1"/>
              </w:rPr>
              <w:t>30</w:t>
            </w:r>
            <w:r w:rsidR="002C0F5A">
              <w:rPr>
                <w:color w:val="000000" w:themeColor="text1"/>
              </w:rPr>
              <w:t>th June</w:t>
            </w:r>
            <w:r w:rsidR="00625CBF">
              <w:rPr>
                <w:bCs/>
                <w:i/>
                <w:color w:val="000000" w:themeColor="text1"/>
              </w:rPr>
              <w:t xml:space="preserve">, 2025 </w:t>
            </w:r>
          </w:p>
        </w:tc>
      </w:tr>
      <w:tr w:rsidR="00207DAB" w:rsidRPr="00BE7F56" w14:paraId="74A2F838" w14:textId="77777777" w:rsidTr="00E971D7">
        <w:trPr>
          <w:jc w:val="center"/>
        </w:trPr>
        <w:tc>
          <w:tcPr>
            <w:tcW w:w="1428" w:type="dxa"/>
          </w:tcPr>
          <w:p w14:paraId="63879AC7" w14:textId="77777777" w:rsidR="00207DAB" w:rsidRPr="00BE7F56" w:rsidRDefault="00207DAB" w:rsidP="00790A4F">
            <w:pPr>
              <w:tabs>
                <w:tab w:val="right" w:pos="7434"/>
              </w:tabs>
              <w:spacing w:before="120"/>
              <w:rPr>
                <w:b/>
              </w:rPr>
            </w:pPr>
            <w:r w:rsidRPr="00BE7F56">
              <w:rPr>
                <w:b/>
              </w:rPr>
              <w:t>ITB 19.3 (a)</w:t>
            </w:r>
          </w:p>
        </w:tc>
        <w:tc>
          <w:tcPr>
            <w:tcW w:w="6697" w:type="dxa"/>
            <w:gridSpan w:val="3"/>
          </w:tcPr>
          <w:p w14:paraId="7AB10893" w14:textId="6062DEE9" w:rsidR="00207DAB" w:rsidRPr="00BE7F56" w:rsidRDefault="00207DAB" w:rsidP="00790A4F">
            <w:pPr>
              <w:tabs>
                <w:tab w:val="right" w:pos="7254"/>
              </w:tabs>
              <w:spacing w:before="120"/>
            </w:pPr>
            <w:r w:rsidRPr="00BE7F56">
              <w:t xml:space="preserve">The Bid price shall be adjusted by the following factor(s): </w:t>
            </w:r>
            <w:r w:rsidR="00011BD4">
              <w:t xml:space="preserve">Not Applicable, </w:t>
            </w:r>
            <w:r w:rsidR="00516872">
              <w:t>N/A</w:t>
            </w:r>
          </w:p>
        </w:tc>
      </w:tr>
      <w:tr w:rsidR="00207DAB" w:rsidRPr="00BE7F56" w14:paraId="6BC5FA9E" w14:textId="77777777" w:rsidTr="00E971D7">
        <w:trPr>
          <w:jc w:val="center"/>
        </w:trPr>
        <w:tc>
          <w:tcPr>
            <w:tcW w:w="1428" w:type="dxa"/>
          </w:tcPr>
          <w:p w14:paraId="2B197042" w14:textId="77777777" w:rsidR="00207DAB" w:rsidRPr="00BE7F56" w:rsidRDefault="00207DAB" w:rsidP="00790A4F">
            <w:pPr>
              <w:tabs>
                <w:tab w:val="right" w:pos="7434"/>
              </w:tabs>
              <w:spacing w:before="120"/>
              <w:rPr>
                <w:b/>
              </w:rPr>
            </w:pPr>
            <w:r w:rsidRPr="00BE7F56">
              <w:rPr>
                <w:b/>
              </w:rPr>
              <w:t>ITB 20.1</w:t>
            </w:r>
          </w:p>
          <w:p w14:paraId="09F46DD2" w14:textId="77777777" w:rsidR="00207DAB" w:rsidRPr="00BE7F56" w:rsidRDefault="00207DAB" w:rsidP="00790A4F">
            <w:pPr>
              <w:tabs>
                <w:tab w:val="right" w:pos="7434"/>
              </w:tabs>
              <w:spacing w:before="120"/>
              <w:rPr>
                <w:b/>
              </w:rPr>
            </w:pPr>
          </w:p>
        </w:tc>
        <w:tc>
          <w:tcPr>
            <w:tcW w:w="6697" w:type="dxa"/>
            <w:gridSpan w:val="3"/>
          </w:tcPr>
          <w:p w14:paraId="48482092" w14:textId="77777777" w:rsidR="00516872" w:rsidRDefault="00207DAB" w:rsidP="00790A4F">
            <w:pPr>
              <w:tabs>
                <w:tab w:val="right" w:pos="7254"/>
              </w:tabs>
              <w:suppressAutoHyphens w:val="0"/>
              <w:spacing w:before="120"/>
              <w:jc w:val="left"/>
            </w:pPr>
            <w:r w:rsidRPr="00BE7F56">
              <w:t xml:space="preserve">A </w:t>
            </w:r>
            <w:r w:rsidRPr="00BE7F56">
              <w:rPr>
                <w:i/>
              </w:rPr>
              <w:t>Bid Security</w:t>
            </w:r>
            <w:r w:rsidRPr="006B59BA">
              <w:rPr>
                <w:i/>
              </w:rPr>
              <w:t xml:space="preserve"> </w:t>
            </w:r>
            <w:r w:rsidRPr="00BE7F56">
              <w:rPr>
                <w:b/>
                <w:i/>
              </w:rPr>
              <w:t>shall be</w:t>
            </w:r>
            <w:r w:rsidR="00516872">
              <w:rPr>
                <w:b/>
                <w:i/>
              </w:rPr>
              <w:t xml:space="preserve"> </w:t>
            </w:r>
            <w:r w:rsidRPr="00BE7F56">
              <w:t>required.</w:t>
            </w:r>
          </w:p>
          <w:p w14:paraId="4D01A8AF" w14:textId="379CB132" w:rsidR="00207DAB" w:rsidRDefault="00207DAB" w:rsidP="00790A4F">
            <w:pPr>
              <w:tabs>
                <w:tab w:val="right" w:pos="7254"/>
              </w:tabs>
              <w:suppressAutoHyphens w:val="0"/>
              <w:spacing w:before="120"/>
              <w:jc w:val="left"/>
            </w:pPr>
            <w:r w:rsidRPr="00BE7F56">
              <w:t xml:space="preserve">A Bid-Securing Declaration </w:t>
            </w:r>
            <w:r w:rsidR="006B59BA" w:rsidRPr="00BE7F56">
              <w:rPr>
                <w:b/>
                <w:i/>
              </w:rPr>
              <w:t xml:space="preserve">shall not </w:t>
            </w:r>
            <w:r w:rsidR="00516872" w:rsidRPr="00BE7F56">
              <w:rPr>
                <w:b/>
                <w:i/>
              </w:rPr>
              <w:t>be</w:t>
            </w:r>
            <w:r w:rsidR="00516872">
              <w:rPr>
                <w:b/>
                <w:i/>
              </w:rPr>
              <w:t xml:space="preserve"> </w:t>
            </w:r>
            <w:r w:rsidR="00516872" w:rsidRPr="00BE7F56">
              <w:rPr>
                <w:b/>
                <w:bCs/>
              </w:rPr>
              <w:t>required</w:t>
            </w:r>
            <w:r w:rsidRPr="00BE7F56">
              <w:t>.</w:t>
            </w:r>
          </w:p>
          <w:p w14:paraId="2E910B29" w14:textId="733D482F" w:rsidR="006B59BA" w:rsidRDefault="006B59BA" w:rsidP="006B59BA">
            <w:pPr>
              <w:tabs>
                <w:tab w:val="right" w:pos="7254"/>
              </w:tabs>
              <w:suppressAutoHyphens w:val="0"/>
              <w:spacing w:before="120"/>
              <w:jc w:val="left"/>
              <w:rPr>
                <w:i/>
                <w:iCs/>
              </w:rPr>
            </w:pPr>
            <w:r>
              <w:rPr>
                <w:iCs/>
              </w:rPr>
              <w:t>T</w:t>
            </w:r>
            <w:r w:rsidR="00207DAB" w:rsidRPr="00BE7F56">
              <w:rPr>
                <w:iCs/>
              </w:rPr>
              <w:t xml:space="preserve">he amount and currency of the Bid Security shall </w:t>
            </w:r>
            <w:r w:rsidR="00516872" w:rsidRPr="00092495">
              <w:rPr>
                <w:rFonts w:ascii="Maiandra GD" w:hAnsi="Maiandra GD"/>
                <w:b/>
                <w:bCs/>
                <w:iCs/>
                <w:sz w:val="22"/>
                <w:szCs w:val="22"/>
              </w:rPr>
              <w:t xml:space="preserve">Kenya shillings Two Hundred and Fifty (KES. 250,000.00) or an equivalent, in any easily convertible </w:t>
            </w:r>
            <w:r w:rsidR="003E3290" w:rsidRPr="00092495">
              <w:rPr>
                <w:rFonts w:ascii="Maiandra GD" w:hAnsi="Maiandra GD"/>
                <w:b/>
                <w:bCs/>
                <w:iCs/>
                <w:sz w:val="22"/>
                <w:szCs w:val="22"/>
              </w:rPr>
              <w:t>currency.</w:t>
            </w:r>
          </w:p>
          <w:p w14:paraId="76BA7FCE" w14:textId="7EBE8AAB" w:rsidR="00207DAB" w:rsidRPr="006B59BA" w:rsidRDefault="00207DAB" w:rsidP="00DF4D2E">
            <w:pPr>
              <w:tabs>
                <w:tab w:val="right" w:pos="7254"/>
              </w:tabs>
              <w:suppressAutoHyphens w:val="0"/>
              <w:spacing w:before="120"/>
              <w:ind w:left="735" w:hanging="735"/>
              <w:jc w:val="left"/>
            </w:pPr>
          </w:p>
        </w:tc>
      </w:tr>
      <w:tr w:rsidR="00207DAB" w:rsidRPr="00BE7F56" w14:paraId="5C211F38" w14:textId="77777777" w:rsidTr="00E971D7">
        <w:trPr>
          <w:jc w:val="center"/>
        </w:trPr>
        <w:tc>
          <w:tcPr>
            <w:tcW w:w="1428" w:type="dxa"/>
          </w:tcPr>
          <w:p w14:paraId="252C781C" w14:textId="77777777" w:rsidR="00207DAB" w:rsidRPr="00BE7F56" w:rsidRDefault="00207DAB" w:rsidP="00790A4F">
            <w:pPr>
              <w:tabs>
                <w:tab w:val="right" w:pos="7434"/>
              </w:tabs>
              <w:spacing w:before="120"/>
              <w:rPr>
                <w:b/>
              </w:rPr>
            </w:pPr>
            <w:r w:rsidRPr="00BE7F56">
              <w:rPr>
                <w:b/>
              </w:rPr>
              <w:t>ITB 20.3 (d)</w:t>
            </w:r>
          </w:p>
        </w:tc>
        <w:tc>
          <w:tcPr>
            <w:tcW w:w="6697" w:type="dxa"/>
            <w:gridSpan w:val="3"/>
          </w:tcPr>
          <w:p w14:paraId="0260F199" w14:textId="44648AAA" w:rsidR="00207DAB" w:rsidRPr="00A64D01" w:rsidRDefault="00207DAB" w:rsidP="008E6812">
            <w:pPr>
              <w:tabs>
                <w:tab w:val="right" w:pos="7254"/>
              </w:tabs>
              <w:spacing w:before="120"/>
            </w:pPr>
            <w:r w:rsidRPr="00BE7F56">
              <w:t xml:space="preserve">Other types of acceptable securities: </w:t>
            </w:r>
            <w:r w:rsidR="00A64D01">
              <w:t>NONE</w:t>
            </w:r>
          </w:p>
        </w:tc>
      </w:tr>
      <w:tr w:rsidR="00207DAB" w:rsidRPr="00BE7F56" w14:paraId="2F984A32" w14:textId="77777777" w:rsidTr="00E971D7">
        <w:trPr>
          <w:jc w:val="center"/>
        </w:trPr>
        <w:tc>
          <w:tcPr>
            <w:tcW w:w="1428" w:type="dxa"/>
          </w:tcPr>
          <w:p w14:paraId="7DB7A0BA" w14:textId="54DD2981" w:rsidR="00207DAB" w:rsidRPr="00BE7F56" w:rsidRDefault="00207DAB" w:rsidP="00790A4F">
            <w:pPr>
              <w:tabs>
                <w:tab w:val="right" w:pos="7434"/>
              </w:tabs>
              <w:spacing w:before="120"/>
              <w:rPr>
                <w:b/>
              </w:rPr>
            </w:pPr>
            <w:r w:rsidRPr="00BE7F56">
              <w:rPr>
                <w:b/>
              </w:rPr>
              <w:t>ITB 20.</w:t>
            </w:r>
            <w:r w:rsidR="00F26C55">
              <w:rPr>
                <w:b/>
              </w:rPr>
              <w:t>9</w:t>
            </w:r>
          </w:p>
        </w:tc>
        <w:tc>
          <w:tcPr>
            <w:tcW w:w="6697" w:type="dxa"/>
            <w:gridSpan w:val="3"/>
          </w:tcPr>
          <w:p w14:paraId="089DFA4E" w14:textId="046D21A0" w:rsidR="00207DAB" w:rsidRPr="00BE7F56" w:rsidRDefault="00207DAB" w:rsidP="005E18A7">
            <w:pPr>
              <w:tabs>
                <w:tab w:val="right" w:pos="7254"/>
              </w:tabs>
              <w:spacing w:before="120"/>
            </w:pPr>
            <w:r w:rsidRPr="00BE7F56">
              <w:t xml:space="preserve">If the Bidder </w:t>
            </w:r>
            <w:r w:rsidR="00F71CA5">
              <w:t xml:space="preserve">performs </w:t>
            </w:r>
            <w:r w:rsidRPr="00BE7F56">
              <w:t xml:space="preserve">any of the actions prescribed in </w:t>
            </w:r>
            <w:r w:rsidR="00DE1ADD">
              <w:t xml:space="preserve">ITB 20.9 </w:t>
            </w:r>
            <w:r w:rsidRPr="00BE7F56">
              <w:t>(a) or (b), the Purchaser will declare the Bidder ineligible to be awarded contracts by the Purchaser for a period of</w:t>
            </w:r>
            <w:r w:rsidRPr="008E6812">
              <w:rPr>
                <w:i/>
              </w:rPr>
              <w:t xml:space="preserve"> </w:t>
            </w:r>
            <w:r w:rsidR="005E18A7">
              <w:rPr>
                <w:i/>
              </w:rPr>
              <w:t>3</w:t>
            </w:r>
            <w:r w:rsidRPr="00BE7F56">
              <w:t xml:space="preserve"> years</w:t>
            </w:r>
            <w:r w:rsidR="00407D0E">
              <w:t xml:space="preserve"> </w:t>
            </w:r>
            <w:r w:rsidR="00407D0E" w:rsidRPr="00C60528">
              <w:rPr>
                <w:color w:val="000000" w:themeColor="text1"/>
              </w:rPr>
              <w:t>starting from the date the Bidder performs any of the actions</w:t>
            </w:r>
            <w:r w:rsidR="00407D0E">
              <w:rPr>
                <w:color w:val="000000" w:themeColor="text1"/>
              </w:rPr>
              <w:t>.</w:t>
            </w:r>
            <w:r w:rsidR="00407D0E" w:rsidRPr="00C60528">
              <w:rPr>
                <w:color w:val="000000" w:themeColor="text1"/>
              </w:rPr>
              <w:t xml:space="preserve">  </w:t>
            </w:r>
          </w:p>
        </w:tc>
      </w:tr>
      <w:tr w:rsidR="00207DAB" w:rsidRPr="00BE7F56" w14:paraId="49B5FFD1" w14:textId="77777777" w:rsidTr="00E971D7">
        <w:trPr>
          <w:jc w:val="center"/>
        </w:trPr>
        <w:tc>
          <w:tcPr>
            <w:tcW w:w="1428" w:type="dxa"/>
          </w:tcPr>
          <w:p w14:paraId="00631B10" w14:textId="77777777" w:rsidR="00207DAB" w:rsidRPr="00BE7F56" w:rsidRDefault="00207DAB" w:rsidP="00790A4F">
            <w:pPr>
              <w:tabs>
                <w:tab w:val="right" w:pos="7434"/>
              </w:tabs>
              <w:spacing w:before="120"/>
              <w:rPr>
                <w:b/>
              </w:rPr>
            </w:pPr>
            <w:r w:rsidRPr="00BE7F56">
              <w:rPr>
                <w:b/>
              </w:rPr>
              <w:t>ITB 21.1</w:t>
            </w:r>
          </w:p>
        </w:tc>
        <w:tc>
          <w:tcPr>
            <w:tcW w:w="6697" w:type="dxa"/>
            <w:gridSpan w:val="3"/>
          </w:tcPr>
          <w:p w14:paraId="7511DF72" w14:textId="4DFC166D" w:rsidR="00207DAB" w:rsidRPr="00BE7F56" w:rsidRDefault="00207DAB" w:rsidP="008E6812">
            <w:pPr>
              <w:tabs>
                <w:tab w:val="right" w:pos="7254"/>
              </w:tabs>
              <w:spacing w:before="120"/>
            </w:pPr>
            <w:r w:rsidRPr="00BE7F56">
              <w:t xml:space="preserve">In addition to the original of the Bid, the number of copies is: </w:t>
            </w:r>
            <w:r w:rsidR="005D3479" w:rsidRPr="00092495">
              <w:rPr>
                <w:b/>
              </w:rPr>
              <w:t xml:space="preserve">2 </w:t>
            </w:r>
            <w:r w:rsidR="005D3479" w:rsidRPr="00092495">
              <w:rPr>
                <w:b/>
                <w:iCs/>
              </w:rPr>
              <w:t xml:space="preserve">number of copies and </w:t>
            </w:r>
            <w:r w:rsidR="00DC5272">
              <w:rPr>
                <w:b/>
                <w:iCs/>
              </w:rPr>
              <w:t xml:space="preserve">a pdf </w:t>
            </w:r>
            <w:r w:rsidR="005D3479" w:rsidRPr="00092495">
              <w:rPr>
                <w:b/>
                <w:sz w:val="22"/>
                <w:szCs w:val="22"/>
              </w:rPr>
              <w:t xml:space="preserve">Soft Copy in </w:t>
            </w:r>
            <w:r w:rsidR="00DC5272">
              <w:rPr>
                <w:b/>
                <w:sz w:val="22"/>
                <w:szCs w:val="22"/>
              </w:rPr>
              <w:t xml:space="preserve">a </w:t>
            </w:r>
            <w:r w:rsidR="005D3479" w:rsidRPr="00092495">
              <w:rPr>
                <w:b/>
                <w:sz w:val="22"/>
                <w:szCs w:val="22"/>
              </w:rPr>
              <w:t>memory stick</w:t>
            </w:r>
          </w:p>
        </w:tc>
      </w:tr>
      <w:tr w:rsidR="00207DAB" w:rsidRPr="00BE7F56" w14:paraId="2D54DE94" w14:textId="77777777" w:rsidTr="00E971D7">
        <w:trPr>
          <w:trHeight w:val="916"/>
          <w:jc w:val="center"/>
        </w:trPr>
        <w:tc>
          <w:tcPr>
            <w:tcW w:w="1428" w:type="dxa"/>
          </w:tcPr>
          <w:p w14:paraId="6623D043" w14:textId="77777777" w:rsidR="00207DAB" w:rsidRPr="00BE7F56" w:rsidRDefault="00207DAB" w:rsidP="00790A4F">
            <w:pPr>
              <w:tabs>
                <w:tab w:val="right" w:pos="7434"/>
              </w:tabs>
              <w:spacing w:before="120"/>
              <w:rPr>
                <w:b/>
              </w:rPr>
            </w:pPr>
            <w:r w:rsidRPr="00BE7F56">
              <w:rPr>
                <w:b/>
              </w:rPr>
              <w:t>ITB 21.3</w:t>
            </w:r>
          </w:p>
        </w:tc>
        <w:tc>
          <w:tcPr>
            <w:tcW w:w="6697" w:type="dxa"/>
            <w:gridSpan w:val="3"/>
          </w:tcPr>
          <w:p w14:paraId="06F9844B" w14:textId="54CB54FE" w:rsidR="00207DAB" w:rsidRPr="00BE7F56" w:rsidRDefault="00207DAB" w:rsidP="0053661F">
            <w:pPr>
              <w:tabs>
                <w:tab w:val="right" w:pos="7254"/>
              </w:tabs>
              <w:spacing w:before="120"/>
            </w:pPr>
            <w:r w:rsidRPr="00BE7F56">
              <w:t xml:space="preserve">The written confirmation of authorization to sign on behalf of the Bidder shall </w:t>
            </w:r>
            <w:r w:rsidR="0053661F">
              <w:t>comprise</w:t>
            </w:r>
            <w:r w:rsidR="0053661F" w:rsidRPr="00BE7F56">
              <w:t xml:space="preserve"> </w:t>
            </w:r>
            <w:r w:rsidRPr="00BE7F56">
              <w:t xml:space="preserve">of: </w:t>
            </w:r>
            <w:r w:rsidR="005D3479" w:rsidRPr="00092495">
              <w:rPr>
                <w:b/>
              </w:rPr>
              <w:t>The Power of Attorney</w:t>
            </w:r>
            <w:r w:rsidR="0053661F">
              <w:rPr>
                <w:b/>
                <w:i/>
              </w:rPr>
              <w:t xml:space="preserve"> Sealed with the bidder’s Company Seal</w:t>
            </w:r>
          </w:p>
        </w:tc>
      </w:tr>
      <w:tr w:rsidR="00207DAB" w:rsidRPr="00BE7F56" w14:paraId="0AD1CC19" w14:textId="77777777" w:rsidTr="00E971D7">
        <w:trPr>
          <w:jc w:val="center"/>
        </w:trPr>
        <w:tc>
          <w:tcPr>
            <w:tcW w:w="8125" w:type="dxa"/>
            <w:gridSpan w:val="4"/>
          </w:tcPr>
          <w:p w14:paraId="2BEBA97C" w14:textId="77777777" w:rsidR="00207DAB" w:rsidRPr="00BE7F56" w:rsidRDefault="00207DAB" w:rsidP="00790A4F">
            <w:pPr>
              <w:tabs>
                <w:tab w:val="right" w:pos="7254"/>
              </w:tabs>
              <w:spacing w:before="120"/>
              <w:jc w:val="center"/>
            </w:pPr>
            <w:r w:rsidRPr="00BE7F56">
              <w:rPr>
                <w:b/>
                <w:sz w:val="28"/>
              </w:rPr>
              <w:t>D.  Submission and Opening of Bids</w:t>
            </w:r>
          </w:p>
        </w:tc>
      </w:tr>
      <w:tr w:rsidR="00207DAB" w:rsidRPr="00BE7F56" w14:paraId="7F9E6B2E" w14:textId="77777777" w:rsidTr="00E971D7">
        <w:trPr>
          <w:jc w:val="center"/>
        </w:trPr>
        <w:tc>
          <w:tcPr>
            <w:tcW w:w="1428" w:type="dxa"/>
          </w:tcPr>
          <w:p w14:paraId="2D8F8A97" w14:textId="77777777" w:rsidR="00207DAB" w:rsidRPr="00BE7F56" w:rsidRDefault="00207DAB" w:rsidP="00790A4F">
            <w:pPr>
              <w:tabs>
                <w:tab w:val="right" w:pos="7434"/>
              </w:tabs>
              <w:spacing w:before="120"/>
              <w:rPr>
                <w:b/>
              </w:rPr>
            </w:pPr>
            <w:r w:rsidRPr="00BE7F56">
              <w:rPr>
                <w:b/>
              </w:rPr>
              <w:t xml:space="preserve">ITB 23.1 </w:t>
            </w:r>
          </w:p>
        </w:tc>
        <w:tc>
          <w:tcPr>
            <w:tcW w:w="6697" w:type="dxa"/>
            <w:gridSpan w:val="3"/>
          </w:tcPr>
          <w:p w14:paraId="4DBBDC33" w14:textId="6701B84D" w:rsidR="008E6812" w:rsidRDefault="00207DAB" w:rsidP="00790A4F">
            <w:pPr>
              <w:tabs>
                <w:tab w:val="right" w:pos="7254"/>
              </w:tabs>
              <w:spacing w:before="120"/>
              <w:jc w:val="left"/>
              <w:rPr>
                <w:i/>
              </w:rPr>
            </w:pPr>
            <w:r w:rsidRPr="008E6812">
              <w:t>For Bid submission purposes</w:t>
            </w:r>
            <w:r w:rsidRPr="008E6812">
              <w:rPr>
                <w:u w:val="single"/>
              </w:rPr>
              <w:t xml:space="preserve"> </w:t>
            </w:r>
            <w:r w:rsidRPr="008E6812">
              <w:t>only, the Purchaser’s address is:</w:t>
            </w:r>
            <w:r w:rsidRPr="008E6812">
              <w:rPr>
                <w:i/>
              </w:rPr>
              <w:t xml:space="preserve"> </w:t>
            </w:r>
          </w:p>
          <w:p w14:paraId="0DD2F9C7" w14:textId="77777777" w:rsidR="00497E0F" w:rsidRDefault="00497E0F" w:rsidP="00325F6F">
            <w:pPr>
              <w:pStyle w:val="explanatoryclause"/>
              <w:spacing w:after="240"/>
              <w:ind w:left="734" w:hanging="734"/>
              <w:rPr>
                <w:rFonts w:ascii="Maiandra GD" w:hAnsi="Maiandra GD"/>
                <w:b/>
                <w:color w:val="000000"/>
                <w:szCs w:val="22"/>
              </w:rPr>
            </w:pPr>
            <w:r>
              <w:rPr>
                <w:rFonts w:ascii="Maiandra GD" w:hAnsi="Maiandra GD"/>
                <w:b/>
                <w:color w:val="000000"/>
                <w:szCs w:val="22"/>
              </w:rPr>
              <w:t>Attention:</w:t>
            </w:r>
          </w:p>
          <w:p w14:paraId="1FB9D0DF" w14:textId="77777777" w:rsidR="00497E0F" w:rsidRDefault="00497E0F" w:rsidP="00325F6F">
            <w:pPr>
              <w:pStyle w:val="explanatoryclause"/>
              <w:spacing w:after="240"/>
              <w:ind w:left="734" w:hanging="734"/>
              <w:rPr>
                <w:rFonts w:ascii="Maiandra GD" w:hAnsi="Maiandra GD"/>
                <w:b/>
                <w:color w:val="000000"/>
                <w:szCs w:val="22"/>
              </w:rPr>
            </w:pPr>
            <w:r>
              <w:rPr>
                <w:rFonts w:ascii="Maiandra GD" w:hAnsi="Maiandra GD"/>
                <w:b/>
                <w:color w:val="000000"/>
                <w:szCs w:val="22"/>
              </w:rPr>
              <w:t>The Principal Secretary,</w:t>
            </w:r>
          </w:p>
          <w:p w14:paraId="5D5471CA" w14:textId="77777777" w:rsidR="00497E0F" w:rsidRDefault="00497E0F" w:rsidP="00325F6F">
            <w:pPr>
              <w:pStyle w:val="explanatoryclause"/>
              <w:spacing w:after="240"/>
              <w:ind w:left="734" w:hanging="734"/>
              <w:rPr>
                <w:rFonts w:ascii="Maiandra GD" w:hAnsi="Maiandra GD"/>
                <w:b/>
                <w:color w:val="000000"/>
                <w:szCs w:val="22"/>
              </w:rPr>
            </w:pPr>
            <w:r w:rsidRPr="00092495">
              <w:rPr>
                <w:rFonts w:ascii="Maiandra GD" w:hAnsi="Maiandra GD"/>
                <w:b/>
                <w:spacing w:val="-2"/>
                <w:szCs w:val="22"/>
              </w:rPr>
              <w:t>State Department for Blue Economy &amp; Fisheries</w:t>
            </w:r>
            <w:r w:rsidRPr="00092495">
              <w:rPr>
                <w:rFonts w:ascii="Maiandra GD" w:hAnsi="Maiandra GD"/>
                <w:b/>
                <w:color w:val="000000"/>
                <w:szCs w:val="22"/>
              </w:rPr>
              <w:t xml:space="preserve"> </w:t>
            </w:r>
            <w:r>
              <w:rPr>
                <w:rFonts w:ascii="Maiandra GD" w:hAnsi="Maiandra GD"/>
                <w:b/>
                <w:color w:val="000000"/>
                <w:szCs w:val="22"/>
              </w:rPr>
              <w:t>.</w:t>
            </w:r>
          </w:p>
          <w:p w14:paraId="70784592" w14:textId="5E8F0594" w:rsidR="00325F6F" w:rsidRDefault="00497E0F" w:rsidP="00325F6F">
            <w:pPr>
              <w:pStyle w:val="explanatoryclause"/>
              <w:spacing w:after="240"/>
              <w:ind w:left="734" w:hanging="734"/>
              <w:rPr>
                <w:rFonts w:ascii="Maiandra GD" w:hAnsi="Maiandra GD"/>
                <w:b/>
                <w:color w:val="000000"/>
                <w:szCs w:val="22"/>
              </w:rPr>
            </w:pPr>
            <w:r>
              <w:rPr>
                <w:rFonts w:ascii="Maiandra GD" w:hAnsi="Maiandra GD"/>
                <w:b/>
                <w:color w:val="000000"/>
                <w:szCs w:val="22"/>
              </w:rPr>
              <w:t>Street</w:t>
            </w:r>
            <w:r w:rsidR="00325F6F" w:rsidRPr="00092495">
              <w:rPr>
                <w:rFonts w:ascii="Maiandra GD" w:hAnsi="Maiandra GD"/>
                <w:b/>
                <w:color w:val="000000"/>
                <w:szCs w:val="22"/>
              </w:rPr>
              <w:t xml:space="preserve"> </w:t>
            </w:r>
            <w:r>
              <w:rPr>
                <w:rFonts w:ascii="Maiandra GD" w:hAnsi="Maiandra GD"/>
                <w:b/>
                <w:color w:val="000000"/>
                <w:szCs w:val="22"/>
              </w:rPr>
              <w:t xml:space="preserve">Address: </w:t>
            </w:r>
            <w:r w:rsidRPr="00092495">
              <w:rPr>
                <w:rFonts w:ascii="Maiandra GD" w:hAnsi="Maiandra GD"/>
                <w:b/>
                <w:color w:val="000000"/>
                <w:szCs w:val="22"/>
              </w:rPr>
              <w:t xml:space="preserve"> Maktaba Kuu, </w:t>
            </w:r>
            <w:r w:rsidR="00325F6F" w:rsidRPr="00092495">
              <w:rPr>
                <w:rFonts w:ascii="Maiandra GD" w:hAnsi="Maiandra GD"/>
                <w:b/>
                <w:color w:val="000000"/>
                <w:szCs w:val="22"/>
              </w:rPr>
              <w:t>Upper Hill Ngong Road, Nairobi-</w:t>
            </w:r>
            <w:r w:rsidR="005A7C54">
              <w:rPr>
                <w:rFonts w:ascii="Maiandra GD" w:hAnsi="Maiandra GD"/>
                <w:b/>
                <w:color w:val="000000"/>
                <w:szCs w:val="22"/>
              </w:rPr>
              <w:tab/>
            </w:r>
            <w:r w:rsidR="005A7C54">
              <w:rPr>
                <w:rFonts w:ascii="Maiandra GD" w:hAnsi="Maiandra GD"/>
                <w:b/>
                <w:color w:val="000000"/>
                <w:szCs w:val="22"/>
              </w:rPr>
              <w:tab/>
              <w:t xml:space="preserve"> Kenya</w:t>
            </w:r>
          </w:p>
          <w:p w14:paraId="7748DFC0" w14:textId="5EA6B614" w:rsidR="00497E0F" w:rsidRDefault="005A7C54" w:rsidP="00325F6F">
            <w:pPr>
              <w:pStyle w:val="explanatoryclause"/>
              <w:spacing w:after="240"/>
              <w:ind w:left="734" w:hanging="734"/>
              <w:rPr>
                <w:rFonts w:ascii="Maiandra GD" w:hAnsi="Maiandra GD"/>
                <w:b/>
                <w:color w:val="000000"/>
                <w:szCs w:val="22"/>
              </w:rPr>
            </w:pPr>
            <w:r>
              <w:rPr>
                <w:rFonts w:ascii="Maiandra GD" w:hAnsi="Maiandra GD"/>
                <w:b/>
                <w:color w:val="000000"/>
                <w:szCs w:val="22"/>
              </w:rPr>
              <w:t>Floor/Room Number:</w:t>
            </w:r>
            <w:r w:rsidRPr="00092495">
              <w:rPr>
                <w:rFonts w:ascii="Maiandra GD" w:hAnsi="Maiandra GD"/>
                <w:b/>
                <w:color w:val="000000"/>
                <w:szCs w:val="22"/>
              </w:rPr>
              <w:t xml:space="preserve"> Mezzanine Floor</w:t>
            </w:r>
            <w:r>
              <w:rPr>
                <w:rFonts w:ascii="Maiandra GD" w:hAnsi="Maiandra GD"/>
                <w:b/>
                <w:color w:val="000000"/>
                <w:szCs w:val="22"/>
              </w:rPr>
              <w:t>, Procurement Office</w:t>
            </w:r>
          </w:p>
          <w:p w14:paraId="3CA3F695" w14:textId="751E13DB" w:rsidR="005A7C54" w:rsidRDefault="005A7C54" w:rsidP="00325F6F">
            <w:pPr>
              <w:pStyle w:val="explanatoryclause"/>
              <w:spacing w:after="240"/>
              <w:ind w:left="734" w:hanging="734"/>
              <w:rPr>
                <w:rFonts w:ascii="Maiandra GD" w:hAnsi="Maiandra GD"/>
                <w:b/>
                <w:color w:val="000000"/>
                <w:szCs w:val="22"/>
              </w:rPr>
            </w:pPr>
            <w:r>
              <w:rPr>
                <w:rFonts w:ascii="Maiandra GD" w:hAnsi="Maiandra GD"/>
                <w:b/>
                <w:color w:val="000000"/>
                <w:szCs w:val="22"/>
              </w:rPr>
              <w:t>City: Nairobi</w:t>
            </w:r>
          </w:p>
          <w:p w14:paraId="1DECBDDC" w14:textId="45D7F247" w:rsidR="005A7C54" w:rsidRDefault="005A7C54" w:rsidP="00325F6F">
            <w:pPr>
              <w:pStyle w:val="explanatoryclause"/>
              <w:spacing w:after="240"/>
              <w:ind w:left="734" w:hanging="734"/>
              <w:rPr>
                <w:rFonts w:ascii="Maiandra GD" w:hAnsi="Maiandra GD"/>
                <w:b/>
                <w:color w:val="000000"/>
                <w:szCs w:val="22"/>
              </w:rPr>
            </w:pPr>
            <w:r>
              <w:rPr>
                <w:rFonts w:ascii="Maiandra GD" w:hAnsi="Maiandra GD"/>
                <w:b/>
                <w:color w:val="000000"/>
                <w:szCs w:val="22"/>
              </w:rPr>
              <w:t>Zip/Postal Code: 00200</w:t>
            </w:r>
          </w:p>
          <w:p w14:paraId="7E96F0BC" w14:textId="325F6A9B" w:rsidR="00207DAB" w:rsidRPr="00BE7F56" w:rsidRDefault="005A7C54" w:rsidP="00411B4B">
            <w:pPr>
              <w:pStyle w:val="explanatoryclause"/>
              <w:spacing w:after="240"/>
              <w:ind w:left="734" w:hanging="734"/>
            </w:pPr>
            <w:r>
              <w:rPr>
                <w:rFonts w:ascii="Maiandra GD" w:hAnsi="Maiandra GD"/>
                <w:b/>
                <w:color w:val="000000"/>
                <w:szCs w:val="22"/>
              </w:rPr>
              <w:t>Country: Kenya</w:t>
            </w:r>
          </w:p>
        </w:tc>
      </w:tr>
      <w:tr w:rsidR="00207DAB" w:rsidRPr="00BE7F56" w14:paraId="146462A2" w14:textId="77777777" w:rsidTr="00E971D7">
        <w:trPr>
          <w:jc w:val="center"/>
        </w:trPr>
        <w:tc>
          <w:tcPr>
            <w:tcW w:w="1428" w:type="dxa"/>
          </w:tcPr>
          <w:p w14:paraId="7B82D2E5" w14:textId="77777777" w:rsidR="00207DAB" w:rsidRPr="00BE7F56" w:rsidRDefault="00207DAB" w:rsidP="00790A4F">
            <w:pPr>
              <w:tabs>
                <w:tab w:val="right" w:pos="7434"/>
              </w:tabs>
              <w:spacing w:before="120"/>
              <w:rPr>
                <w:b/>
              </w:rPr>
            </w:pPr>
            <w:r w:rsidRPr="00BE7F56">
              <w:rPr>
                <w:b/>
              </w:rPr>
              <w:t>ITB 23.1</w:t>
            </w:r>
          </w:p>
        </w:tc>
        <w:tc>
          <w:tcPr>
            <w:tcW w:w="6697" w:type="dxa"/>
            <w:gridSpan w:val="3"/>
          </w:tcPr>
          <w:p w14:paraId="4BD5AB2D" w14:textId="77777777" w:rsidR="00CD6711" w:rsidRPr="004C71E8" w:rsidRDefault="00CD6711" w:rsidP="00CD6711">
            <w:pPr>
              <w:tabs>
                <w:tab w:val="right" w:pos="7254"/>
              </w:tabs>
            </w:pPr>
            <w:r w:rsidRPr="004C71E8">
              <w:t>The deadline for bid submission is:</w:t>
            </w:r>
          </w:p>
          <w:p w14:paraId="5F14AFC4" w14:textId="6562DF76" w:rsidR="00CD6711" w:rsidRPr="004C71E8" w:rsidRDefault="00CD6711" w:rsidP="00CD6711">
            <w:pPr>
              <w:tabs>
                <w:tab w:val="right" w:pos="7254"/>
              </w:tabs>
            </w:pPr>
            <w:r w:rsidRPr="004C71E8">
              <w:t xml:space="preserve">Date: </w:t>
            </w:r>
            <w:r w:rsidR="00097E4F">
              <w:t>27</w:t>
            </w:r>
            <w:r w:rsidRPr="004C71E8">
              <w:t>th February 2025</w:t>
            </w:r>
          </w:p>
          <w:p w14:paraId="37A7EAEA" w14:textId="77777777" w:rsidR="00CD6711" w:rsidRPr="004C71E8" w:rsidRDefault="00CD6711" w:rsidP="00CD6711">
            <w:pPr>
              <w:tabs>
                <w:tab w:val="right" w:pos="7254"/>
              </w:tabs>
            </w:pPr>
            <w:r w:rsidRPr="004C71E8">
              <w:t>Time: 11.00am East Africa Time (EAT)</w:t>
            </w:r>
          </w:p>
          <w:p w14:paraId="5C8FD17C" w14:textId="261D124A" w:rsidR="00207DAB" w:rsidRPr="00325F6F" w:rsidRDefault="00207DAB" w:rsidP="00A103F3">
            <w:pPr>
              <w:spacing w:before="120"/>
              <w:rPr>
                <w:b/>
                <w:color w:val="000000" w:themeColor="text1"/>
              </w:rPr>
            </w:pPr>
            <w:r w:rsidRPr="00BE7F56">
              <w:t xml:space="preserve">Bidders </w:t>
            </w:r>
            <w:r w:rsidRPr="00BE7F56">
              <w:rPr>
                <w:b/>
                <w:i/>
                <w:iCs/>
              </w:rPr>
              <w:t xml:space="preserve">shall </w:t>
            </w:r>
            <w:r w:rsidR="00325F6F" w:rsidRPr="00BE7F56">
              <w:rPr>
                <w:b/>
                <w:i/>
                <w:iCs/>
              </w:rPr>
              <w:t>not</w:t>
            </w:r>
            <w:r w:rsidR="00325F6F">
              <w:rPr>
                <w:b/>
                <w:i/>
                <w:iCs/>
              </w:rPr>
              <w:t xml:space="preserve"> </w:t>
            </w:r>
            <w:r w:rsidR="00325F6F" w:rsidRPr="00BE7F56">
              <w:rPr>
                <w:b/>
              </w:rPr>
              <w:t>have</w:t>
            </w:r>
            <w:r w:rsidRPr="00BE7F56">
              <w:t xml:space="preserve"> the option of submitting their Bids electronically.</w:t>
            </w:r>
            <w:r w:rsidR="00325F6F">
              <w:rPr>
                <w:b/>
                <w:color w:val="000000" w:themeColor="text1"/>
              </w:rPr>
              <w:t xml:space="preserve"> </w:t>
            </w:r>
          </w:p>
        </w:tc>
      </w:tr>
      <w:tr w:rsidR="00207DAB" w:rsidRPr="00BE7F56" w14:paraId="61A01BDF" w14:textId="77777777" w:rsidTr="00411B4B">
        <w:trPr>
          <w:trHeight w:val="3734"/>
          <w:jc w:val="center"/>
        </w:trPr>
        <w:tc>
          <w:tcPr>
            <w:tcW w:w="1428" w:type="dxa"/>
          </w:tcPr>
          <w:p w14:paraId="6A28997F" w14:textId="77777777" w:rsidR="00207DAB" w:rsidRPr="00BE7F56" w:rsidRDefault="00207DAB" w:rsidP="00790A4F">
            <w:pPr>
              <w:tabs>
                <w:tab w:val="right" w:pos="7434"/>
              </w:tabs>
              <w:spacing w:before="120"/>
              <w:rPr>
                <w:b/>
              </w:rPr>
            </w:pPr>
            <w:r w:rsidRPr="00BE7F56">
              <w:rPr>
                <w:b/>
              </w:rPr>
              <w:t>ITB 26.1</w:t>
            </w:r>
          </w:p>
        </w:tc>
        <w:tc>
          <w:tcPr>
            <w:tcW w:w="6697" w:type="dxa"/>
            <w:gridSpan w:val="3"/>
          </w:tcPr>
          <w:p w14:paraId="32958344" w14:textId="520AAC1F" w:rsidR="00207DAB" w:rsidRDefault="00207DAB" w:rsidP="00790A4F">
            <w:pPr>
              <w:tabs>
                <w:tab w:val="right" w:pos="7254"/>
              </w:tabs>
              <w:spacing w:before="120"/>
            </w:pPr>
            <w:r w:rsidRPr="00BE7F56">
              <w:t>The Bid opening shall take place at:</w:t>
            </w:r>
          </w:p>
          <w:p w14:paraId="741C6E09" w14:textId="77777777" w:rsidR="00694554" w:rsidRDefault="00694554" w:rsidP="00694554">
            <w:pPr>
              <w:pStyle w:val="explanatoryclause"/>
              <w:spacing w:after="240"/>
              <w:ind w:left="734" w:hanging="734"/>
              <w:rPr>
                <w:rFonts w:ascii="Maiandra GD" w:hAnsi="Maiandra GD"/>
                <w:b/>
                <w:color w:val="000000"/>
                <w:szCs w:val="22"/>
              </w:rPr>
            </w:pPr>
            <w:r>
              <w:rPr>
                <w:rFonts w:ascii="Maiandra GD" w:hAnsi="Maiandra GD"/>
                <w:b/>
                <w:color w:val="000000"/>
                <w:szCs w:val="22"/>
              </w:rPr>
              <w:t>Street</w:t>
            </w:r>
            <w:r w:rsidRPr="00092495">
              <w:rPr>
                <w:rFonts w:ascii="Maiandra GD" w:hAnsi="Maiandra GD"/>
                <w:b/>
                <w:color w:val="000000"/>
                <w:szCs w:val="22"/>
              </w:rPr>
              <w:t xml:space="preserve"> </w:t>
            </w:r>
            <w:r>
              <w:rPr>
                <w:rFonts w:ascii="Maiandra GD" w:hAnsi="Maiandra GD"/>
                <w:b/>
                <w:color w:val="000000"/>
                <w:szCs w:val="22"/>
              </w:rPr>
              <w:t xml:space="preserve">Address: </w:t>
            </w:r>
            <w:r w:rsidRPr="00092495">
              <w:rPr>
                <w:rFonts w:ascii="Maiandra GD" w:hAnsi="Maiandra GD"/>
                <w:b/>
                <w:color w:val="000000"/>
                <w:szCs w:val="22"/>
              </w:rPr>
              <w:t xml:space="preserve"> Maktaba Kuu, Upper Hill Ngong Road, Nairobi-</w:t>
            </w:r>
            <w:r>
              <w:rPr>
                <w:rFonts w:ascii="Maiandra GD" w:hAnsi="Maiandra GD"/>
                <w:b/>
                <w:color w:val="000000"/>
                <w:szCs w:val="22"/>
              </w:rPr>
              <w:tab/>
            </w:r>
            <w:r>
              <w:rPr>
                <w:rFonts w:ascii="Maiandra GD" w:hAnsi="Maiandra GD"/>
                <w:b/>
                <w:color w:val="000000"/>
                <w:szCs w:val="22"/>
              </w:rPr>
              <w:tab/>
              <w:t xml:space="preserve"> Kenya</w:t>
            </w:r>
          </w:p>
          <w:p w14:paraId="01B63267" w14:textId="1D751614" w:rsidR="00694554" w:rsidRDefault="00694554" w:rsidP="00694554">
            <w:pPr>
              <w:pStyle w:val="explanatoryclause"/>
              <w:spacing w:after="240"/>
              <w:ind w:left="734" w:hanging="734"/>
              <w:rPr>
                <w:rFonts w:ascii="Maiandra GD" w:hAnsi="Maiandra GD"/>
                <w:b/>
                <w:color w:val="000000"/>
                <w:szCs w:val="22"/>
              </w:rPr>
            </w:pPr>
            <w:r>
              <w:rPr>
                <w:rFonts w:ascii="Maiandra GD" w:hAnsi="Maiandra GD"/>
                <w:b/>
                <w:color w:val="000000"/>
                <w:szCs w:val="22"/>
              </w:rPr>
              <w:t>Floor/Room Number:</w:t>
            </w:r>
            <w:r w:rsidRPr="00092495">
              <w:rPr>
                <w:rFonts w:ascii="Maiandra GD" w:hAnsi="Maiandra GD"/>
                <w:b/>
                <w:color w:val="000000"/>
                <w:szCs w:val="22"/>
              </w:rPr>
              <w:t xml:space="preserve"> Mezzanine Floor</w:t>
            </w:r>
            <w:r>
              <w:rPr>
                <w:rFonts w:ascii="Maiandra GD" w:hAnsi="Maiandra GD"/>
                <w:b/>
                <w:color w:val="000000"/>
                <w:szCs w:val="22"/>
              </w:rPr>
              <w:t>, Boadroom</w:t>
            </w:r>
          </w:p>
          <w:p w14:paraId="45B858E2" w14:textId="77777777" w:rsidR="00694554" w:rsidRDefault="00694554" w:rsidP="00694554">
            <w:pPr>
              <w:pStyle w:val="explanatoryclause"/>
              <w:spacing w:after="240"/>
              <w:ind w:left="734" w:hanging="734"/>
              <w:rPr>
                <w:rFonts w:ascii="Maiandra GD" w:hAnsi="Maiandra GD"/>
                <w:b/>
                <w:color w:val="000000"/>
                <w:szCs w:val="22"/>
              </w:rPr>
            </w:pPr>
            <w:r>
              <w:rPr>
                <w:rFonts w:ascii="Maiandra GD" w:hAnsi="Maiandra GD"/>
                <w:b/>
                <w:color w:val="000000"/>
                <w:szCs w:val="22"/>
              </w:rPr>
              <w:t>City: Nairobi</w:t>
            </w:r>
          </w:p>
          <w:p w14:paraId="682B432E" w14:textId="109328CC" w:rsidR="00694554" w:rsidRDefault="00694554" w:rsidP="00694554">
            <w:pPr>
              <w:pStyle w:val="explanatoryclause"/>
              <w:spacing w:after="240"/>
              <w:ind w:left="734" w:hanging="734"/>
              <w:rPr>
                <w:rFonts w:ascii="Maiandra GD" w:hAnsi="Maiandra GD"/>
                <w:b/>
                <w:color w:val="000000"/>
                <w:szCs w:val="22"/>
              </w:rPr>
            </w:pPr>
            <w:r>
              <w:rPr>
                <w:rFonts w:ascii="Maiandra GD" w:hAnsi="Maiandra GD"/>
                <w:b/>
                <w:color w:val="000000"/>
                <w:szCs w:val="22"/>
              </w:rPr>
              <w:t>Country: Kenya</w:t>
            </w:r>
          </w:p>
          <w:p w14:paraId="4222E743" w14:textId="565235A1" w:rsidR="00694554" w:rsidRPr="00694554" w:rsidRDefault="00694554" w:rsidP="00694554">
            <w:pPr>
              <w:tabs>
                <w:tab w:val="right" w:pos="7254"/>
              </w:tabs>
            </w:pPr>
            <w:r w:rsidRPr="00694554">
              <w:t xml:space="preserve">Date: </w:t>
            </w:r>
            <w:r w:rsidR="009051A3">
              <w:t>27</w:t>
            </w:r>
            <w:r w:rsidRPr="00694554">
              <w:t>th February 2025</w:t>
            </w:r>
          </w:p>
          <w:p w14:paraId="29E2172E" w14:textId="19ACCC00" w:rsidR="00207DAB" w:rsidRPr="008E2B34" w:rsidRDefault="00694554" w:rsidP="00694554">
            <w:pPr>
              <w:tabs>
                <w:tab w:val="right" w:pos="7254"/>
              </w:tabs>
              <w:rPr>
                <w:i/>
              </w:rPr>
            </w:pPr>
            <w:r w:rsidRPr="00694554">
              <w:t>Time: 11.00am East Africa Time (EAT)</w:t>
            </w:r>
          </w:p>
        </w:tc>
      </w:tr>
      <w:tr w:rsidR="00207DAB" w:rsidRPr="00BE7F56" w14:paraId="3BEAFA40" w14:textId="77777777" w:rsidTr="00E971D7">
        <w:trPr>
          <w:jc w:val="center"/>
        </w:trPr>
        <w:tc>
          <w:tcPr>
            <w:tcW w:w="1428" w:type="dxa"/>
          </w:tcPr>
          <w:p w14:paraId="565A23E2" w14:textId="77777777" w:rsidR="00207DAB" w:rsidRPr="00BE7F56" w:rsidRDefault="00207DAB" w:rsidP="00790A4F">
            <w:pPr>
              <w:tabs>
                <w:tab w:val="right" w:pos="7434"/>
              </w:tabs>
              <w:spacing w:before="120"/>
              <w:rPr>
                <w:b/>
              </w:rPr>
            </w:pPr>
            <w:r w:rsidRPr="00BE7F56">
              <w:rPr>
                <w:b/>
                <w:bCs/>
              </w:rPr>
              <w:t>ITB 26.1</w:t>
            </w:r>
          </w:p>
        </w:tc>
        <w:tc>
          <w:tcPr>
            <w:tcW w:w="6697" w:type="dxa"/>
            <w:gridSpan w:val="3"/>
          </w:tcPr>
          <w:p w14:paraId="63B899A3" w14:textId="178C5268" w:rsidR="00207DAB" w:rsidRPr="00BE7F56" w:rsidRDefault="00207DAB" w:rsidP="00325F6F">
            <w:pPr>
              <w:tabs>
                <w:tab w:val="right" w:pos="7254"/>
              </w:tabs>
              <w:spacing w:before="120"/>
            </w:pPr>
            <w:r w:rsidRPr="00BE7F56">
              <w:t xml:space="preserve">The electronic Bid opening procedures shall be: </w:t>
            </w:r>
            <w:r w:rsidR="00DD2643">
              <w:t xml:space="preserve">Not Applicable, </w:t>
            </w:r>
            <w:r w:rsidR="00325F6F">
              <w:rPr>
                <w:i/>
                <w:iCs/>
              </w:rPr>
              <w:t>N/A</w:t>
            </w:r>
          </w:p>
        </w:tc>
      </w:tr>
      <w:tr w:rsidR="00207DAB" w:rsidRPr="00BE7F56" w14:paraId="365AB997" w14:textId="77777777" w:rsidTr="00E971D7">
        <w:trPr>
          <w:jc w:val="center"/>
        </w:trPr>
        <w:tc>
          <w:tcPr>
            <w:tcW w:w="1428" w:type="dxa"/>
          </w:tcPr>
          <w:p w14:paraId="408F42A4" w14:textId="77777777" w:rsidR="00207DAB" w:rsidRPr="00BE7F56" w:rsidRDefault="00207DAB" w:rsidP="00790A4F">
            <w:pPr>
              <w:tabs>
                <w:tab w:val="right" w:pos="7434"/>
              </w:tabs>
              <w:spacing w:before="120"/>
              <w:rPr>
                <w:b/>
                <w:bCs/>
              </w:rPr>
            </w:pPr>
            <w:r w:rsidRPr="00BE7F56">
              <w:rPr>
                <w:b/>
                <w:bCs/>
              </w:rPr>
              <w:t>ITB 26.6</w:t>
            </w:r>
          </w:p>
        </w:tc>
        <w:tc>
          <w:tcPr>
            <w:tcW w:w="6697" w:type="dxa"/>
            <w:gridSpan w:val="3"/>
          </w:tcPr>
          <w:p w14:paraId="52FC5BCD" w14:textId="34E51791" w:rsidR="00207DAB" w:rsidRPr="00BE7F56" w:rsidRDefault="00207DAB" w:rsidP="00325F6F">
            <w:pPr>
              <w:tabs>
                <w:tab w:val="right" w:pos="7254"/>
              </w:tabs>
              <w:suppressAutoHyphens w:val="0"/>
              <w:spacing w:before="120"/>
              <w:jc w:val="left"/>
              <w:rPr>
                <w:b/>
              </w:rPr>
            </w:pPr>
            <w:r w:rsidRPr="00BE7F56">
              <w:t xml:space="preserve">The Letter of Bid and Price Schedules </w:t>
            </w:r>
            <w:r w:rsidRPr="00BE7F56">
              <w:rPr>
                <w:iCs/>
              </w:rPr>
              <w:t>shall</w:t>
            </w:r>
            <w:r w:rsidRPr="00BE7F56">
              <w:rPr>
                <w:i/>
                <w:iCs/>
              </w:rPr>
              <w:t xml:space="preserve"> </w:t>
            </w:r>
            <w:r w:rsidRPr="00BE7F56">
              <w:t>be initialed by</w:t>
            </w:r>
            <w:r w:rsidRPr="00DE5537">
              <w:rPr>
                <w:i/>
              </w:rPr>
              <w:t xml:space="preserve"> </w:t>
            </w:r>
            <w:r w:rsidR="002C0A5B" w:rsidRPr="00325F6F">
              <w:rPr>
                <w:b/>
                <w:i/>
                <w:iCs/>
              </w:rPr>
              <w:t>ALL</w:t>
            </w:r>
            <w:r w:rsidR="002C0A5B">
              <w:rPr>
                <w:i/>
                <w:iCs/>
              </w:rPr>
              <w:t xml:space="preserve"> </w:t>
            </w:r>
            <w:r w:rsidR="002C0A5B" w:rsidRPr="00DE5537">
              <w:t>representatives</w:t>
            </w:r>
            <w:r w:rsidRPr="00BE7F56">
              <w:t xml:space="preserve"> of the Purchaser conducting Bid opening</w:t>
            </w:r>
            <w:r w:rsidRPr="00BE7F56">
              <w:rPr>
                <w:i/>
              </w:rPr>
              <w:t xml:space="preserve">. </w:t>
            </w:r>
          </w:p>
        </w:tc>
      </w:tr>
      <w:tr w:rsidR="00207DAB" w:rsidRPr="00BE7F56" w14:paraId="67E34942" w14:textId="77777777" w:rsidTr="00E971D7">
        <w:trPr>
          <w:jc w:val="center"/>
        </w:trPr>
        <w:tc>
          <w:tcPr>
            <w:tcW w:w="8125" w:type="dxa"/>
            <w:gridSpan w:val="4"/>
          </w:tcPr>
          <w:p w14:paraId="518EA1D5" w14:textId="77777777" w:rsidR="00207DAB" w:rsidRPr="00BE7F56" w:rsidRDefault="00207DAB" w:rsidP="00790A4F">
            <w:pPr>
              <w:tabs>
                <w:tab w:val="right" w:pos="7254"/>
              </w:tabs>
              <w:spacing w:before="120"/>
              <w:jc w:val="center"/>
            </w:pPr>
            <w:r w:rsidRPr="00BE7F56">
              <w:rPr>
                <w:b/>
                <w:sz w:val="28"/>
              </w:rPr>
              <w:t>E.  Evaluation, and Comparison of Bids</w:t>
            </w:r>
          </w:p>
        </w:tc>
      </w:tr>
      <w:tr w:rsidR="00207DAB" w:rsidRPr="00BE7F56" w14:paraId="4A87236B" w14:textId="77777777" w:rsidTr="00E971D7">
        <w:trPr>
          <w:jc w:val="center"/>
        </w:trPr>
        <w:tc>
          <w:tcPr>
            <w:tcW w:w="1428" w:type="dxa"/>
          </w:tcPr>
          <w:p w14:paraId="2F888E3C" w14:textId="28BB7242" w:rsidR="00207DAB" w:rsidRPr="00BE7F56" w:rsidRDefault="00207DAB" w:rsidP="003938BB">
            <w:pPr>
              <w:tabs>
                <w:tab w:val="right" w:pos="7434"/>
              </w:tabs>
              <w:spacing w:before="120"/>
              <w:rPr>
                <w:b/>
                <w:i/>
              </w:rPr>
            </w:pPr>
            <w:r w:rsidRPr="00BE7F56">
              <w:rPr>
                <w:b/>
              </w:rPr>
              <w:t>ITB 33.1</w:t>
            </w:r>
          </w:p>
        </w:tc>
        <w:tc>
          <w:tcPr>
            <w:tcW w:w="6697" w:type="dxa"/>
            <w:gridSpan w:val="3"/>
          </w:tcPr>
          <w:p w14:paraId="37C476C4" w14:textId="2BCECCF1" w:rsidR="00851D1E" w:rsidRDefault="00207DAB" w:rsidP="00DE5537">
            <w:pPr>
              <w:tabs>
                <w:tab w:val="right" w:pos="7254"/>
              </w:tabs>
              <w:spacing w:before="120"/>
              <w:rPr>
                <w:i/>
              </w:rPr>
            </w:pPr>
            <w:r w:rsidRPr="00BE7F56">
              <w:t xml:space="preserve">The currency(ies) of the Bid shall be converted into a single currency as follows: </w:t>
            </w:r>
            <w:r w:rsidR="00851D1E" w:rsidRPr="00092495">
              <w:rPr>
                <w:b/>
                <w:i/>
              </w:rPr>
              <w:t>Kenya Shillings</w:t>
            </w:r>
            <w:r w:rsidR="006E4F19">
              <w:rPr>
                <w:b/>
                <w:i/>
              </w:rPr>
              <w:t>.</w:t>
            </w:r>
            <w:r w:rsidR="00851D1E" w:rsidRPr="00092495">
              <w:rPr>
                <w:i/>
              </w:rPr>
              <w:t xml:space="preserve"> </w:t>
            </w:r>
            <w:r w:rsidRPr="00BE7F56">
              <w:t xml:space="preserve">The currency that shall be used for Bid evaluation and comparison purposes to convert all Bid prices expressed in various currencies into a single currency is: </w:t>
            </w:r>
            <w:r w:rsidR="00851D1E" w:rsidRPr="00092495">
              <w:rPr>
                <w:b/>
                <w:i/>
              </w:rPr>
              <w:t>Kenya Shillings</w:t>
            </w:r>
            <w:r w:rsidR="00851D1E" w:rsidRPr="00092495">
              <w:rPr>
                <w:i/>
              </w:rPr>
              <w:t xml:space="preserve"> </w:t>
            </w:r>
          </w:p>
          <w:p w14:paraId="02B009AF" w14:textId="17F9A294" w:rsidR="00851D1E" w:rsidRPr="00092495" w:rsidRDefault="00207DAB" w:rsidP="00851D1E">
            <w:pPr>
              <w:tabs>
                <w:tab w:val="right" w:pos="7254"/>
              </w:tabs>
              <w:spacing w:before="120"/>
              <w:rPr>
                <w:b/>
              </w:rPr>
            </w:pPr>
            <w:r w:rsidRPr="00BE7F56">
              <w:t xml:space="preserve">The source of exchange rate shall be: </w:t>
            </w:r>
            <w:r w:rsidR="00322351" w:rsidRPr="00092495">
              <w:rPr>
                <w:b/>
                <w:i/>
              </w:rPr>
              <w:t>The</w:t>
            </w:r>
            <w:r w:rsidR="00851D1E" w:rsidRPr="00092495">
              <w:rPr>
                <w:b/>
                <w:i/>
              </w:rPr>
              <w:t xml:space="preserve"> Central Bank in the Employer’s Country).</w:t>
            </w:r>
          </w:p>
          <w:p w14:paraId="21656958" w14:textId="6E627627" w:rsidR="00207DAB" w:rsidRPr="00BE7F56" w:rsidRDefault="00207DAB" w:rsidP="00DE5537">
            <w:pPr>
              <w:tabs>
                <w:tab w:val="right" w:pos="7254"/>
              </w:tabs>
              <w:spacing w:before="120"/>
            </w:pPr>
            <w:r w:rsidRPr="00BE7F56">
              <w:t>The date for the exchange rate shall be</w:t>
            </w:r>
            <w:r w:rsidRPr="00DD2643">
              <w:t xml:space="preserve">: </w:t>
            </w:r>
            <w:r w:rsidR="00DD2643" w:rsidRPr="00B973B6">
              <w:rPr>
                <w:b/>
                <w:bCs/>
              </w:rPr>
              <w:t>Deadline for submission of the Bids</w:t>
            </w:r>
            <w:r w:rsidR="00DD2643" w:rsidRPr="00DE5537">
              <w:rPr>
                <w:i/>
              </w:rPr>
              <w:t>,</w:t>
            </w:r>
          </w:p>
        </w:tc>
      </w:tr>
      <w:tr w:rsidR="00696D4E" w:rsidRPr="00BE7F56" w14:paraId="649422D5" w14:textId="77777777" w:rsidTr="00E971D7">
        <w:trPr>
          <w:jc w:val="center"/>
        </w:trPr>
        <w:tc>
          <w:tcPr>
            <w:tcW w:w="8125" w:type="dxa"/>
            <w:gridSpan w:val="4"/>
          </w:tcPr>
          <w:p w14:paraId="320AD4D8" w14:textId="77777777" w:rsidR="00696D4E" w:rsidRPr="008728ED" w:rsidRDefault="00AB073B" w:rsidP="008728ED">
            <w:pPr>
              <w:pStyle w:val="Head11a"/>
              <w:keepNext w:val="0"/>
              <w:pBdr>
                <w:bottom w:val="none" w:sz="0" w:space="0" w:color="auto"/>
              </w:pBdr>
              <w:spacing w:before="0" w:after="200"/>
              <w:rPr>
                <w:rFonts w:ascii="Times New Roman" w:hAnsi="Times New Roman"/>
                <w:sz w:val="36"/>
                <w:szCs w:val="36"/>
              </w:rPr>
            </w:pPr>
            <w:bookmarkStart w:id="464" w:name="_Toc43474983"/>
            <w:r w:rsidRPr="00BE7F56">
              <w:rPr>
                <w:rFonts w:ascii="Times New Roman" w:hAnsi="Times New Roman"/>
                <w:sz w:val="36"/>
                <w:szCs w:val="36"/>
              </w:rPr>
              <w:t>F. Award of Contract</w:t>
            </w:r>
            <w:bookmarkEnd w:id="464"/>
          </w:p>
        </w:tc>
      </w:tr>
      <w:tr w:rsidR="00696D4E" w:rsidRPr="00BE7F56" w14:paraId="6A1E0985" w14:textId="77777777" w:rsidTr="00E971D7">
        <w:trPr>
          <w:jc w:val="center"/>
        </w:trPr>
        <w:tc>
          <w:tcPr>
            <w:tcW w:w="1428" w:type="dxa"/>
          </w:tcPr>
          <w:p w14:paraId="468EC1A9" w14:textId="77777777" w:rsidR="00696D4E" w:rsidRPr="00BE7F56" w:rsidRDefault="00696D4E" w:rsidP="00790A4F">
            <w:pPr>
              <w:tabs>
                <w:tab w:val="right" w:pos="7434"/>
              </w:tabs>
              <w:spacing w:before="120"/>
              <w:rPr>
                <w:b/>
              </w:rPr>
            </w:pPr>
            <w:r>
              <w:rPr>
                <w:b/>
              </w:rPr>
              <w:t>ITB 47.1</w:t>
            </w:r>
          </w:p>
        </w:tc>
        <w:tc>
          <w:tcPr>
            <w:tcW w:w="6697" w:type="dxa"/>
            <w:gridSpan w:val="3"/>
          </w:tcPr>
          <w:p w14:paraId="6DA83C4B" w14:textId="7C37B593" w:rsidR="00696D4E" w:rsidRPr="00BE7F56" w:rsidRDefault="00696D4E" w:rsidP="00322351">
            <w:pPr>
              <w:spacing w:before="120"/>
            </w:pPr>
            <w:r w:rsidRPr="00F80D03">
              <w:t xml:space="preserve">The successful Bidder </w:t>
            </w:r>
            <w:r w:rsidRPr="006B698E">
              <w:rPr>
                <w:b/>
                <w:i/>
              </w:rPr>
              <w:t>shall</w:t>
            </w:r>
            <w:r w:rsidR="006B698E">
              <w:rPr>
                <w:b/>
                <w:i/>
              </w:rPr>
              <w:t xml:space="preserve"> </w:t>
            </w:r>
            <w:r w:rsidR="006B698E">
              <w:t xml:space="preserve">be required to </w:t>
            </w:r>
            <w:r w:rsidRPr="00F80D03">
              <w:t>submit the Beneficial Ownership Disclosure Form</w:t>
            </w:r>
            <w:r>
              <w:t>.</w:t>
            </w:r>
          </w:p>
        </w:tc>
      </w:tr>
      <w:tr w:rsidR="00207DAB" w:rsidRPr="00BE7F56" w14:paraId="42E11DC3" w14:textId="77777777" w:rsidTr="00E971D7">
        <w:trPr>
          <w:jc w:val="center"/>
        </w:trPr>
        <w:tc>
          <w:tcPr>
            <w:tcW w:w="1428" w:type="dxa"/>
          </w:tcPr>
          <w:p w14:paraId="1D603253" w14:textId="77777777" w:rsidR="00207DAB" w:rsidRPr="00BE7F56" w:rsidRDefault="00207DAB" w:rsidP="00790A4F">
            <w:pPr>
              <w:tabs>
                <w:tab w:val="right" w:pos="7434"/>
              </w:tabs>
              <w:spacing w:before="120"/>
              <w:rPr>
                <w:b/>
              </w:rPr>
            </w:pPr>
            <w:r w:rsidRPr="00BE7F56">
              <w:rPr>
                <w:b/>
              </w:rPr>
              <w:t xml:space="preserve">ITB </w:t>
            </w:r>
            <w:r w:rsidR="006B75B8" w:rsidRPr="00BE7F56">
              <w:rPr>
                <w:b/>
              </w:rPr>
              <w:t>49</w:t>
            </w:r>
          </w:p>
        </w:tc>
        <w:tc>
          <w:tcPr>
            <w:tcW w:w="6697" w:type="dxa"/>
            <w:gridSpan w:val="3"/>
          </w:tcPr>
          <w:p w14:paraId="784324A1" w14:textId="7C757035" w:rsidR="00207DAB" w:rsidRPr="00D74149" w:rsidRDefault="00207DAB" w:rsidP="00D74149">
            <w:pPr>
              <w:spacing w:before="120"/>
              <w:ind w:left="735" w:hanging="735"/>
              <w:rPr>
                <w:szCs w:val="24"/>
              </w:rPr>
            </w:pPr>
            <w:r w:rsidRPr="00BE7F56">
              <w:t xml:space="preserve">The proposed Adjudicator is: </w:t>
            </w:r>
            <w:r w:rsidR="004C71E8">
              <w:t>To be agreed on</w:t>
            </w:r>
          </w:p>
        </w:tc>
      </w:tr>
      <w:tr w:rsidR="00D205E9" w:rsidRPr="00BE7F56" w14:paraId="65796CD6" w14:textId="77777777" w:rsidTr="00E971D7">
        <w:trPr>
          <w:jc w:val="center"/>
        </w:trPr>
        <w:tc>
          <w:tcPr>
            <w:tcW w:w="1428" w:type="dxa"/>
          </w:tcPr>
          <w:p w14:paraId="513FA39F" w14:textId="77777777" w:rsidR="00D205E9" w:rsidRPr="00BE7F56" w:rsidRDefault="00D205E9">
            <w:pPr>
              <w:tabs>
                <w:tab w:val="right" w:pos="7434"/>
              </w:tabs>
              <w:spacing w:before="120"/>
              <w:rPr>
                <w:b/>
              </w:rPr>
            </w:pPr>
            <w:r w:rsidRPr="00BE7F56">
              <w:rPr>
                <w:b/>
                <w:bCs/>
              </w:rPr>
              <w:t xml:space="preserve">ITB </w:t>
            </w:r>
            <w:r w:rsidR="006B75B8" w:rsidRPr="00BE7F56">
              <w:rPr>
                <w:b/>
                <w:bCs/>
              </w:rPr>
              <w:t>50</w:t>
            </w:r>
            <w:r w:rsidRPr="00BE7F56">
              <w:rPr>
                <w:b/>
                <w:bCs/>
              </w:rPr>
              <w:t>.1</w:t>
            </w:r>
          </w:p>
        </w:tc>
        <w:tc>
          <w:tcPr>
            <w:tcW w:w="6697" w:type="dxa"/>
            <w:gridSpan w:val="3"/>
          </w:tcPr>
          <w:p w14:paraId="2AA13AF8" w14:textId="77777777" w:rsidR="006B698E" w:rsidRPr="00BE7F56" w:rsidRDefault="00D205E9" w:rsidP="006B698E">
            <w:pPr>
              <w:spacing w:before="120"/>
              <w:rPr>
                <w:color w:val="000000" w:themeColor="text1"/>
              </w:rPr>
            </w:pPr>
            <w:r w:rsidRPr="00BE7F56">
              <w:rPr>
                <w:color w:val="000000" w:themeColor="text1"/>
              </w:rPr>
              <w:t>The procedures for making a Procurement-related Complaint are detailed in the “</w:t>
            </w:r>
            <w:hyperlink r:id="rId37" w:history="1">
              <w:r w:rsidRPr="00BE7F56">
                <w:rPr>
                  <w:rStyle w:val="Hyperlink"/>
                </w:rPr>
                <w:t>Procurement Regulations for IPF Borrowers</w:t>
              </w:r>
            </w:hyperlink>
            <w:r w:rsidRPr="00BE7F56">
              <w:rPr>
                <w:color w:val="000000" w:themeColor="text1"/>
              </w:rPr>
              <w:t xml:space="preserve"> (Annex III).” </w:t>
            </w:r>
            <w:r w:rsidR="006B698E">
              <w:t>A</w:t>
            </w:r>
            <w:r w:rsidR="006B698E" w:rsidRPr="00BE7F56">
              <w:t xml:space="preserve"> Procurement</w:t>
            </w:r>
            <w:r w:rsidR="006B698E" w:rsidRPr="00BE7F56">
              <w:rPr>
                <w:color w:val="000000" w:themeColor="text1"/>
              </w:rPr>
              <w:t>-related Complaint may challenge any of the following:</w:t>
            </w:r>
          </w:p>
          <w:p w14:paraId="065FF591" w14:textId="371479FB" w:rsidR="006B698E" w:rsidRPr="006B698E" w:rsidRDefault="006B698E" w:rsidP="006B698E">
            <w:pPr>
              <w:suppressAutoHyphens w:val="0"/>
              <w:spacing w:before="120"/>
              <w:ind w:left="357"/>
              <w:jc w:val="left"/>
              <w:rPr>
                <w:color w:val="000000" w:themeColor="text1"/>
              </w:rPr>
            </w:pPr>
            <w:r>
              <w:rPr>
                <w:color w:val="000000" w:themeColor="text1"/>
              </w:rPr>
              <w:t>T</w:t>
            </w:r>
            <w:r w:rsidRPr="006B698E">
              <w:rPr>
                <w:color w:val="000000" w:themeColor="text1"/>
              </w:rPr>
              <w:t>he terms of the Bidding Documents; and</w:t>
            </w:r>
          </w:p>
          <w:p w14:paraId="00DD76CE" w14:textId="541B4819" w:rsidR="006B698E" w:rsidRDefault="006B698E" w:rsidP="006B698E">
            <w:pPr>
              <w:spacing w:before="120"/>
              <w:ind w:left="375"/>
              <w:rPr>
                <w:color w:val="000000" w:themeColor="text1"/>
              </w:rPr>
            </w:pPr>
            <w:r>
              <w:rPr>
                <w:color w:val="000000" w:themeColor="text1"/>
              </w:rPr>
              <w:t>T</w:t>
            </w:r>
            <w:r w:rsidRPr="006B698E">
              <w:rPr>
                <w:color w:val="000000" w:themeColor="text1"/>
              </w:rPr>
              <w:t>he Purchaser’s decision to award the contract.</w:t>
            </w:r>
          </w:p>
          <w:p w14:paraId="1174E62D" w14:textId="4B23763B" w:rsidR="00D205E9" w:rsidRPr="00BE7F56" w:rsidRDefault="00D205E9" w:rsidP="00D205E9">
            <w:pPr>
              <w:spacing w:before="120"/>
            </w:pPr>
            <w:r w:rsidRPr="00BE7F56">
              <w:rPr>
                <w:color w:val="000000" w:themeColor="text1"/>
              </w:rPr>
              <w:t xml:space="preserve">If a Bidder wishes to make a Procurement-related Complaint, the Bidder should submit its complaint following </w:t>
            </w:r>
            <w:r w:rsidRPr="00BE7F56">
              <w:t>these procedures, in writing (by the quickest means available, that is either by email or fax), to:</w:t>
            </w:r>
          </w:p>
          <w:p w14:paraId="67353D52" w14:textId="77777777" w:rsidR="00D74149" w:rsidRPr="00092495" w:rsidRDefault="00D205E9" w:rsidP="00D74149">
            <w:pPr>
              <w:spacing w:before="120"/>
              <w:ind w:left="341"/>
              <w:rPr>
                <w:rFonts w:ascii="Maiandra GD" w:hAnsi="Maiandra GD"/>
                <w:sz w:val="22"/>
                <w:szCs w:val="22"/>
              </w:rPr>
            </w:pPr>
            <w:r w:rsidRPr="004E3285">
              <w:t>For the attention</w:t>
            </w:r>
            <w:r w:rsidRPr="00BE7F56">
              <w:t xml:space="preserve">: </w:t>
            </w:r>
            <w:r w:rsidR="00D74149" w:rsidRPr="00092495">
              <w:rPr>
                <w:rFonts w:ascii="Maiandra GD" w:hAnsi="Maiandra GD"/>
                <w:b/>
                <w:sz w:val="22"/>
                <w:szCs w:val="22"/>
              </w:rPr>
              <w:t>Patrick Kiara</w:t>
            </w:r>
          </w:p>
          <w:p w14:paraId="08C4BB45" w14:textId="77777777" w:rsidR="00D74149" w:rsidRDefault="00D205E9" w:rsidP="00D205E9">
            <w:pPr>
              <w:spacing w:before="120"/>
              <w:ind w:left="341"/>
              <w:rPr>
                <w:rFonts w:ascii="Maiandra GD" w:hAnsi="Maiandra GD"/>
                <w:b/>
                <w:sz w:val="22"/>
                <w:szCs w:val="22"/>
              </w:rPr>
            </w:pPr>
            <w:r w:rsidRPr="004E3285">
              <w:t>Title/position</w:t>
            </w:r>
            <w:r w:rsidRPr="00BE7F56">
              <w:t xml:space="preserve">: </w:t>
            </w:r>
            <w:r w:rsidR="00D74149" w:rsidRPr="00092495">
              <w:rPr>
                <w:rFonts w:ascii="Maiandra GD" w:hAnsi="Maiandra GD"/>
                <w:b/>
                <w:sz w:val="22"/>
                <w:szCs w:val="22"/>
              </w:rPr>
              <w:t xml:space="preserve">National Project Coordinator </w:t>
            </w:r>
          </w:p>
          <w:p w14:paraId="431F89B2" w14:textId="53C8F4B9" w:rsidR="00D74149" w:rsidRDefault="00C65D3B" w:rsidP="00D205E9">
            <w:pPr>
              <w:spacing w:before="120"/>
              <w:ind w:left="341"/>
              <w:rPr>
                <w:rFonts w:ascii="Maiandra GD" w:hAnsi="Maiandra GD"/>
                <w:b/>
                <w:spacing w:val="-2"/>
                <w:sz w:val="22"/>
                <w:szCs w:val="22"/>
              </w:rPr>
            </w:pPr>
            <w:r w:rsidRPr="004E3285">
              <w:t>Purchaser</w:t>
            </w:r>
            <w:r w:rsidR="00D205E9" w:rsidRPr="00BE7F56">
              <w:t xml:space="preserve">: </w:t>
            </w:r>
            <w:r w:rsidR="00D74149" w:rsidRPr="00092495">
              <w:rPr>
                <w:rFonts w:ascii="Maiandra GD" w:hAnsi="Maiandra GD"/>
                <w:b/>
                <w:spacing w:val="-2"/>
                <w:sz w:val="22"/>
                <w:szCs w:val="22"/>
              </w:rPr>
              <w:t>State Department for Blue Economy &amp; Fisheries,</w:t>
            </w:r>
          </w:p>
          <w:p w14:paraId="442E9140" w14:textId="60F18D91" w:rsidR="00D205E9" w:rsidRPr="00BE7F56" w:rsidRDefault="00D205E9" w:rsidP="00D205E9">
            <w:pPr>
              <w:spacing w:before="120"/>
              <w:ind w:left="341"/>
              <w:rPr>
                <w:i/>
              </w:rPr>
            </w:pPr>
            <w:r w:rsidRPr="004E3285">
              <w:t>Email address</w:t>
            </w:r>
            <w:r w:rsidRPr="00BE7F56">
              <w:rPr>
                <w:i/>
              </w:rPr>
              <w:t xml:space="preserve">: </w:t>
            </w:r>
            <w:hyperlink r:id="rId38" w:history="1">
              <w:r w:rsidR="00D74149" w:rsidRPr="00092495">
                <w:rPr>
                  <w:rStyle w:val="Hyperlink"/>
                  <w:rFonts w:ascii="Maiandra GD" w:hAnsi="Maiandra GD"/>
                  <w:b/>
                  <w:bCs/>
                  <w:sz w:val="22"/>
                  <w:szCs w:val="22"/>
                </w:rPr>
                <w:t>info@kemfsed.org</w:t>
              </w:r>
            </w:hyperlink>
          </w:p>
          <w:p w14:paraId="2F3A2A67" w14:textId="57928F6A" w:rsidR="00D205E9" w:rsidRPr="0009782F" w:rsidRDefault="00D205E9" w:rsidP="00D74149">
            <w:pPr>
              <w:spacing w:before="120"/>
              <w:ind w:left="341"/>
              <w:rPr>
                <w:i/>
              </w:rPr>
            </w:pPr>
            <w:r w:rsidRPr="004E3285">
              <w:t>Fax number</w:t>
            </w:r>
            <w:r w:rsidRPr="00BE7F56">
              <w:t xml:space="preserve">: </w:t>
            </w:r>
            <w:r w:rsidR="006B698E" w:rsidRPr="006B698E">
              <w:rPr>
                <w:b/>
                <w:i/>
              </w:rPr>
              <w:t>Not applicable</w:t>
            </w:r>
          </w:p>
        </w:tc>
      </w:tr>
      <w:tr w:rsidR="00DD2643" w:rsidRPr="00BE7F56" w14:paraId="42F861E6" w14:textId="77777777" w:rsidTr="00E971D7">
        <w:trPr>
          <w:jc w:val="center"/>
        </w:trPr>
        <w:tc>
          <w:tcPr>
            <w:tcW w:w="1428" w:type="dxa"/>
          </w:tcPr>
          <w:p w14:paraId="346D159F" w14:textId="77777777" w:rsidR="00DD2643" w:rsidRPr="00BE7F56" w:rsidRDefault="00DD2643">
            <w:pPr>
              <w:tabs>
                <w:tab w:val="right" w:pos="7434"/>
              </w:tabs>
              <w:spacing w:before="120"/>
              <w:rPr>
                <w:b/>
                <w:bCs/>
              </w:rPr>
            </w:pPr>
          </w:p>
        </w:tc>
        <w:tc>
          <w:tcPr>
            <w:tcW w:w="6697" w:type="dxa"/>
            <w:gridSpan w:val="3"/>
          </w:tcPr>
          <w:p w14:paraId="57E3386C" w14:textId="77777777" w:rsidR="00DD2643" w:rsidRPr="00BE7F56" w:rsidRDefault="00DD2643" w:rsidP="006B698E">
            <w:pPr>
              <w:spacing w:before="120"/>
              <w:rPr>
                <w:color w:val="000000" w:themeColor="text1"/>
              </w:rPr>
            </w:pPr>
          </w:p>
        </w:tc>
      </w:tr>
    </w:tbl>
    <w:p w14:paraId="3E4A5598" w14:textId="77777777" w:rsidR="00610EE4" w:rsidRDefault="00610EE4">
      <w:r>
        <w:rPr>
          <w:b/>
          <w:smallCaps/>
        </w:rPr>
        <w:br w:type="page"/>
      </w:r>
    </w:p>
    <w:tbl>
      <w:tblPr>
        <w:tblW w:w="8634" w:type="dxa"/>
        <w:tblInd w:w="14" w:type="dxa"/>
        <w:tblLayout w:type="fixed"/>
        <w:tblLook w:val="0000" w:firstRow="0" w:lastRow="0" w:firstColumn="0" w:lastColumn="0" w:noHBand="0" w:noVBand="0"/>
      </w:tblPr>
      <w:tblGrid>
        <w:gridCol w:w="8634"/>
      </w:tblGrid>
      <w:tr w:rsidR="001040E4" w:rsidRPr="00BE7F56" w14:paraId="5B536DAD" w14:textId="77777777" w:rsidTr="005036ED">
        <w:trPr>
          <w:cantSplit/>
          <w:trHeight w:val="1260"/>
        </w:trPr>
        <w:tc>
          <w:tcPr>
            <w:tcW w:w="8634" w:type="dxa"/>
            <w:tcBorders>
              <w:top w:val="nil"/>
            </w:tcBorders>
            <w:vAlign w:val="center"/>
          </w:tcPr>
          <w:p w14:paraId="4A34815B" w14:textId="4ECE9675" w:rsidR="00315AA9" w:rsidRPr="00BE7F56" w:rsidRDefault="002C0A5B" w:rsidP="00411B4B">
            <w:pPr>
              <w:tabs>
                <w:tab w:val="left" w:pos="5610"/>
              </w:tabs>
              <w:spacing w:after="200"/>
              <w:ind w:left="504"/>
              <w:jc w:val="center"/>
              <w:rPr>
                <w:sz w:val="28"/>
              </w:rPr>
            </w:pPr>
            <w:bookmarkStart w:id="465" w:name="_Toc41971242"/>
            <w:r w:rsidRPr="002C0A5B">
              <w:rPr>
                <w:rFonts w:ascii="Georgia" w:hAnsi="Georgia"/>
                <w:b/>
                <w:sz w:val="44"/>
              </w:rPr>
              <w:t>Section III - Evaluation and Qualification Criteria</w:t>
            </w:r>
            <w:bookmarkEnd w:id="465"/>
            <w:r w:rsidRPr="002C0A5B">
              <w:rPr>
                <w:rFonts w:ascii="Georgia" w:hAnsi="Georgia"/>
                <w:b/>
                <w:sz w:val="44"/>
                <w:highlight w:val="yellow"/>
              </w:rPr>
              <w:br/>
            </w:r>
          </w:p>
        </w:tc>
      </w:tr>
    </w:tbl>
    <w:p w14:paraId="2AA37C16" w14:textId="0D18F504" w:rsidR="001040E4" w:rsidRPr="00BE7F56" w:rsidRDefault="004E7C24" w:rsidP="003A0F66">
      <w:pPr>
        <w:pStyle w:val="Subtitle"/>
        <w:ind w:right="360"/>
        <w:jc w:val="both"/>
        <w:rPr>
          <w:b w:val="0"/>
          <w:sz w:val="24"/>
        </w:rPr>
      </w:pPr>
      <w:r w:rsidRPr="002C0A5B">
        <w:rPr>
          <w:rFonts w:ascii="Georgia" w:hAnsi="Georgia"/>
        </w:rPr>
        <w:t>Qualification Requirements</w:t>
      </w:r>
    </w:p>
    <w:tbl>
      <w:tblPr>
        <w:tblW w:w="10485" w:type="dxa"/>
        <w:tblLook w:val="04A0" w:firstRow="1" w:lastRow="0" w:firstColumn="1" w:lastColumn="0" w:noHBand="0" w:noVBand="1"/>
      </w:tblPr>
      <w:tblGrid>
        <w:gridCol w:w="1960"/>
        <w:gridCol w:w="2680"/>
        <w:gridCol w:w="2580"/>
        <w:gridCol w:w="3265"/>
      </w:tblGrid>
      <w:tr w:rsidR="003E7DFC" w:rsidRPr="003E7DFC" w14:paraId="5380CC90" w14:textId="77777777" w:rsidTr="005834E5">
        <w:trPr>
          <w:trHeight w:val="260"/>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28B287D4" w14:textId="77777777" w:rsidR="003E7DFC" w:rsidRPr="003E7DFC" w:rsidRDefault="003E7DFC" w:rsidP="003E7DFC">
            <w:pPr>
              <w:suppressAutoHyphens w:val="0"/>
              <w:spacing w:after="0"/>
              <w:jc w:val="center"/>
              <w:rPr>
                <w:rFonts w:ascii="Candara" w:hAnsi="Candara"/>
                <w:b/>
                <w:bCs/>
                <w:color w:val="000000"/>
                <w:sz w:val="20"/>
              </w:rPr>
            </w:pPr>
            <w:r w:rsidRPr="003E7DFC">
              <w:rPr>
                <w:rFonts w:ascii="Candara" w:hAnsi="Candara"/>
                <w:b/>
                <w:bCs/>
                <w:color w:val="000000"/>
                <w:sz w:val="20"/>
              </w:rPr>
              <w:t>Key Personnel</w:t>
            </w:r>
          </w:p>
        </w:tc>
        <w:tc>
          <w:tcPr>
            <w:tcW w:w="2680" w:type="dxa"/>
            <w:tcBorders>
              <w:top w:val="single" w:sz="4" w:space="0" w:color="auto"/>
              <w:left w:val="nil"/>
              <w:bottom w:val="single" w:sz="4" w:space="0" w:color="auto"/>
              <w:right w:val="single" w:sz="4" w:space="0" w:color="auto"/>
            </w:tcBorders>
            <w:shd w:val="clear" w:color="auto" w:fill="auto"/>
            <w:hideMark/>
          </w:tcPr>
          <w:p w14:paraId="6411A6C8" w14:textId="77777777" w:rsidR="003E7DFC" w:rsidRPr="003E7DFC" w:rsidRDefault="003E7DFC" w:rsidP="003E7DFC">
            <w:pPr>
              <w:suppressAutoHyphens w:val="0"/>
              <w:spacing w:after="0"/>
              <w:jc w:val="center"/>
              <w:rPr>
                <w:rFonts w:ascii="Candara" w:hAnsi="Candara"/>
                <w:b/>
                <w:bCs/>
                <w:color w:val="000000"/>
                <w:sz w:val="20"/>
              </w:rPr>
            </w:pPr>
            <w:r w:rsidRPr="003E7DFC">
              <w:rPr>
                <w:rFonts w:ascii="Candara" w:hAnsi="Candara"/>
                <w:b/>
                <w:bCs/>
                <w:color w:val="000000"/>
                <w:sz w:val="20"/>
              </w:rPr>
              <w:t>Academic Requirements</w:t>
            </w:r>
          </w:p>
        </w:tc>
        <w:tc>
          <w:tcPr>
            <w:tcW w:w="2580" w:type="dxa"/>
            <w:tcBorders>
              <w:top w:val="single" w:sz="4" w:space="0" w:color="auto"/>
              <w:left w:val="nil"/>
              <w:bottom w:val="single" w:sz="4" w:space="0" w:color="auto"/>
              <w:right w:val="single" w:sz="4" w:space="0" w:color="auto"/>
            </w:tcBorders>
            <w:shd w:val="clear" w:color="auto" w:fill="auto"/>
            <w:hideMark/>
          </w:tcPr>
          <w:p w14:paraId="14382D89" w14:textId="77777777" w:rsidR="003E7DFC" w:rsidRPr="003E7DFC" w:rsidRDefault="003E7DFC" w:rsidP="003E7DFC">
            <w:pPr>
              <w:suppressAutoHyphens w:val="0"/>
              <w:spacing w:after="0"/>
              <w:jc w:val="center"/>
              <w:rPr>
                <w:rFonts w:ascii="Candara" w:hAnsi="Candara"/>
                <w:b/>
                <w:bCs/>
                <w:color w:val="000000"/>
                <w:sz w:val="20"/>
              </w:rPr>
            </w:pPr>
            <w:r w:rsidRPr="003E7DFC">
              <w:rPr>
                <w:rFonts w:ascii="Candara" w:hAnsi="Candara"/>
                <w:b/>
                <w:bCs/>
                <w:color w:val="000000"/>
                <w:sz w:val="20"/>
              </w:rPr>
              <w:t>Professional Requirements</w:t>
            </w:r>
          </w:p>
        </w:tc>
        <w:tc>
          <w:tcPr>
            <w:tcW w:w="3265" w:type="dxa"/>
            <w:tcBorders>
              <w:top w:val="single" w:sz="4" w:space="0" w:color="auto"/>
              <w:left w:val="nil"/>
              <w:bottom w:val="single" w:sz="4" w:space="0" w:color="auto"/>
              <w:right w:val="single" w:sz="4" w:space="0" w:color="auto"/>
            </w:tcBorders>
            <w:shd w:val="clear" w:color="auto" w:fill="auto"/>
            <w:hideMark/>
          </w:tcPr>
          <w:p w14:paraId="4A37A34E" w14:textId="77777777" w:rsidR="003E7DFC" w:rsidRPr="003E7DFC" w:rsidRDefault="003E7DFC" w:rsidP="003E7DFC">
            <w:pPr>
              <w:suppressAutoHyphens w:val="0"/>
              <w:spacing w:after="0"/>
              <w:jc w:val="center"/>
              <w:rPr>
                <w:rFonts w:ascii="Candara" w:hAnsi="Candara"/>
                <w:b/>
                <w:bCs/>
                <w:color w:val="000000"/>
                <w:sz w:val="20"/>
              </w:rPr>
            </w:pPr>
            <w:r w:rsidRPr="003E7DFC">
              <w:rPr>
                <w:rFonts w:ascii="Candara" w:hAnsi="Candara"/>
                <w:b/>
                <w:bCs/>
                <w:color w:val="000000"/>
                <w:sz w:val="20"/>
              </w:rPr>
              <w:t>Specific Experience</w:t>
            </w:r>
          </w:p>
        </w:tc>
      </w:tr>
      <w:tr w:rsidR="003E7DFC" w:rsidRPr="003E7DFC" w14:paraId="6FB99171" w14:textId="77777777" w:rsidTr="005834E5">
        <w:trPr>
          <w:trHeight w:val="1040"/>
        </w:trPr>
        <w:tc>
          <w:tcPr>
            <w:tcW w:w="1960" w:type="dxa"/>
            <w:vMerge w:val="restart"/>
            <w:tcBorders>
              <w:top w:val="nil"/>
              <w:left w:val="single" w:sz="4" w:space="0" w:color="auto"/>
              <w:bottom w:val="single" w:sz="4" w:space="0" w:color="auto"/>
              <w:right w:val="single" w:sz="4" w:space="0" w:color="auto"/>
            </w:tcBorders>
            <w:shd w:val="clear" w:color="auto" w:fill="auto"/>
            <w:hideMark/>
          </w:tcPr>
          <w:p w14:paraId="0F34995E" w14:textId="77777777" w:rsidR="003E7DFC" w:rsidRPr="003E7DFC" w:rsidRDefault="003E7DFC" w:rsidP="003E7DFC">
            <w:pPr>
              <w:suppressAutoHyphens w:val="0"/>
              <w:spacing w:after="0"/>
              <w:jc w:val="left"/>
              <w:rPr>
                <w:rFonts w:ascii="Candara" w:hAnsi="Candara"/>
                <w:b/>
                <w:bCs/>
                <w:color w:val="000000"/>
                <w:sz w:val="20"/>
              </w:rPr>
            </w:pPr>
            <w:r w:rsidRPr="003E7DFC">
              <w:rPr>
                <w:rFonts w:ascii="Candara" w:hAnsi="Candara"/>
                <w:b/>
                <w:bCs/>
                <w:color w:val="000000"/>
                <w:sz w:val="20"/>
              </w:rPr>
              <w:t>1. Lead IT Consultant</w:t>
            </w:r>
          </w:p>
        </w:tc>
        <w:tc>
          <w:tcPr>
            <w:tcW w:w="2680" w:type="dxa"/>
            <w:tcBorders>
              <w:top w:val="nil"/>
              <w:left w:val="nil"/>
              <w:bottom w:val="single" w:sz="4" w:space="0" w:color="auto"/>
              <w:right w:val="single" w:sz="4" w:space="0" w:color="auto"/>
            </w:tcBorders>
            <w:shd w:val="clear" w:color="auto" w:fill="auto"/>
            <w:hideMark/>
          </w:tcPr>
          <w:p w14:paraId="6FEC5196"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Bachelor’s degree in Computer Science, Software Engineering, or IT-related field.</w:t>
            </w:r>
          </w:p>
        </w:tc>
        <w:tc>
          <w:tcPr>
            <w:tcW w:w="2580" w:type="dxa"/>
            <w:tcBorders>
              <w:top w:val="nil"/>
              <w:left w:val="nil"/>
              <w:bottom w:val="single" w:sz="4" w:space="0" w:color="auto"/>
              <w:right w:val="single" w:sz="4" w:space="0" w:color="auto"/>
            </w:tcBorders>
            <w:shd w:val="clear" w:color="auto" w:fill="auto"/>
            <w:hideMark/>
          </w:tcPr>
          <w:p w14:paraId="5802C84C"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Minimum 12 years of experience in IT project management or system development.</w:t>
            </w:r>
          </w:p>
        </w:tc>
        <w:tc>
          <w:tcPr>
            <w:tcW w:w="3265" w:type="dxa"/>
            <w:tcBorders>
              <w:top w:val="nil"/>
              <w:left w:val="nil"/>
              <w:bottom w:val="single" w:sz="4" w:space="0" w:color="auto"/>
              <w:right w:val="single" w:sz="4" w:space="0" w:color="auto"/>
            </w:tcBorders>
            <w:shd w:val="clear" w:color="auto" w:fill="auto"/>
            <w:hideMark/>
          </w:tcPr>
          <w:p w14:paraId="7DCAFF85"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Proven experience in managing at least three (3) large-scale IT projects of similar complexity, including web-based systems.</w:t>
            </w:r>
          </w:p>
        </w:tc>
      </w:tr>
      <w:tr w:rsidR="003E7DFC" w:rsidRPr="003E7DFC" w14:paraId="0893152C" w14:textId="77777777" w:rsidTr="005834E5">
        <w:trPr>
          <w:trHeight w:val="1040"/>
        </w:trPr>
        <w:tc>
          <w:tcPr>
            <w:tcW w:w="1960" w:type="dxa"/>
            <w:vMerge/>
            <w:tcBorders>
              <w:top w:val="nil"/>
              <w:left w:val="single" w:sz="4" w:space="0" w:color="auto"/>
              <w:bottom w:val="single" w:sz="4" w:space="0" w:color="auto"/>
              <w:right w:val="single" w:sz="4" w:space="0" w:color="auto"/>
            </w:tcBorders>
            <w:vAlign w:val="center"/>
            <w:hideMark/>
          </w:tcPr>
          <w:p w14:paraId="3D0D8D45" w14:textId="77777777" w:rsidR="003E7DFC" w:rsidRPr="003E7DFC" w:rsidRDefault="003E7DFC" w:rsidP="003E7DFC">
            <w:pPr>
              <w:suppressAutoHyphens w:val="0"/>
              <w:spacing w:after="0"/>
              <w:jc w:val="left"/>
              <w:rPr>
                <w:rFonts w:ascii="Candara" w:hAnsi="Candara"/>
                <w:b/>
                <w:bCs/>
                <w:color w:val="000000"/>
                <w:sz w:val="20"/>
              </w:rPr>
            </w:pPr>
          </w:p>
        </w:tc>
        <w:tc>
          <w:tcPr>
            <w:tcW w:w="2680" w:type="dxa"/>
            <w:tcBorders>
              <w:top w:val="nil"/>
              <w:left w:val="nil"/>
              <w:bottom w:val="single" w:sz="4" w:space="0" w:color="auto"/>
              <w:right w:val="single" w:sz="4" w:space="0" w:color="auto"/>
            </w:tcBorders>
            <w:shd w:val="clear" w:color="auto" w:fill="auto"/>
            <w:hideMark/>
          </w:tcPr>
          <w:p w14:paraId="4BF1553A"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Master’s degree in Information Systems, IT Management, or equivalent. (Must provide certificates).</w:t>
            </w:r>
          </w:p>
        </w:tc>
        <w:tc>
          <w:tcPr>
            <w:tcW w:w="2580" w:type="dxa"/>
            <w:tcBorders>
              <w:top w:val="nil"/>
              <w:left w:val="nil"/>
              <w:bottom w:val="single" w:sz="4" w:space="0" w:color="auto"/>
              <w:right w:val="single" w:sz="4" w:space="0" w:color="auto"/>
            </w:tcBorders>
            <w:shd w:val="clear" w:color="auto" w:fill="auto"/>
            <w:hideMark/>
          </w:tcPr>
          <w:p w14:paraId="045F5EA7"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Must hold a valid certification in project management (e.g., PMP, PRINCE2).</w:t>
            </w:r>
          </w:p>
        </w:tc>
        <w:tc>
          <w:tcPr>
            <w:tcW w:w="3265" w:type="dxa"/>
            <w:tcBorders>
              <w:top w:val="nil"/>
              <w:left w:val="nil"/>
              <w:bottom w:val="single" w:sz="4" w:space="0" w:color="auto"/>
              <w:right w:val="single" w:sz="4" w:space="0" w:color="auto"/>
            </w:tcBorders>
            <w:shd w:val="clear" w:color="auto" w:fill="auto"/>
            <w:hideMark/>
          </w:tcPr>
          <w:p w14:paraId="59BED235"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Demonstrated leadership in managing multidisciplinary teams for system customization and deployment.</w:t>
            </w:r>
          </w:p>
        </w:tc>
      </w:tr>
      <w:tr w:rsidR="003E7DFC" w:rsidRPr="003E7DFC" w14:paraId="07BA5F22" w14:textId="77777777" w:rsidTr="005834E5">
        <w:trPr>
          <w:trHeight w:val="1040"/>
        </w:trPr>
        <w:tc>
          <w:tcPr>
            <w:tcW w:w="1960" w:type="dxa"/>
            <w:vMerge w:val="restart"/>
            <w:tcBorders>
              <w:top w:val="nil"/>
              <w:left w:val="single" w:sz="4" w:space="0" w:color="auto"/>
              <w:bottom w:val="single" w:sz="4" w:space="0" w:color="auto"/>
              <w:right w:val="single" w:sz="4" w:space="0" w:color="auto"/>
            </w:tcBorders>
            <w:shd w:val="clear" w:color="auto" w:fill="auto"/>
            <w:hideMark/>
          </w:tcPr>
          <w:p w14:paraId="0D9FEB44" w14:textId="77777777" w:rsidR="003E7DFC" w:rsidRPr="003E7DFC" w:rsidRDefault="003E7DFC" w:rsidP="003E7DFC">
            <w:pPr>
              <w:suppressAutoHyphens w:val="0"/>
              <w:spacing w:after="0"/>
              <w:jc w:val="left"/>
              <w:rPr>
                <w:rFonts w:ascii="Candara" w:hAnsi="Candara"/>
                <w:b/>
                <w:bCs/>
                <w:color w:val="000000"/>
                <w:sz w:val="20"/>
              </w:rPr>
            </w:pPr>
            <w:r w:rsidRPr="003E7DFC">
              <w:rPr>
                <w:rFonts w:ascii="Candara" w:hAnsi="Candara"/>
                <w:b/>
                <w:bCs/>
                <w:color w:val="000000"/>
                <w:sz w:val="20"/>
              </w:rPr>
              <w:t>2. System Architect</w:t>
            </w:r>
          </w:p>
        </w:tc>
        <w:tc>
          <w:tcPr>
            <w:tcW w:w="2680" w:type="dxa"/>
            <w:vMerge w:val="restart"/>
            <w:tcBorders>
              <w:top w:val="nil"/>
              <w:left w:val="single" w:sz="4" w:space="0" w:color="auto"/>
              <w:bottom w:val="single" w:sz="4" w:space="0" w:color="auto"/>
              <w:right w:val="single" w:sz="4" w:space="0" w:color="auto"/>
            </w:tcBorders>
            <w:shd w:val="clear" w:color="auto" w:fill="auto"/>
            <w:hideMark/>
          </w:tcPr>
          <w:p w14:paraId="4B113E9C"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Bachelor’s degree in Computer Science, Software Engineering, or equivalent. (Must provide certificates).</w:t>
            </w:r>
          </w:p>
        </w:tc>
        <w:tc>
          <w:tcPr>
            <w:tcW w:w="2580" w:type="dxa"/>
            <w:tcBorders>
              <w:top w:val="nil"/>
              <w:left w:val="nil"/>
              <w:bottom w:val="single" w:sz="4" w:space="0" w:color="auto"/>
              <w:right w:val="single" w:sz="4" w:space="0" w:color="auto"/>
            </w:tcBorders>
            <w:shd w:val="clear" w:color="auto" w:fill="auto"/>
            <w:hideMark/>
          </w:tcPr>
          <w:p w14:paraId="6F9BB545"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Minimum 10 years of experience in system design and architecture.</w:t>
            </w:r>
          </w:p>
        </w:tc>
        <w:tc>
          <w:tcPr>
            <w:tcW w:w="3265" w:type="dxa"/>
            <w:tcBorders>
              <w:top w:val="nil"/>
              <w:left w:val="nil"/>
              <w:bottom w:val="single" w:sz="4" w:space="0" w:color="auto"/>
              <w:right w:val="single" w:sz="4" w:space="0" w:color="auto"/>
            </w:tcBorders>
            <w:shd w:val="clear" w:color="auto" w:fill="auto"/>
            <w:hideMark/>
          </w:tcPr>
          <w:p w14:paraId="438606A9"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Proven experience in designing scalable, cloud-based architectures for at least two (2) large IT systems.</w:t>
            </w:r>
          </w:p>
        </w:tc>
      </w:tr>
      <w:tr w:rsidR="003E7DFC" w:rsidRPr="003E7DFC" w14:paraId="537012B0" w14:textId="77777777" w:rsidTr="005834E5">
        <w:trPr>
          <w:trHeight w:val="780"/>
        </w:trPr>
        <w:tc>
          <w:tcPr>
            <w:tcW w:w="1960" w:type="dxa"/>
            <w:vMerge/>
            <w:tcBorders>
              <w:top w:val="nil"/>
              <w:left w:val="single" w:sz="4" w:space="0" w:color="auto"/>
              <w:bottom w:val="single" w:sz="4" w:space="0" w:color="auto"/>
              <w:right w:val="single" w:sz="4" w:space="0" w:color="auto"/>
            </w:tcBorders>
            <w:vAlign w:val="center"/>
            <w:hideMark/>
          </w:tcPr>
          <w:p w14:paraId="13E057BF" w14:textId="77777777" w:rsidR="003E7DFC" w:rsidRPr="003E7DFC" w:rsidRDefault="003E7DFC" w:rsidP="003E7DFC">
            <w:pPr>
              <w:suppressAutoHyphens w:val="0"/>
              <w:spacing w:after="0"/>
              <w:jc w:val="left"/>
              <w:rPr>
                <w:rFonts w:ascii="Candara" w:hAnsi="Candara"/>
                <w:b/>
                <w:bCs/>
                <w:color w:val="000000"/>
                <w:sz w:val="20"/>
              </w:rPr>
            </w:pPr>
          </w:p>
        </w:tc>
        <w:tc>
          <w:tcPr>
            <w:tcW w:w="2680" w:type="dxa"/>
            <w:vMerge/>
            <w:tcBorders>
              <w:top w:val="nil"/>
              <w:left w:val="single" w:sz="4" w:space="0" w:color="auto"/>
              <w:bottom w:val="single" w:sz="4" w:space="0" w:color="auto"/>
              <w:right w:val="single" w:sz="4" w:space="0" w:color="auto"/>
            </w:tcBorders>
            <w:vAlign w:val="center"/>
            <w:hideMark/>
          </w:tcPr>
          <w:p w14:paraId="2092FD4D" w14:textId="77777777" w:rsidR="003E7DFC" w:rsidRPr="003E7DFC" w:rsidRDefault="003E7DFC" w:rsidP="003E7DFC">
            <w:pPr>
              <w:suppressAutoHyphens w:val="0"/>
              <w:spacing w:after="0"/>
              <w:jc w:val="left"/>
              <w:rPr>
                <w:rFonts w:ascii="Candara" w:hAnsi="Candara"/>
                <w:color w:val="000000"/>
                <w:sz w:val="20"/>
              </w:rPr>
            </w:pPr>
          </w:p>
        </w:tc>
        <w:tc>
          <w:tcPr>
            <w:tcW w:w="2580" w:type="dxa"/>
            <w:tcBorders>
              <w:top w:val="nil"/>
              <w:left w:val="nil"/>
              <w:bottom w:val="single" w:sz="4" w:space="0" w:color="auto"/>
              <w:right w:val="single" w:sz="4" w:space="0" w:color="auto"/>
            </w:tcBorders>
            <w:shd w:val="clear" w:color="auto" w:fill="auto"/>
            <w:hideMark/>
          </w:tcPr>
          <w:p w14:paraId="420C2E51"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Certification in enterprise architecture (e.g., TOGAF, Zachman).</w:t>
            </w:r>
          </w:p>
        </w:tc>
        <w:tc>
          <w:tcPr>
            <w:tcW w:w="3265" w:type="dxa"/>
            <w:tcBorders>
              <w:top w:val="nil"/>
              <w:left w:val="nil"/>
              <w:bottom w:val="single" w:sz="4" w:space="0" w:color="auto"/>
              <w:right w:val="single" w:sz="4" w:space="0" w:color="auto"/>
            </w:tcBorders>
            <w:shd w:val="clear" w:color="auto" w:fill="auto"/>
            <w:hideMark/>
          </w:tcPr>
          <w:p w14:paraId="6859ADDE"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Experience in integrating modular applications using APIs and microservices.</w:t>
            </w:r>
          </w:p>
        </w:tc>
      </w:tr>
      <w:tr w:rsidR="003E7DFC" w:rsidRPr="003E7DFC" w14:paraId="72BD9EB5" w14:textId="77777777" w:rsidTr="005834E5">
        <w:trPr>
          <w:trHeight w:val="1040"/>
        </w:trPr>
        <w:tc>
          <w:tcPr>
            <w:tcW w:w="1960" w:type="dxa"/>
            <w:vMerge w:val="restart"/>
            <w:tcBorders>
              <w:top w:val="nil"/>
              <w:left w:val="single" w:sz="4" w:space="0" w:color="auto"/>
              <w:bottom w:val="single" w:sz="4" w:space="0" w:color="auto"/>
              <w:right w:val="single" w:sz="4" w:space="0" w:color="auto"/>
            </w:tcBorders>
            <w:shd w:val="clear" w:color="auto" w:fill="auto"/>
            <w:hideMark/>
          </w:tcPr>
          <w:p w14:paraId="0D89B924" w14:textId="77777777" w:rsidR="003E7DFC" w:rsidRPr="003E7DFC" w:rsidRDefault="003E7DFC" w:rsidP="003E7DFC">
            <w:pPr>
              <w:suppressAutoHyphens w:val="0"/>
              <w:spacing w:after="0"/>
              <w:jc w:val="left"/>
              <w:rPr>
                <w:rFonts w:ascii="Candara" w:hAnsi="Candara"/>
                <w:b/>
                <w:bCs/>
                <w:color w:val="000000"/>
                <w:sz w:val="20"/>
              </w:rPr>
            </w:pPr>
            <w:r w:rsidRPr="003E7DFC">
              <w:rPr>
                <w:rFonts w:ascii="Candara" w:hAnsi="Candara"/>
                <w:b/>
                <w:bCs/>
                <w:color w:val="000000"/>
                <w:sz w:val="20"/>
              </w:rPr>
              <w:t>3. Database Administrator</w:t>
            </w:r>
          </w:p>
        </w:tc>
        <w:tc>
          <w:tcPr>
            <w:tcW w:w="2680" w:type="dxa"/>
            <w:vMerge w:val="restart"/>
            <w:tcBorders>
              <w:top w:val="nil"/>
              <w:left w:val="single" w:sz="4" w:space="0" w:color="auto"/>
              <w:bottom w:val="single" w:sz="4" w:space="0" w:color="auto"/>
              <w:right w:val="single" w:sz="4" w:space="0" w:color="auto"/>
            </w:tcBorders>
            <w:shd w:val="clear" w:color="auto" w:fill="auto"/>
            <w:hideMark/>
          </w:tcPr>
          <w:p w14:paraId="77904D53"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Bachelor’s degree in IT, Computer Science, or related field.</w:t>
            </w:r>
          </w:p>
        </w:tc>
        <w:tc>
          <w:tcPr>
            <w:tcW w:w="2580" w:type="dxa"/>
            <w:tcBorders>
              <w:top w:val="nil"/>
              <w:left w:val="nil"/>
              <w:bottom w:val="single" w:sz="4" w:space="0" w:color="auto"/>
              <w:right w:val="single" w:sz="4" w:space="0" w:color="auto"/>
            </w:tcBorders>
            <w:shd w:val="clear" w:color="auto" w:fill="auto"/>
            <w:hideMark/>
          </w:tcPr>
          <w:p w14:paraId="75F372A5"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At least 10 years of experience in database management systems.</w:t>
            </w:r>
          </w:p>
        </w:tc>
        <w:tc>
          <w:tcPr>
            <w:tcW w:w="3265" w:type="dxa"/>
            <w:tcBorders>
              <w:top w:val="nil"/>
              <w:left w:val="nil"/>
              <w:bottom w:val="single" w:sz="4" w:space="0" w:color="auto"/>
              <w:right w:val="single" w:sz="4" w:space="0" w:color="auto"/>
            </w:tcBorders>
            <w:shd w:val="clear" w:color="auto" w:fill="auto"/>
            <w:hideMark/>
          </w:tcPr>
          <w:p w14:paraId="178209C6"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Hands-on experience with managing large-scale database systems in at least two (2) IT projects.</w:t>
            </w:r>
          </w:p>
        </w:tc>
      </w:tr>
      <w:tr w:rsidR="003E7DFC" w:rsidRPr="003E7DFC" w14:paraId="78DCB6B0" w14:textId="77777777" w:rsidTr="005834E5">
        <w:trPr>
          <w:trHeight w:val="1040"/>
        </w:trPr>
        <w:tc>
          <w:tcPr>
            <w:tcW w:w="1960" w:type="dxa"/>
            <w:vMerge/>
            <w:tcBorders>
              <w:top w:val="nil"/>
              <w:left w:val="single" w:sz="4" w:space="0" w:color="auto"/>
              <w:bottom w:val="single" w:sz="4" w:space="0" w:color="auto"/>
              <w:right w:val="single" w:sz="4" w:space="0" w:color="auto"/>
            </w:tcBorders>
            <w:vAlign w:val="center"/>
            <w:hideMark/>
          </w:tcPr>
          <w:p w14:paraId="6F7E8548" w14:textId="77777777" w:rsidR="003E7DFC" w:rsidRPr="003E7DFC" w:rsidRDefault="003E7DFC" w:rsidP="003E7DFC">
            <w:pPr>
              <w:suppressAutoHyphens w:val="0"/>
              <w:spacing w:after="0"/>
              <w:jc w:val="left"/>
              <w:rPr>
                <w:rFonts w:ascii="Candara" w:hAnsi="Candara"/>
                <w:b/>
                <w:bCs/>
                <w:color w:val="000000"/>
                <w:sz w:val="20"/>
              </w:rPr>
            </w:pPr>
          </w:p>
        </w:tc>
        <w:tc>
          <w:tcPr>
            <w:tcW w:w="2680" w:type="dxa"/>
            <w:vMerge/>
            <w:tcBorders>
              <w:top w:val="nil"/>
              <w:left w:val="single" w:sz="4" w:space="0" w:color="auto"/>
              <w:bottom w:val="single" w:sz="4" w:space="0" w:color="auto"/>
              <w:right w:val="single" w:sz="4" w:space="0" w:color="auto"/>
            </w:tcBorders>
            <w:vAlign w:val="center"/>
            <w:hideMark/>
          </w:tcPr>
          <w:p w14:paraId="63CBFAFD" w14:textId="77777777" w:rsidR="003E7DFC" w:rsidRPr="003E7DFC" w:rsidRDefault="003E7DFC" w:rsidP="003E7DFC">
            <w:pPr>
              <w:suppressAutoHyphens w:val="0"/>
              <w:spacing w:after="0"/>
              <w:jc w:val="left"/>
              <w:rPr>
                <w:rFonts w:ascii="Candara" w:hAnsi="Candara"/>
                <w:color w:val="000000"/>
                <w:sz w:val="20"/>
              </w:rPr>
            </w:pPr>
          </w:p>
        </w:tc>
        <w:tc>
          <w:tcPr>
            <w:tcW w:w="2580" w:type="dxa"/>
            <w:tcBorders>
              <w:top w:val="nil"/>
              <w:left w:val="nil"/>
              <w:bottom w:val="single" w:sz="4" w:space="0" w:color="auto"/>
              <w:right w:val="single" w:sz="4" w:space="0" w:color="auto"/>
            </w:tcBorders>
            <w:shd w:val="clear" w:color="auto" w:fill="auto"/>
            <w:hideMark/>
          </w:tcPr>
          <w:p w14:paraId="2368A20A"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Certification in database technologies (e.g., MySQL, Oracle, Microsoft SQL Server).</w:t>
            </w:r>
          </w:p>
        </w:tc>
        <w:tc>
          <w:tcPr>
            <w:tcW w:w="3265" w:type="dxa"/>
            <w:tcBorders>
              <w:top w:val="nil"/>
              <w:left w:val="nil"/>
              <w:bottom w:val="single" w:sz="4" w:space="0" w:color="auto"/>
              <w:right w:val="single" w:sz="4" w:space="0" w:color="auto"/>
            </w:tcBorders>
            <w:shd w:val="clear" w:color="auto" w:fill="auto"/>
            <w:hideMark/>
          </w:tcPr>
          <w:p w14:paraId="001D2337"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Expertise in database optimization, data migration, and backup systems.</w:t>
            </w:r>
          </w:p>
        </w:tc>
      </w:tr>
      <w:tr w:rsidR="003E7DFC" w:rsidRPr="003E7DFC" w14:paraId="37076438" w14:textId="77777777" w:rsidTr="005834E5">
        <w:trPr>
          <w:trHeight w:val="1040"/>
        </w:trPr>
        <w:tc>
          <w:tcPr>
            <w:tcW w:w="1960" w:type="dxa"/>
            <w:vMerge w:val="restart"/>
            <w:tcBorders>
              <w:top w:val="nil"/>
              <w:left w:val="single" w:sz="4" w:space="0" w:color="auto"/>
              <w:bottom w:val="single" w:sz="4" w:space="0" w:color="auto"/>
              <w:right w:val="single" w:sz="4" w:space="0" w:color="auto"/>
            </w:tcBorders>
            <w:shd w:val="clear" w:color="auto" w:fill="auto"/>
            <w:hideMark/>
          </w:tcPr>
          <w:p w14:paraId="4659899B" w14:textId="77777777" w:rsidR="003E7DFC" w:rsidRPr="003E7DFC" w:rsidRDefault="003E7DFC" w:rsidP="003E7DFC">
            <w:pPr>
              <w:suppressAutoHyphens w:val="0"/>
              <w:spacing w:after="0"/>
              <w:jc w:val="left"/>
              <w:rPr>
                <w:rFonts w:ascii="Candara" w:hAnsi="Candara"/>
                <w:b/>
                <w:bCs/>
                <w:color w:val="000000"/>
                <w:sz w:val="20"/>
              </w:rPr>
            </w:pPr>
            <w:r w:rsidRPr="003E7DFC">
              <w:rPr>
                <w:rFonts w:ascii="Candara" w:hAnsi="Candara"/>
                <w:b/>
                <w:bCs/>
                <w:color w:val="000000"/>
                <w:sz w:val="20"/>
              </w:rPr>
              <w:t>4. Software Developer</w:t>
            </w:r>
          </w:p>
        </w:tc>
        <w:tc>
          <w:tcPr>
            <w:tcW w:w="2680" w:type="dxa"/>
            <w:vMerge w:val="restart"/>
            <w:tcBorders>
              <w:top w:val="nil"/>
              <w:left w:val="single" w:sz="4" w:space="0" w:color="auto"/>
              <w:bottom w:val="single" w:sz="4" w:space="0" w:color="auto"/>
              <w:right w:val="single" w:sz="4" w:space="0" w:color="auto"/>
            </w:tcBorders>
            <w:shd w:val="clear" w:color="auto" w:fill="auto"/>
            <w:hideMark/>
          </w:tcPr>
          <w:p w14:paraId="7400D759"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Bachelor’s degree in Computer Science, Software Engineering, or related field.</w:t>
            </w:r>
          </w:p>
        </w:tc>
        <w:tc>
          <w:tcPr>
            <w:tcW w:w="2580" w:type="dxa"/>
            <w:tcBorders>
              <w:top w:val="nil"/>
              <w:left w:val="nil"/>
              <w:bottom w:val="single" w:sz="4" w:space="0" w:color="auto"/>
              <w:right w:val="single" w:sz="4" w:space="0" w:color="auto"/>
            </w:tcBorders>
            <w:shd w:val="clear" w:color="auto" w:fill="auto"/>
            <w:hideMark/>
          </w:tcPr>
          <w:p w14:paraId="5F525B94"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Minimum 8 years of experience in software development using Java and web technologies.</w:t>
            </w:r>
          </w:p>
        </w:tc>
        <w:tc>
          <w:tcPr>
            <w:tcW w:w="3265" w:type="dxa"/>
            <w:tcBorders>
              <w:top w:val="nil"/>
              <w:left w:val="nil"/>
              <w:bottom w:val="single" w:sz="4" w:space="0" w:color="auto"/>
              <w:right w:val="single" w:sz="4" w:space="0" w:color="auto"/>
            </w:tcBorders>
            <w:shd w:val="clear" w:color="auto" w:fill="auto"/>
            <w:hideMark/>
          </w:tcPr>
          <w:p w14:paraId="75902C7B"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Experience in developing web-based platforms with at least two (2) projects involving modular customization.</w:t>
            </w:r>
          </w:p>
        </w:tc>
      </w:tr>
      <w:tr w:rsidR="003E7DFC" w:rsidRPr="003E7DFC" w14:paraId="6CB70938" w14:textId="77777777" w:rsidTr="005834E5">
        <w:trPr>
          <w:trHeight w:val="1040"/>
        </w:trPr>
        <w:tc>
          <w:tcPr>
            <w:tcW w:w="1960" w:type="dxa"/>
            <w:vMerge/>
            <w:tcBorders>
              <w:top w:val="nil"/>
              <w:left w:val="single" w:sz="4" w:space="0" w:color="auto"/>
              <w:bottom w:val="single" w:sz="4" w:space="0" w:color="auto"/>
              <w:right w:val="single" w:sz="4" w:space="0" w:color="auto"/>
            </w:tcBorders>
            <w:vAlign w:val="center"/>
            <w:hideMark/>
          </w:tcPr>
          <w:p w14:paraId="319C83CC" w14:textId="77777777" w:rsidR="003E7DFC" w:rsidRPr="003E7DFC" w:rsidRDefault="003E7DFC" w:rsidP="003E7DFC">
            <w:pPr>
              <w:suppressAutoHyphens w:val="0"/>
              <w:spacing w:after="0"/>
              <w:jc w:val="left"/>
              <w:rPr>
                <w:rFonts w:ascii="Candara" w:hAnsi="Candara"/>
                <w:b/>
                <w:bCs/>
                <w:color w:val="000000"/>
                <w:sz w:val="20"/>
              </w:rPr>
            </w:pPr>
          </w:p>
        </w:tc>
        <w:tc>
          <w:tcPr>
            <w:tcW w:w="2680" w:type="dxa"/>
            <w:vMerge/>
            <w:tcBorders>
              <w:top w:val="nil"/>
              <w:left w:val="single" w:sz="4" w:space="0" w:color="auto"/>
              <w:bottom w:val="single" w:sz="4" w:space="0" w:color="auto"/>
              <w:right w:val="single" w:sz="4" w:space="0" w:color="auto"/>
            </w:tcBorders>
            <w:vAlign w:val="center"/>
            <w:hideMark/>
          </w:tcPr>
          <w:p w14:paraId="5C78FF93" w14:textId="77777777" w:rsidR="003E7DFC" w:rsidRPr="003E7DFC" w:rsidRDefault="003E7DFC" w:rsidP="003E7DFC">
            <w:pPr>
              <w:suppressAutoHyphens w:val="0"/>
              <w:spacing w:after="0"/>
              <w:jc w:val="left"/>
              <w:rPr>
                <w:rFonts w:ascii="Candara" w:hAnsi="Candara"/>
                <w:color w:val="000000"/>
                <w:sz w:val="20"/>
              </w:rPr>
            </w:pPr>
          </w:p>
        </w:tc>
        <w:tc>
          <w:tcPr>
            <w:tcW w:w="2580" w:type="dxa"/>
            <w:tcBorders>
              <w:top w:val="nil"/>
              <w:left w:val="nil"/>
              <w:bottom w:val="single" w:sz="4" w:space="0" w:color="auto"/>
              <w:right w:val="single" w:sz="4" w:space="0" w:color="auto"/>
            </w:tcBorders>
            <w:shd w:val="clear" w:color="auto" w:fill="auto"/>
            <w:hideMark/>
          </w:tcPr>
          <w:p w14:paraId="28F19BC5"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Certification in programming frameworks (e.g., Java SE/EE, Spring Boot).</w:t>
            </w:r>
          </w:p>
        </w:tc>
        <w:tc>
          <w:tcPr>
            <w:tcW w:w="3265" w:type="dxa"/>
            <w:tcBorders>
              <w:top w:val="nil"/>
              <w:left w:val="nil"/>
              <w:bottom w:val="single" w:sz="4" w:space="0" w:color="auto"/>
              <w:right w:val="single" w:sz="4" w:space="0" w:color="auto"/>
            </w:tcBorders>
            <w:shd w:val="clear" w:color="auto" w:fill="auto"/>
            <w:hideMark/>
          </w:tcPr>
          <w:p w14:paraId="57F1A796"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Hands-on experience with secure coding practices and compliance with data protection regulations.</w:t>
            </w:r>
          </w:p>
        </w:tc>
      </w:tr>
      <w:tr w:rsidR="003E7DFC" w:rsidRPr="003E7DFC" w14:paraId="6261E2C0" w14:textId="77777777" w:rsidTr="005834E5">
        <w:trPr>
          <w:trHeight w:val="1040"/>
        </w:trPr>
        <w:tc>
          <w:tcPr>
            <w:tcW w:w="1960" w:type="dxa"/>
            <w:vMerge w:val="restart"/>
            <w:tcBorders>
              <w:top w:val="nil"/>
              <w:left w:val="single" w:sz="4" w:space="0" w:color="auto"/>
              <w:bottom w:val="single" w:sz="4" w:space="0" w:color="auto"/>
              <w:right w:val="single" w:sz="4" w:space="0" w:color="auto"/>
            </w:tcBorders>
            <w:shd w:val="clear" w:color="auto" w:fill="auto"/>
            <w:hideMark/>
          </w:tcPr>
          <w:p w14:paraId="44E9A07B" w14:textId="77777777" w:rsidR="003E7DFC" w:rsidRPr="003E7DFC" w:rsidRDefault="003E7DFC" w:rsidP="003E7DFC">
            <w:pPr>
              <w:suppressAutoHyphens w:val="0"/>
              <w:spacing w:after="0"/>
              <w:jc w:val="left"/>
              <w:rPr>
                <w:rFonts w:ascii="Candara" w:hAnsi="Candara"/>
                <w:b/>
                <w:bCs/>
                <w:color w:val="000000"/>
                <w:sz w:val="20"/>
              </w:rPr>
            </w:pPr>
            <w:r w:rsidRPr="003E7DFC">
              <w:rPr>
                <w:rFonts w:ascii="Candara" w:hAnsi="Candara"/>
                <w:b/>
                <w:bCs/>
                <w:color w:val="000000"/>
                <w:sz w:val="20"/>
              </w:rPr>
              <w:t>5. GIS Specialist</w:t>
            </w:r>
          </w:p>
        </w:tc>
        <w:tc>
          <w:tcPr>
            <w:tcW w:w="2680" w:type="dxa"/>
            <w:vMerge w:val="restart"/>
            <w:tcBorders>
              <w:top w:val="nil"/>
              <w:left w:val="single" w:sz="4" w:space="0" w:color="auto"/>
              <w:bottom w:val="single" w:sz="4" w:space="0" w:color="auto"/>
              <w:right w:val="single" w:sz="4" w:space="0" w:color="auto"/>
            </w:tcBorders>
            <w:shd w:val="clear" w:color="auto" w:fill="auto"/>
            <w:hideMark/>
          </w:tcPr>
          <w:p w14:paraId="51BE6154"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Bachelor’s degree in Geospatial Information Systems (GIS), Computer Science, or related field.</w:t>
            </w:r>
          </w:p>
        </w:tc>
        <w:tc>
          <w:tcPr>
            <w:tcW w:w="2580" w:type="dxa"/>
            <w:tcBorders>
              <w:top w:val="nil"/>
              <w:left w:val="nil"/>
              <w:bottom w:val="single" w:sz="4" w:space="0" w:color="auto"/>
              <w:right w:val="single" w:sz="4" w:space="0" w:color="auto"/>
            </w:tcBorders>
            <w:shd w:val="clear" w:color="auto" w:fill="auto"/>
            <w:hideMark/>
          </w:tcPr>
          <w:p w14:paraId="0FA8BAC5"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At least 8 years of experience in GIS implementation and database creation.</w:t>
            </w:r>
          </w:p>
        </w:tc>
        <w:tc>
          <w:tcPr>
            <w:tcW w:w="3265" w:type="dxa"/>
            <w:tcBorders>
              <w:top w:val="nil"/>
              <w:left w:val="nil"/>
              <w:bottom w:val="single" w:sz="4" w:space="0" w:color="auto"/>
              <w:right w:val="single" w:sz="4" w:space="0" w:color="auto"/>
            </w:tcBorders>
            <w:shd w:val="clear" w:color="auto" w:fill="auto"/>
            <w:hideMark/>
          </w:tcPr>
          <w:p w14:paraId="5711D694"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Proven experience in GIS-based mapping for at least two (2) IT systems, including spatial data integration.</w:t>
            </w:r>
          </w:p>
        </w:tc>
      </w:tr>
      <w:tr w:rsidR="003E7DFC" w:rsidRPr="003E7DFC" w14:paraId="6CBB641B" w14:textId="77777777" w:rsidTr="005834E5">
        <w:trPr>
          <w:trHeight w:val="780"/>
        </w:trPr>
        <w:tc>
          <w:tcPr>
            <w:tcW w:w="1960" w:type="dxa"/>
            <w:vMerge/>
            <w:tcBorders>
              <w:top w:val="nil"/>
              <w:left w:val="single" w:sz="4" w:space="0" w:color="auto"/>
              <w:bottom w:val="single" w:sz="4" w:space="0" w:color="auto"/>
              <w:right w:val="single" w:sz="4" w:space="0" w:color="auto"/>
            </w:tcBorders>
            <w:vAlign w:val="center"/>
            <w:hideMark/>
          </w:tcPr>
          <w:p w14:paraId="6044CAAC" w14:textId="77777777" w:rsidR="003E7DFC" w:rsidRPr="003E7DFC" w:rsidRDefault="003E7DFC" w:rsidP="003E7DFC">
            <w:pPr>
              <w:suppressAutoHyphens w:val="0"/>
              <w:spacing w:after="0"/>
              <w:jc w:val="left"/>
              <w:rPr>
                <w:rFonts w:ascii="Candara" w:hAnsi="Candara"/>
                <w:b/>
                <w:bCs/>
                <w:color w:val="000000"/>
                <w:sz w:val="20"/>
              </w:rPr>
            </w:pPr>
          </w:p>
        </w:tc>
        <w:tc>
          <w:tcPr>
            <w:tcW w:w="2680" w:type="dxa"/>
            <w:vMerge/>
            <w:tcBorders>
              <w:top w:val="nil"/>
              <w:left w:val="single" w:sz="4" w:space="0" w:color="auto"/>
              <w:bottom w:val="single" w:sz="4" w:space="0" w:color="auto"/>
              <w:right w:val="single" w:sz="4" w:space="0" w:color="auto"/>
            </w:tcBorders>
            <w:vAlign w:val="center"/>
            <w:hideMark/>
          </w:tcPr>
          <w:p w14:paraId="4A200A0A" w14:textId="77777777" w:rsidR="003E7DFC" w:rsidRPr="003E7DFC" w:rsidRDefault="003E7DFC" w:rsidP="003E7DFC">
            <w:pPr>
              <w:suppressAutoHyphens w:val="0"/>
              <w:spacing w:after="0"/>
              <w:jc w:val="left"/>
              <w:rPr>
                <w:rFonts w:ascii="Candara" w:hAnsi="Candara"/>
                <w:color w:val="000000"/>
                <w:sz w:val="20"/>
              </w:rPr>
            </w:pPr>
          </w:p>
        </w:tc>
        <w:tc>
          <w:tcPr>
            <w:tcW w:w="2580" w:type="dxa"/>
            <w:tcBorders>
              <w:top w:val="nil"/>
              <w:left w:val="nil"/>
              <w:bottom w:val="single" w:sz="4" w:space="0" w:color="auto"/>
              <w:right w:val="single" w:sz="4" w:space="0" w:color="auto"/>
            </w:tcBorders>
            <w:shd w:val="clear" w:color="auto" w:fill="auto"/>
            <w:hideMark/>
          </w:tcPr>
          <w:p w14:paraId="4A2E0E81"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Certification in GIS tools (e.g., ArcGIS, QGIS).</w:t>
            </w:r>
          </w:p>
        </w:tc>
        <w:tc>
          <w:tcPr>
            <w:tcW w:w="3265" w:type="dxa"/>
            <w:tcBorders>
              <w:top w:val="nil"/>
              <w:left w:val="nil"/>
              <w:bottom w:val="single" w:sz="4" w:space="0" w:color="auto"/>
              <w:right w:val="single" w:sz="4" w:space="0" w:color="auto"/>
            </w:tcBorders>
            <w:shd w:val="clear" w:color="auto" w:fill="auto"/>
            <w:hideMark/>
          </w:tcPr>
          <w:p w14:paraId="63EF41C7"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Expertise in developing interactive maps for real-time monitoring.</w:t>
            </w:r>
          </w:p>
        </w:tc>
      </w:tr>
      <w:tr w:rsidR="003E7DFC" w:rsidRPr="003E7DFC" w14:paraId="2C3CC219" w14:textId="77777777" w:rsidTr="005834E5">
        <w:trPr>
          <w:trHeight w:val="1040"/>
        </w:trPr>
        <w:tc>
          <w:tcPr>
            <w:tcW w:w="1960" w:type="dxa"/>
            <w:vMerge w:val="restart"/>
            <w:tcBorders>
              <w:top w:val="nil"/>
              <w:left w:val="single" w:sz="4" w:space="0" w:color="auto"/>
              <w:bottom w:val="single" w:sz="4" w:space="0" w:color="auto"/>
              <w:right w:val="single" w:sz="4" w:space="0" w:color="auto"/>
            </w:tcBorders>
            <w:shd w:val="clear" w:color="auto" w:fill="auto"/>
            <w:hideMark/>
          </w:tcPr>
          <w:p w14:paraId="6BFC4077" w14:textId="77777777" w:rsidR="003E7DFC" w:rsidRPr="003E7DFC" w:rsidRDefault="003E7DFC" w:rsidP="003E7DFC">
            <w:pPr>
              <w:suppressAutoHyphens w:val="0"/>
              <w:spacing w:after="0"/>
              <w:jc w:val="left"/>
              <w:rPr>
                <w:rFonts w:ascii="Candara" w:hAnsi="Candara"/>
                <w:b/>
                <w:bCs/>
                <w:color w:val="000000"/>
                <w:sz w:val="20"/>
              </w:rPr>
            </w:pPr>
            <w:r w:rsidRPr="003E7DFC">
              <w:rPr>
                <w:rFonts w:ascii="Candara" w:hAnsi="Candara"/>
                <w:b/>
                <w:bCs/>
                <w:color w:val="000000"/>
                <w:sz w:val="20"/>
              </w:rPr>
              <w:t>6. IT Security Specialist</w:t>
            </w:r>
          </w:p>
        </w:tc>
        <w:tc>
          <w:tcPr>
            <w:tcW w:w="2680" w:type="dxa"/>
            <w:vMerge w:val="restart"/>
            <w:tcBorders>
              <w:top w:val="nil"/>
              <w:left w:val="single" w:sz="4" w:space="0" w:color="auto"/>
              <w:bottom w:val="single" w:sz="4" w:space="0" w:color="auto"/>
              <w:right w:val="single" w:sz="4" w:space="0" w:color="auto"/>
            </w:tcBorders>
            <w:shd w:val="clear" w:color="auto" w:fill="auto"/>
            <w:hideMark/>
          </w:tcPr>
          <w:p w14:paraId="4741FB5C"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Bachelor’s degree in IT, Cybersecurity, or related field.</w:t>
            </w:r>
          </w:p>
        </w:tc>
        <w:tc>
          <w:tcPr>
            <w:tcW w:w="2580" w:type="dxa"/>
            <w:tcBorders>
              <w:top w:val="nil"/>
              <w:left w:val="nil"/>
              <w:bottom w:val="single" w:sz="4" w:space="0" w:color="auto"/>
              <w:right w:val="single" w:sz="4" w:space="0" w:color="auto"/>
            </w:tcBorders>
            <w:shd w:val="clear" w:color="auto" w:fill="auto"/>
            <w:hideMark/>
          </w:tcPr>
          <w:p w14:paraId="4954C213"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Minimum 8 years of experience in IT security implementation.</w:t>
            </w:r>
          </w:p>
        </w:tc>
        <w:tc>
          <w:tcPr>
            <w:tcW w:w="3265" w:type="dxa"/>
            <w:tcBorders>
              <w:top w:val="nil"/>
              <w:left w:val="nil"/>
              <w:bottom w:val="single" w:sz="4" w:space="0" w:color="auto"/>
              <w:right w:val="single" w:sz="4" w:space="0" w:color="auto"/>
            </w:tcBorders>
            <w:shd w:val="clear" w:color="auto" w:fill="auto"/>
            <w:hideMark/>
          </w:tcPr>
          <w:p w14:paraId="53A641F2"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Proven experience in implementing security protocols for at least two (2) large IT systems.</w:t>
            </w:r>
          </w:p>
        </w:tc>
      </w:tr>
      <w:tr w:rsidR="003E7DFC" w:rsidRPr="003E7DFC" w14:paraId="120E3284" w14:textId="77777777" w:rsidTr="005834E5">
        <w:trPr>
          <w:trHeight w:val="780"/>
        </w:trPr>
        <w:tc>
          <w:tcPr>
            <w:tcW w:w="1960" w:type="dxa"/>
            <w:vMerge/>
            <w:tcBorders>
              <w:top w:val="nil"/>
              <w:left w:val="single" w:sz="4" w:space="0" w:color="auto"/>
              <w:bottom w:val="single" w:sz="4" w:space="0" w:color="auto"/>
              <w:right w:val="single" w:sz="4" w:space="0" w:color="auto"/>
            </w:tcBorders>
            <w:vAlign w:val="center"/>
            <w:hideMark/>
          </w:tcPr>
          <w:p w14:paraId="31EF031D" w14:textId="77777777" w:rsidR="003E7DFC" w:rsidRPr="003E7DFC" w:rsidRDefault="003E7DFC" w:rsidP="003E7DFC">
            <w:pPr>
              <w:suppressAutoHyphens w:val="0"/>
              <w:spacing w:after="0"/>
              <w:jc w:val="left"/>
              <w:rPr>
                <w:rFonts w:ascii="Candara" w:hAnsi="Candara"/>
                <w:b/>
                <w:bCs/>
                <w:color w:val="000000"/>
                <w:sz w:val="20"/>
              </w:rPr>
            </w:pPr>
          </w:p>
        </w:tc>
        <w:tc>
          <w:tcPr>
            <w:tcW w:w="2680" w:type="dxa"/>
            <w:vMerge/>
            <w:tcBorders>
              <w:top w:val="nil"/>
              <w:left w:val="single" w:sz="4" w:space="0" w:color="auto"/>
              <w:bottom w:val="single" w:sz="4" w:space="0" w:color="auto"/>
              <w:right w:val="single" w:sz="4" w:space="0" w:color="auto"/>
            </w:tcBorders>
            <w:vAlign w:val="center"/>
            <w:hideMark/>
          </w:tcPr>
          <w:p w14:paraId="395734B2" w14:textId="77777777" w:rsidR="003E7DFC" w:rsidRPr="003E7DFC" w:rsidRDefault="003E7DFC" w:rsidP="003E7DFC">
            <w:pPr>
              <w:suppressAutoHyphens w:val="0"/>
              <w:spacing w:after="0"/>
              <w:jc w:val="left"/>
              <w:rPr>
                <w:rFonts w:ascii="Candara" w:hAnsi="Candara"/>
                <w:color w:val="000000"/>
                <w:sz w:val="20"/>
              </w:rPr>
            </w:pPr>
          </w:p>
        </w:tc>
        <w:tc>
          <w:tcPr>
            <w:tcW w:w="2580" w:type="dxa"/>
            <w:tcBorders>
              <w:top w:val="nil"/>
              <w:left w:val="nil"/>
              <w:bottom w:val="single" w:sz="4" w:space="0" w:color="auto"/>
              <w:right w:val="single" w:sz="4" w:space="0" w:color="auto"/>
            </w:tcBorders>
            <w:shd w:val="clear" w:color="auto" w:fill="auto"/>
            <w:hideMark/>
          </w:tcPr>
          <w:p w14:paraId="618D5D3D"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Certification in IT security (e.g., CISSP, CEH, ISO 27001 Lead Implementer).</w:t>
            </w:r>
          </w:p>
        </w:tc>
        <w:tc>
          <w:tcPr>
            <w:tcW w:w="3265" w:type="dxa"/>
            <w:tcBorders>
              <w:top w:val="nil"/>
              <w:left w:val="nil"/>
              <w:bottom w:val="single" w:sz="4" w:space="0" w:color="auto"/>
              <w:right w:val="single" w:sz="4" w:space="0" w:color="auto"/>
            </w:tcBorders>
            <w:shd w:val="clear" w:color="auto" w:fill="auto"/>
            <w:hideMark/>
          </w:tcPr>
          <w:p w14:paraId="073EDF6E"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Expertise in encryption, penetration testing, and secure access control management.</w:t>
            </w:r>
          </w:p>
        </w:tc>
      </w:tr>
      <w:tr w:rsidR="003E7DFC" w:rsidRPr="003E7DFC" w14:paraId="0211299A" w14:textId="77777777" w:rsidTr="005834E5">
        <w:trPr>
          <w:trHeight w:val="780"/>
        </w:trPr>
        <w:tc>
          <w:tcPr>
            <w:tcW w:w="1960" w:type="dxa"/>
            <w:vMerge w:val="restart"/>
            <w:tcBorders>
              <w:top w:val="nil"/>
              <w:left w:val="single" w:sz="4" w:space="0" w:color="auto"/>
              <w:bottom w:val="single" w:sz="4" w:space="0" w:color="auto"/>
              <w:right w:val="single" w:sz="4" w:space="0" w:color="auto"/>
            </w:tcBorders>
            <w:shd w:val="clear" w:color="auto" w:fill="auto"/>
            <w:hideMark/>
          </w:tcPr>
          <w:p w14:paraId="45B4A43B" w14:textId="77777777" w:rsidR="003E7DFC" w:rsidRPr="003E7DFC" w:rsidRDefault="003E7DFC" w:rsidP="003E7DFC">
            <w:pPr>
              <w:suppressAutoHyphens w:val="0"/>
              <w:spacing w:after="0"/>
              <w:jc w:val="left"/>
              <w:rPr>
                <w:rFonts w:ascii="Candara" w:hAnsi="Candara"/>
                <w:b/>
                <w:bCs/>
                <w:color w:val="000000"/>
                <w:sz w:val="20"/>
              </w:rPr>
            </w:pPr>
            <w:r w:rsidRPr="003E7DFC">
              <w:rPr>
                <w:rFonts w:ascii="Candara" w:hAnsi="Candara"/>
                <w:b/>
                <w:bCs/>
                <w:color w:val="000000"/>
                <w:sz w:val="20"/>
              </w:rPr>
              <w:t>7. QA and Testing Specialist</w:t>
            </w:r>
          </w:p>
        </w:tc>
        <w:tc>
          <w:tcPr>
            <w:tcW w:w="2680" w:type="dxa"/>
            <w:vMerge w:val="restart"/>
            <w:tcBorders>
              <w:top w:val="nil"/>
              <w:left w:val="single" w:sz="4" w:space="0" w:color="auto"/>
              <w:bottom w:val="single" w:sz="4" w:space="0" w:color="auto"/>
              <w:right w:val="single" w:sz="4" w:space="0" w:color="auto"/>
            </w:tcBorders>
            <w:shd w:val="clear" w:color="auto" w:fill="auto"/>
            <w:hideMark/>
          </w:tcPr>
          <w:p w14:paraId="3E0D40B4"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Bachelor’s degree in Computer Science, IT, or related field.</w:t>
            </w:r>
          </w:p>
        </w:tc>
        <w:tc>
          <w:tcPr>
            <w:tcW w:w="2580" w:type="dxa"/>
            <w:tcBorders>
              <w:top w:val="nil"/>
              <w:left w:val="nil"/>
              <w:bottom w:val="single" w:sz="4" w:space="0" w:color="auto"/>
              <w:right w:val="single" w:sz="4" w:space="0" w:color="auto"/>
            </w:tcBorders>
            <w:shd w:val="clear" w:color="auto" w:fill="auto"/>
            <w:hideMark/>
          </w:tcPr>
          <w:p w14:paraId="1D7807FE"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Minimum 7 years of experience in quality assurance and testing.</w:t>
            </w:r>
          </w:p>
        </w:tc>
        <w:tc>
          <w:tcPr>
            <w:tcW w:w="3265" w:type="dxa"/>
            <w:tcBorders>
              <w:top w:val="nil"/>
              <w:left w:val="nil"/>
              <w:bottom w:val="single" w:sz="4" w:space="0" w:color="auto"/>
              <w:right w:val="single" w:sz="4" w:space="0" w:color="auto"/>
            </w:tcBorders>
            <w:shd w:val="clear" w:color="auto" w:fill="auto"/>
            <w:hideMark/>
          </w:tcPr>
          <w:p w14:paraId="20D76382"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Proven experience in leading QA testing for at least two (2) large-scale IT systems.</w:t>
            </w:r>
          </w:p>
        </w:tc>
      </w:tr>
      <w:tr w:rsidR="003E7DFC" w:rsidRPr="003E7DFC" w14:paraId="267AA05E" w14:textId="77777777" w:rsidTr="005834E5">
        <w:trPr>
          <w:trHeight w:val="1040"/>
        </w:trPr>
        <w:tc>
          <w:tcPr>
            <w:tcW w:w="1960" w:type="dxa"/>
            <w:vMerge/>
            <w:tcBorders>
              <w:top w:val="nil"/>
              <w:left w:val="single" w:sz="4" w:space="0" w:color="auto"/>
              <w:bottom w:val="single" w:sz="4" w:space="0" w:color="auto"/>
              <w:right w:val="single" w:sz="4" w:space="0" w:color="auto"/>
            </w:tcBorders>
            <w:vAlign w:val="center"/>
            <w:hideMark/>
          </w:tcPr>
          <w:p w14:paraId="6775B556" w14:textId="77777777" w:rsidR="003E7DFC" w:rsidRPr="003E7DFC" w:rsidRDefault="003E7DFC" w:rsidP="003E7DFC">
            <w:pPr>
              <w:suppressAutoHyphens w:val="0"/>
              <w:spacing w:after="0"/>
              <w:jc w:val="left"/>
              <w:rPr>
                <w:rFonts w:ascii="Candara" w:hAnsi="Candara"/>
                <w:b/>
                <w:bCs/>
                <w:color w:val="000000"/>
                <w:sz w:val="20"/>
              </w:rPr>
            </w:pPr>
          </w:p>
        </w:tc>
        <w:tc>
          <w:tcPr>
            <w:tcW w:w="2680" w:type="dxa"/>
            <w:vMerge/>
            <w:tcBorders>
              <w:top w:val="nil"/>
              <w:left w:val="single" w:sz="4" w:space="0" w:color="auto"/>
              <w:bottom w:val="single" w:sz="4" w:space="0" w:color="auto"/>
              <w:right w:val="single" w:sz="4" w:space="0" w:color="auto"/>
            </w:tcBorders>
            <w:vAlign w:val="center"/>
            <w:hideMark/>
          </w:tcPr>
          <w:p w14:paraId="29BA8D85" w14:textId="77777777" w:rsidR="003E7DFC" w:rsidRPr="003E7DFC" w:rsidRDefault="003E7DFC" w:rsidP="003E7DFC">
            <w:pPr>
              <w:suppressAutoHyphens w:val="0"/>
              <w:spacing w:after="0"/>
              <w:jc w:val="left"/>
              <w:rPr>
                <w:rFonts w:ascii="Candara" w:hAnsi="Candara"/>
                <w:color w:val="000000"/>
                <w:sz w:val="20"/>
              </w:rPr>
            </w:pPr>
          </w:p>
        </w:tc>
        <w:tc>
          <w:tcPr>
            <w:tcW w:w="2580" w:type="dxa"/>
            <w:tcBorders>
              <w:top w:val="nil"/>
              <w:left w:val="nil"/>
              <w:bottom w:val="single" w:sz="4" w:space="0" w:color="auto"/>
              <w:right w:val="single" w:sz="4" w:space="0" w:color="auto"/>
            </w:tcBorders>
            <w:shd w:val="clear" w:color="auto" w:fill="auto"/>
            <w:hideMark/>
          </w:tcPr>
          <w:p w14:paraId="74D3F9A9"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Certification in testing tools or frameworks (e.g., ISTQB, Selenium).</w:t>
            </w:r>
          </w:p>
        </w:tc>
        <w:tc>
          <w:tcPr>
            <w:tcW w:w="3265" w:type="dxa"/>
            <w:tcBorders>
              <w:top w:val="nil"/>
              <w:left w:val="nil"/>
              <w:bottom w:val="single" w:sz="4" w:space="0" w:color="auto"/>
              <w:right w:val="single" w:sz="4" w:space="0" w:color="auto"/>
            </w:tcBorders>
            <w:shd w:val="clear" w:color="auto" w:fill="auto"/>
            <w:hideMark/>
          </w:tcPr>
          <w:p w14:paraId="031DBA24"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Familiarity with automated testing tools and frameworks to validate system performance and security compliance.</w:t>
            </w:r>
          </w:p>
        </w:tc>
      </w:tr>
      <w:tr w:rsidR="003E7DFC" w:rsidRPr="003E7DFC" w14:paraId="0AE0C571" w14:textId="77777777" w:rsidTr="005834E5">
        <w:trPr>
          <w:trHeight w:val="1040"/>
        </w:trPr>
        <w:tc>
          <w:tcPr>
            <w:tcW w:w="1960" w:type="dxa"/>
            <w:vMerge w:val="restart"/>
            <w:tcBorders>
              <w:top w:val="nil"/>
              <w:left w:val="single" w:sz="4" w:space="0" w:color="auto"/>
              <w:bottom w:val="single" w:sz="4" w:space="0" w:color="auto"/>
              <w:right w:val="single" w:sz="4" w:space="0" w:color="auto"/>
            </w:tcBorders>
            <w:shd w:val="clear" w:color="auto" w:fill="auto"/>
            <w:hideMark/>
          </w:tcPr>
          <w:p w14:paraId="4966ECD9" w14:textId="77777777" w:rsidR="003E7DFC" w:rsidRPr="003E7DFC" w:rsidRDefault="003E7DFC" w:rsidP="003E7DFC">
            <w:pPr>
              <w:suppressAutoHyphens w:val="0"/>
              <w:spacing w:after="0"/>
              <w:jc w:val="left"/>
              <w:rPr>
                <w:rFonts w:ascii="Candara" w:hAnsi="Candara"/>
                <w:b/>
                <w:bCs/>
                <w:color w:val="000000"/>
                <w:sz w:val="20"/>
              </w:rPr>
            </w:pPr>
            <w:r w:rsidRPr="003E7DFC">
              <w:rPr>
                <w:rFonts w:ascii="Candara" w:hAnsi="Candara"/>
                <w:b/>
                <w:bCs/>
                <w:color w:val="000000"/>
                <w:sz w:val="20"/>
              </w:rPr>
              <w:t>8. Training and Support Lead</w:t>
            </w:r>
          </w:p>
        </w:tc>
        <w:tc>
          <w:tcPr>
            <w:tcW w:w="2680" w:type="dxa"/>
            <w:vMerge w:val="restart"/>
            <w:tcBorders>
              <w:top w:val="nil"/>
              <w:left w:val="single" w:sz="4" w:space="0" w:color="auto"/>
              <w:bottom w:val="single" w:sz="4" w:space="0" w:color="auto"/>
              <w:right w:val="single" w:sz="4" w:space="0" w:color="auto"/>
            </w:tcBorders>
            <w:shd w:val="clear" w:color="auto" w:fill="auto"/>
            <w:hideMark/>
          </w:tcPr>
          <w:p w14:paraId="0C99223E"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Bachelor’s degree in IT, Education, or related field.</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14:paraId="69C35D18"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Minimum 8 years of experience in training delivery and user support for IT systems.</w:t>
            </w:r>
          </w:p>
        </w:tc>
        <w:tc>
          <w:tcPr>
            <w:tcW w:w="3265" w:type="dxa"/>
            <w:tcBorders>
              <w:top w:val="nil"/>
              <w:left w:val="nil"/>
              <w:bottom w:val="single" w:sz="4" w:space="0" w:color="auto"/>
              <w:right w:val="single" w:sz="4" w:space="0" w:color="auto"/>
            </w:tcBorders>
            <w:shd w:val="clear" w:color="auto" w:fill="auto"/>
            <w:hideMark/>
          </w:tcPr>
          <w:p w14:paraId="06D740E2"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Proven experience in conducting training for at least two (2) IT systems involving diverse user groups.</w:t>
            </w:r>
          </w:p>
        </w:tc>
      </w:tr>
      <w:tr w:rsidR="003E7DFC" w:rsidRPr="003E7DFC" w14:paraId="2D8EBE12" w14:textId="77777777" w:rsidTr="005834E5">
        <w:trPr>
          <w:trHeight w:val="1040"/>
        </w:trPr>
        <w:tc>
          <w:tcPr>
            <w:tcW w:w="1960" w:type="dxa"/>
            <w:vMerge/>
            <w:tcBorders>
              <w:top w:val="nil"/>
              <w:left w:val="single" w:sz="4" w:space="0" w:color="auto"/>
              <w:bottom w:val="single" w:sz="4" w:space="0" w:color="auto"/>
              <w:right w:val="single" w:sz="4" w:space="0" w:color="auto"/>
            </w:tcBorders>
            <w:vAlign w:val="center"/>
            <w:hideMark/>
          </w:tcPr>
          <w:p w14:paraId="6C034163" w14:textId="77777777" w:rsidR="003E7DFC" w:rsidRPr="003E7DFC" w:rsidRDefault="003E7DFC" w:rsidP="003E7DFC">
            <w:pPr>
              <w:suppressAutoHyphens w:val="0"/>
              <w:spacing w:after="0"/>
              <w:jc w:val="left"/>
              <w:rPr>
                <w:rFonts w:ascii="Candara" w:hAnsi="Candara"/>
                <w:b/>
                <w:bCs/>
                <w:color w:val="000000"/>
                <w:sz w:val="20"/>
              </w:rPr>
            </w:pPr>
          </w:p>
        </w:tc>
        <w:tc>
          <w:tcPr>
            <w:tcW w:w="2680" w:type="dxa"/>
            <w:vMerge/>
            <w:tcBorders>
              <w:top w:val="nil"/>
              <w:left w:val="single" w:sz="4" w:space="0" w:color="auto"/>
              <w:bottom w:val="single" w:sz="4" w:space="0" w:color="auto"/>
              <w:right w:val="single" w:sz="4" w:space="0" w:color="auto"/>
            </w:tcBorders>
            <w:vAlign w:val="center"/>
            <w:hideMark/>
          </w:tcPr>
          <w:p w14:paraId="53F05BCA" w14:textId="77777777" w:rsidR="003E7DFC" w:rsidRPr="003E7DFC" w:rsidRDefault="003E7DFC" w:rsidP="003E7DFC">
            <w:pPr>
              <w:suppressAutoHyphens w:val="0"/>
              <w:spacing w:after="0"/>
              <w:jc w:val="left"/>
              <w:rPr>
                <w:rFonts w:ascii="Candara" w:hAnsi="Candara"/>
                <w:color w:val="000000"/>
                <w:sz w:val="20"/>
              </w:rPr>
            </w:pPr>
          </w:p>
        </w:tc>
        <w:tc>
          <w:tcPr>
            <w:tcW w:w="2580" w:type="dxa"/>
            <w:vMerge/>
            <w:tcBorders>
              <w:top w:val="nil"/>
              <w:left w:val="single" w:sz="4" w:space="0" w:color="auto"/>
              <w:bottom w:val="single" w:sz="4" w:space="0" w:color="auto"/>
              <w:right w:val="single" w:sz="4" w:space="0" w:color="auto"/>
            </w:tcBorders>
            <w:vAlign w:val="center"/>
            <w:hideMark/>
          </w:tcPr>
          <w:p w14:paraId="46FE32B8" w14:textId="77777777" w:rsidR="003E7DFC" w:rsidRPr="003E7DFC" w:rsidRDefault="003E7DFC" w:rsidP="003E7DFC">
            <w:pPr>
              <w:suppressAutoHyphens w:val="0"/>
              <w:spacing w:after="0"/>
              <w:jc w:val="left"/>
              <w:rPr>
                <w:rFonts w:ascii="Candara" w:hAnsi="Candara"/>
                <w:color w:val="000000"/>
                <w:sz w:val="20"/>
              </w:rPr>
            </w:pPr>
          </w:p>
        </w:tc>
        <w:tc>
          <w:tcPr>
            <w:tcW w:w="3265" w:type="dxa"/>
            <w:tcBorders>
              <w:top w:val="nil"/>
              <w:left w:val="nil"/>
              <w:bottom w:val="single" w:sz="4" w:space="0" w:color="auto"/>
              <w:right w:val="single" w:sz="4" w:space="0" w:color="auto"/>
            </w:tcBorders>
            <w:shd w:val="clear" w:color="auto" w:fill="auto"/>
            <w:hideMark/>
          </w:tcPr>
          <w:p w14:paraId="20EC8A9F" w14:textId="77777777" w:rsidR="003E7DFC" w:rsidRPr="003E7DFC" w:rsidRDefault="003E7DFC" w:rsidP="003E7DFC">
            <w:pPr>
              <w:suppressAutoHyphens w:val="0"/>
              <w:spacing w:after="0"/>
              <w:jc w:val="left"/>
              <w:rPr>
                <w:rFonts w:ascii="Candara" w:hAnsi="Candara"/>
                <w:color w:val="000000"/>
                <w:sz w:val="20"/>
              </w:rPr>
            </w:pPr>
            <w:r w:rsidRPr="003E7DFC">
              <w:rPr>
                <w:rFonts w:ascii="Candara" w:hAnsi="Candara"/>
                <w:color w:val="000000"/>
                <w:sz w:val="20"/>
              </w:rPr>
              <w:t>- Expertise in developing training manuals and delivering capacity-building sessions for system administrators and end users.</w:t>
            </w:r>
          </w:p>
        </w:tc>
      </w:tr>
    </w:tbl>
    <w:p w14:paraId="39BD8836" w14:textId="77777777" w:rsidR="003E7DFC" w:rsidRDefault="003E7DFC" w:rsidP="003A0F66">
      <w:pPr>
        <w:pStyle w:val="BodyText"/>
        <w:ind w:right="360"/>
      </w:pPr>
    </w:p>
    <w:p w14:paraId="47768865" w14:textId="199A1ABE" w:rsidR="003E7DFC" w:rsidRDefault="003E7DFC" w:rsidP="003E7DFC">
      <w:pPr>
        <w:suppressAutoHyphens w:val="0"/>
        <w:spacing w:after="0"/>
        <w:jc w:val="left"/>
        <w:rPr>
          <w:b/>
          <w:bCs/>
          <w:szCs w:val="24"/>
        </w:rPr>
      </w:pPr>
      <w:r>
        <w:rPr>
          <w:b/>
          <w:bCs/>
          <w:szCs w:val="24"/>
        </w:rPr>
        <w:t>Notes</w:t>
      </w:r>
    </w:p>
    <w:p w14:paraId="33DE938D" w14:textId="77777777" w:rsidR="003E7DFC" w:rsidRDefault="003E7DFC" w:rsidP="003E7DFC">
      <w:pPr>
        <w:suppressAutoHyphens w:val="0"/>
        <w:spacing w:after="0"/>
        <w:jc w:val="left"/>
        <w:rPr>
          <w:b/>
          <w:bCs/>
          <w:szCs w:val="24"/>
        </w:rPr>
      </w:pPr>
    </w:p>
    <w:p w14:paraId="3467B328" w14:textId="295B6FD9" w:rsidR="003E7DFC" w:rsidRPr="003E7DFC" w:rsidRDefault="003E7DFC" w:rsidP="003E7DFC">
      <w:pPr>
        <w:suppressAutoHyphens w:val="0"/>
        <w:spacing w:after="0"/>
        <w:jc w:val="left"/>
        <w:rPr>
          <w:szCs w:val="24"/>
        </w:rPr>
      </w:pPr>
      <w:r w:rsidRPr="003E7DFC">
        <w:rPr>
          <w:b/>
          <w:bCs/>
          <w:szCs w:val="24"/>
        </w:rPr>
        <w:t>Participation Restrictions</w:t>
      </w:r>
      <w:r w:rsidRPr="003E7DFC">
        <w:rPr>
          <w:szCs w:val="24"/>
        </w:rPr>
        <w:t>: Key experts who are actively engaged in ongoing IT projects with less than 70% completion of deliverables will not be permitted.</w:t>
      </w:r>
    </w:p>
    <w:p w14:paraId="0950DDA7" w14:textId="54A9D307" w:rsidR="003E7DFC" w:rsidRPr="003E7DFC" w:rsidRDefault="003E7DFC" w:rsidP="003E7DFC">
      <w:pPr>
        <w:suppressAutoHyphens w:val="0"/>
        <w:spacing w:after="0"/>
        <w:jc w:val="left"/>
        <w:rPr>
          <w:szCs w:val="24"/>
        </w:rPr>
      </w:pPr>
      <w:r w:rsidRPr="003E7DFC">
        <w:rPr>
          <w:b/>
          <w:bCs/>
          <w:szCs w:val="24"/>
        </w:rPr>
        <w:t>Evidence Required</w:t>
      </w:r>
      <w:r w:rsidRPr="003E7DFC">
        <w:rPr>
          <w:szCs w:val="24"/>
        </w:rPr>
        <w:t>: All qualifications, certifications, and experience must be supported by documentation (e.g., degrees, licenses, and project references).</w:t>
      </w:r>
    </w:p>
    <w:p w14:paraId="47813D25" w14:textId="6DFB4C96" w:rsidR="003E7DFC" w:rsidRDefault="003E7DFC" w:rsidP="003E7DFC">
      <w:pPr>
        <w:pStyle w:val="BodyText"/>
        <w:ind w:right="360"/>
        <w:rPr>
          <w:szCs w:val="24"/>
        </w:rPr>
      </w:pPr>
      <w:r w:rsidRPr="003E7DFC">
        <w:rPr>
          <w:b/>
          <w:bCs/>
          <w:szCs w:val="24"/>
        </w:rPr>
        <w:t>Role-Specific Relevance</w:t>
      </w:r>
      <w:r w:rsidRPr="003E7DFC">
        <w:rPr>
          <w:szCs w:val="24"/>
        </w:rPr>
        <w:t>: Experts must demonstrate direct relevance of their skills and experience to the tasks and modules outlined in the project scope.</w:t>
      </w:r>
    </w:p>
    <w:p w14:paraId="5CB60F93" w14:textId="7D19C239" w:rsidR="000433B7" w:rsidRDefault="000433B7" w:rsidP="003E7DFC">
      <w:pPr>
        <w:pStyle w:val="BodyText"/>
        <w:ind w:right="360"/>
        <w:rPr>
          <w:szCs w:val="24"/>
        </w:rPr>
      </w:pPr>
    </w:p>
    <w:p w14:paraId="5CDC2398" w14:textId="0C5E765D" w:rsidR="001040E4" w:rsidRPr="00BE7F56" w:rsidRDefault="001040E4" w:rsidP="003A0F66">
      <w:pPr>
        <w:pStyle w:val="BodyText"/>
        <w:ind w:right="360"/>
      </w:pPr>
      <w:r w:rsidRPr="00BE7F56">
        <w:t xml:space="preserve">This Section contains all the criteria that the </w:t>
      </w:r>
      <w:r w:rsidR="006E0425" w:rsidRPr="00BE7F56">
        <w:t>Purchaser</w:t>
      </w:r>
      <w:r w:rsidRPr="00BE7F56">
        <w:t xml:space="preserve"> shall use to evaluate </w:t>
      </w:r>
      <w:r w:rsidR="00875102" w:rsidRPr="00BE7F56">
        <w:t xml:space="preserve">Bids </w:t>
      </w:r>
      <w:r w:rsidRPr="00BE7F56">
        <w:t xml:space="preserve">and qualify Bidders.  </w:t>
      </w:r>
      <w:r w:rsidR="00C2318E" w:rsidRPr="00BE7F56">
        <w:t xml:space="preserve">No </w:t>
      </w:r>
      <w:r w:rsidRPr="00BE7F56">
        <w:t>other factors, methods or criteria shall be used. The Bidder shall provide all the information requested in the forms included in Section IV, Bidding Forms.</w:t>
      </w:r>
    </w:p>
    <w:p w14:paraId="11C98162" w14:textId="77777777" w:rsidR="0035318C" w:rsidRDefault="0035318C" w:rsidP="003A0F66">
      <w:pPr>
        <w:pStyle w:val="BodyText"/>
        <w:ind w:right="360"/>
        <w:rPr>
          <w:b/>
        </w:rPr>
      </w:pPr>
    </w:p>
    <w:p w14:paraId="65470844" w14:textId="77777777" w:rsidR="003E7DFC" w:rsidRDefault="003E7DFC" w:rsidP="003A0F66">
      <w:pPr>
        <w:pStyle w:val="BodyText"/>
        <w:ind w:right="360"/>
        <w:rPr>
          <w:b/>
        </w:rPr>
      </w:pPr>
    </w:p>
    <w:p w14:paraId="46AE4787" w14:textId="4E5A95F9" w:rsidR="00CC4112" w:rsidRDefault="00CC4112" w:rsidP="003A0F66">
      <w:pPr>
        <w:ind w:right="360"/>
      </w:pPr>
      <w:r w:rsidRPr="00BE7F56">
        <w:t>In addition to the criteria listed in ITB 35.3 (a) to (e), the following factors shall apply:</w:t>
      </w:r>
    </w:p>
    <w:p w14:paraId="7CE9683A" w14:textId="77777777" w:rsidR="00573374" w:rsidRPr="00986326" w:rsidRDefault="00573374" w:rsidP="00573374">
      <w:pPr>
        <w:spacing w:before="100" w:beforeAutospacing="1" w:after="100" w:afterAutospacing="1"/>
        <w:outlineLvl w:val="2"/>
        <w:rPr>
          <w:b/>
          <w:bCs/>
          <w:sz w:val="27"/>
          <w:szCs w:val="27"/>
        </w:rPr>
      </w:pPr>
      <w:r w:rsidRPr="00986326">
        <w:rPr>
          <w:b/>
          <w:bCs/>
          <w:sz w:val="27"/>
          <w:szCs w:val="27"/>
        </w:rPr>
        <w:t>Scope of Work and Expertise</w:t>
      </w:r>
    </w:p>
    <w:p w14:paraId="2150845D" w14:textId="77777777" w:rsidR="00573374" w:rsidRPr="00986326" w:rsidRDefault="00573374" w:rsidP="00573374">
      <w:pPr>
        <w:spacing w:before="100" w:beforeAutospacing="1" w:after="100" w:afterAutospacing="1"/>
        <w:rPr>
          <w:szCs w:val="24"/>
        </w:rPr>
      </w:pPr>
      <w:r w:rsidRPr="00986326">
        <w:rPr>
          <w:szCs w:val="24"/>
        </w:rPr>
        <w:t xml:space="preserve">The IT consultancy assignment involves the development, deployment, and maintenance of a </w:t>
      </w:r>
      <w:r w:rsidRPr="00986326">
        <w:rPr>
          <w:b/>
          <w:bCs/>
          <w:szCs w:val="24"/>
        </w:rPr>
        <w:t>Fisheries Information Management System (FIMS)</w:t>
      </w:r>
      <w:r w:rsidRPr="00986326">
        <w:rPr>
          <w:szCs w:val="24"/>
        </w:rPr>
        <w:t>. This system will enable the management of fisheries data, including vessel monitoring, data collection, and reporting. The scope includes:</w:t>
      </w:r>
    </w:p>
    <w:p w14:paraId="28F2B10A" w14:textId="77777777" w:rsidR="00573374" w:rsidRPr="00986326" w:rsidRDefault="00573374" w:rsidP="001275ED">
      <w:pPr>
        <w:numPr>
          <w:ilvl w:val="0"/>
          <w:numId w:val="110"/>
        </w:numPr>
        <w:suppressAutoHyphens w:val="0"/>
        <w:spacing w:before="100" w:beforeAutospacing="1" w:after="100" w:afterAutospacing="1"/>
        <w:jc w:val="left"/>
        <w:rPr>
          <w:szCs w:val="24"/>
        </w:rPr>
      </w:pPr>
      <w:r w:rsidRPr="00986326">
        <w:rPr>
          <w:b/>
          <w:bCs/>
          <w:szCs w:val="24"/>
        </w:rPr>
        <w:t>System Design and Development</w:t>
      </w:r>
      <w:r w:rsidRPr="00986326">
        <w:rPr>
          <w:szCs w:val="24"/>
        </w:rPr>
        <w:t>:</w:t>
      </w:r>
    </w:p>
    <w:p w14:paraId="017E8A87" w14:textId="77777777" w:rsidR="00573374" w:rsidRPr="00986326" w:rsidRDefault="00573374" w:rsidP="001275ED">
      <w:pPr>
        <w:numPr>
          <w:ilvl w:val="1"/>
          <w:numId w:val="110"/>
        </w:numPr>
        <w:suppressAutoHyphens w:val="0"/>
        <w:spacing w:before="100" w:beforeAutospacing="1" w:after="100" w:afterAutospacing="1"/>
        <w:jc w:val="left"/>
        <w:rPr>
          <w:szCs w:val="24"/>
        </w:rPr>
      </w:pPr>
      <w:r w:rsidRPr="00986326">
        <w:rPr>
          <w:szCs w:val="24"/>
        </w:rPr>
        <w:t>Customization of the Calipseo platform to meet Kenya-specific fisheries management needs.</w:t>
      </w:r>
    </w:p>
    <w:p w14:paraId="6E9511DD" w14:textId="77777777" w:rsidR="00573374" w:rsidRPr="00986326" w:rsidRDefault="00573374" w:rsidP="001275ED">
      <w:pPr>
        <w:numPr>
          <w:ilvl w:val="1"/>
          <w:numId w:val="110"/>
        </w:numPr>
        <w:suppressAutoHyphens w:val="0"/>
        <w:spacing w:before="100" w:beforeAutospacing="1" w:after="100" w:afterAutospacing="1"/>
        <w:jc w:val="left"/>
        <w:rPr>
          <w:szCs w:val="24"/>
        </w:rPr>
      </w:pPr>
      <w:r w:rsidRPr="00986326">
        <w:rPr>
          <w:szCs w:val="24"/>
        </w:rPr>
        <w:t>Integration of modules such as user management, vessel monitoring, GIS-based mapping, and advanced reporting tools.</w:t>
      </w:r>
    </w:p>
    <w:p w14:paraId="67DB4DA9" w14:textId="77777777" w:rsidR="00573374" w:rsidRPr="00986326" w:rsidRDefault="00573374" w:rsidP="001275ED">
      <w:pPr>
        <w:numPr>
          <w:ilvl w:val="0"/>
          <w:numId w:val="110"/>
        </w:numPr>
        <w:suppressAutoHyphens w:val="0"/>
        <w:spacing w:before="100" w:beforeAutospacing="1" w:after="100" w:afterAutospacing="1"/>
        <w:jc w:val="left"/>
        <w:rPr>
          <w:szCs w:val="24"/>
        </w:rPr>
      </w:pPr>
      <w:r w:rsidRPr="00986326">
        <w:rPr>
          <w:b/>
          <w:bCs/>
          <w:szCs w:val="24"/>
        </w:rPr>
        <w:t>Implementation and Testing</w:t>
      </w:r>
      <w:r w:rsidRPr="00986326">
        <w:rPr>
          <w:szCs w:val="24"/>
        </w:rPr>
        <w:t>:</w:t>
      </w:r>
    </w:p>
    <w:p w14:paraId="633F33DE" w14:textId="77777777" w:rsidR="00573374" w:rsidRPr="00986326" w:rsidRDefault="00573374" w:rsidP="001275ED">
      <w:pPr>
        <w:numPr>
          <w:ilvl w:val="1"/>
          <w:numId w:val="110"/>
        </w:numPr>
        <w:suppressAutoHyphens w:val="0"/>
        <w:spacing w:before="100" w:beforeAutospacing="1" w:after="100" w:afterAutospacing="1"/>
        <w:jc w:val="left"/>
        <w:rPr>
          <w:szCs w:val="24"/>
        </w:rPr>
      </w:pPr>
      <w:r w:rsidRPr="00986326">
        <w:rPr>
          <w:szCs w:val="24"/>
        </w:rPr>
        <w:t>Full-cycle system implementation from requirements gathering, design, development, and deployment.</w:t>
      </w:r>
    </w:p>
    <w:p w14:paraId="0AB5C5EF" w14:textId="77777777" w:rsidR="00573374" w:rsidRPr="00986326" w:rsidRDefault="00573374" w:rsidP="001275ED">
      <w:pPr>
        <w:numPr>
          <w:ilvl w:val="1"/>
          <w:numId w:val="110"/>
        </w:numPr>
        <w:suppressAutoHyphens w:val="0"/>
        <w:spacing w:before="100" w:beforeAutospacing="1" w:after="100" w:afterAutospacing="1"/>
        <w:jc w:val="left"/>
        <w:rPr>
          <w:szCs w:val="24"/>
        </w:rPr>
      </w:pPr>
      <w:r w:rsidRPr="00986326">
        <w:rPr>
          <w:szCs w:val="24"/>
        </w:rPr>
        <w:t>Rigorous testing to ensure compliance with technical specifications and regulatory requirements.</w:t>
      </w:r>
    </w:p>
    <w:p w14:paraId="7A772615" w14:textId="77777777" w:rsidR="00573374" w:rsidRPr="00986326" w:rsidRDefault="00573374" w:rsidP="001275ED">
      <w:pPr>
        <w:numPr>
          <w:ilvl w:val="0"/>
          <w:numId w:val="110"/>
        </w:numPr>
        <w:suppressAutoHyphens w:val="0"/>
        <w:spacing w:before="100" w:beforeAutospacing="1" w:after="100" w:afterAutospacing="1"/>
        <w:jc w:val="left"/>
        <w:rPr>
          <w:szCs w:val="24"/>
        </w:rPr>
      </w:pPr>
      <w:r w:rsidRPr="00986326">
        <w:rPr>
          <w:b/>
          <w:bCs/>
          <w:szCs w:val="24"/>
        </w:rPr>
        <w:t>Training and Knowledge Transfer</w:t>
      </w:r>
      <w:r w:rsidRPr="00986326">
        <w:rPr>
          <w:szCs w:val="24"/>
        </w:rPr>
        <w:t>:</w:t>
      </w:r>
    </w:p>
    <w:p w14:paraId="47FCDFAD" w14:textId="77777777" w:rsidR="00573374" w:rsidRPr="00986326" w:rsidRDefault="00573374" w:rsidP="001275ED">
      <w:pPr>
        <w:numPr>
          <w:ilvl w:val="1"/>
          <w:numId w:val="110"/>
        </w:numPr>
        <w:suppressAutoHyphens w:val="0"/>
        <w:spacing w:before="100" w:beforeAutospacing="1" w:after="100" w:afterAutospacing="1"/>
        <w:jc w:val="left"/>
        <w:rPr>
          <w:szCs w:val="24"/>
        </w:rPr>
      </w:pPr>
      <w:r w:rsidRPr="00986326">
        <w:rPr>
          <w:szCs w:val="24"/>
        </w:rPr>
        <w:t>Capacity-building programs for local teams, including apprenticeships and on-the-job training.</w:t>
      </w:r>
    </w:p>
    <w:p w14:paraId="4B1DC6FD" w14:textId="77777777" w:rsidR="00573374" w:rsidRPr="00986326" w:rsidRDefault="00573374" w:rsidP="001275ED">
      <w:pPr>
        <w:numPr>
          <w:ilvl w:val="1"/>
          <w:numId w:val="110"/>
        </w:numPr>
        <w:suppressAutoHyphens w:val="0"/>
        <w:spacing w:before="100" w:beforeAutospacing="1" w:after="100" w:afterAutospacing="1"/>
        <w:jc w:val="left"/>
        <w:rPr>
          <w:szCs w:val="24"/>
        </w:rPr>
      </w:pPr>
      <w:r w:rsidRPr="00986326">
        <w:rPr>
          <w:szCs w:val="24"/>
        </w:rPr>
        <w:t>Development of user manuals and training materials for system operators.</w:t>
      </w:r>
    </w:p>
    <w:p w14:paraId="5067BB44" w14:textId="77777777" w:rsidR="00573374" w:rsidRPr="00986326" w:rsidRDefault="00573374" w:rsidP="001275ED">
      <w:pPr>
        <w:numPr>
          <w:ilvl w:val="0"/>
          <w:numId w:val="110"/>
        </w:numPr>
        <w:suppressAutoHyphens w:val="0"/>
        <w:spacing w:before="100" w:beforeAutospacing="1" w:after="100" w:afterAutospacing="1"/>
        <w:jc w:val="left"/>
        <w:rPr>
          <w:szCs w:val="24"/>
        </w:rPr>
      </w:pPr>
      <w:r w:rsidRPr="00986326">
        <w:rPr>
          <w:b/>
          <w:bCs/>
          <w:szCs w:val="24"/>
        </w:rPr>
        <w:t>Post-Implementation Support</w:t>
      </w:r>
      <w:r w:rsidRPr="00986326">
        <w:rPr>
          <w:szCs w:val="24"/>
        </w:rPr>
        <w:t>:</w:t>
      </w:r>
    </w:p>
    <w:p w14:paraId="3687F400" w14:textId="77777777" w:rsidR="00573374" w:rsidRPr="00986326" w:rsidRDefault="00573374" w:rsidP="001275ED">
      <w:pPr>
        <w:numPr>
          <w:ilvl w:val="1"/>
          <w:numId w:val="110"/>
        </w:numPr>
        <w:suppressAutoHyphens w:val="0"/>
        <w:spacing w:before="100" w:beforeAutospacing="1" w:after="100" w:afterAutospacing="1"/>
        <w:jc w:val="left"/>
        <w:rPr>
          <w:szCs w:val="24"/>
        </w:rPr>
      </w:pPr>
      <w:r w:rsidRPr="00986326">
        <w:rPr>
          <w:szCs w:val="24"/>
        </w:rPr>
        <w:t>Provision of a warranty period and ongoing maintenance to address system bugs and performance optimization.</w:t>
      </w:r>
    </w:p>
    <w:p w14:paraId="18A864BE" w14:textId="77777777" w:rsidR="00573374" w:rsidRPr="00986326" w:rsidRDefault="00573374" w:rsidP="001275ED">
      <w:pPr>
        <w:numPr>
          <w:ilvl w:val="1"/>
          <w:numId w:val="110"/>
        </w:numPr>
        <w:suppressAutoHyphens w:val="0"/>
        <w:spacing w:before="100" w:beforeAutospacing="1" w:after="100" w:afterAutospacing="1"/>
        <w:jc w:val="left"/>
        <w:rPr>
          <w:szCs w:val="24"/>
        </w:rPr>
      </w:pPr>
      <w:r w:rsidRPr="00986326">
        <w:rPr>
          <w:szCs w:val="24"/>
        </w:rPr>
        <w:t>Support for system scalability to accommodate future enhancements and integrations.</w:t>
      </w:r>
    </w:p>
    <w:p w14:paraId="0F2D7E1B" w14:textId="77777777" w:rsidR="00573374" w:rsidRPr="00986326" w:rsidRDefault="00573374" w:rsidP="001275ED">
      <w:pPr>
        <w:numPr>
          <w:ilvl w:val="0"/>
          <w:numId w:val="110"/>
        </w:numPr>
        <w:suppressAutoHyphens w:val="0"/>
        <w:spacing w:before="100" w:beforeAutospacing="1" w:after="100" w:afterAutospacing="1"/>
        <w:jc w:val="left"/>
        <w:rPr>
          <w:szCs w:val="24"/>
        </w:rPr>
      </w:pPr>
      <w:r w:rsidRPr="00986326">
        <w:rPr>
          <w:b/>
          <w:bCs/>
          <w:szCs w:val="24"/>
        </w:rPr>
        <w:t>Expertise Requirements</w:t>
      </w:r>
      <w:r w:rsidRPr="00986326">
        <w:rPr>
          <w:szCs w:val="24"/>
        </w:rPr>
        <w:t>:</w:t>
      </w:r>
    </w:p>
    <w:p w14:paraId="5F4B844F" w14:textId="77777777" w:rsidR="00573374" w:rsidRPr="00986326" w:rsidRDefault="00573374" w:rsidP="001275ED">
      <w:pPr>
        <w:numPr>
          <w:ilvl w:val="1"/>
          <w:numId w:val="110"/>
        </w:numPr>
        <w:suppressAutoHyphens w:val="0"/>
        <w:spacing w:before="100" w:beforeAutospacing="1" w:after="100" w:afterAutospacing="1"/>
        <w:jc w:val="left"/>
        <w:rPr>
          <w:szCs w:val="24"/>
        </w:rPr>
      </w:pPr>
      <w:r w:rsidRPr="00986326">
        <w:rPr>
          <w:szCs w:val="24"/>
        </w:rPr>
        <w:t>Proven experience in fisheries management systems or similar platforms.</w:t>
      </w:r>
    </w:p>
    <w:p w14:paraId="6F1FB4DF" w14:textId="77777777" w:rsidR="00573374" w:rsidRPr="00986326" w:rsidRDefault="00573374" w:rsidP="001275ED">
      <w:pPr>
        <w:numPr>
          <w:ilvl w:val="1"/>
          <w:numId w:val="110"/>
        </w:numPr>
        <w:suppressAutoHyphens w:val="0"/>
        <w:spacing w:before="100" w:beforeAutospacing="1" w:after="100" w:afterAutospacing="1"/>
        <w:jc w:val="left"/>
        <w:rPr>
          <w:szCs w:val="24"/>
        </w:rPr>
      </w:pPr>
      <w:r w:rsidRPr="00986326">
        <w:rPr>
          <w:szCs w:val="24"/>
        </w:rPr>
        <w:t>Expertise in Java-based platforms, GIS tools, API integration, and database management.</w:t>
      </w:r>
    </w:p>
    <w:p w14:paraId="2E6AB79D" w14:textId="77777777" w:rsidR="00573374" w:rsidRPr="00986326" w:rsidRDefault="00573374" w:rsidP="001275ED">
      <w:pPr>
        <w:numPr>
          <w:ilvl w:val="1"/>
          <w:numId w:val="110"/>
        </w:numPr>
        <w:suppressAutoHyphens w:val="0"/>
        <w:spacing w:before="100" w:beforeAutospacing="1" w:after="100" w:afterAutospacing="1"/>
        <w:jc w:val="left"/>
        <w:rPr>
          <w:szCs w:val="24"/>
        </w:rPr>
      </w:pPr>
      <w:r w:rsidRPr="00986326">
        <w:rPr>
          <w:szCs w:val="24"/>
        </w:rPr>
        <w:t>Familiarity with Kenyan fisheries management practices, regulations, and stakeholder coordination.</w:t>
      </w:r>
    </w:p>
    <w:p w14:paraId="4F12CB64" w14:textId="0980C8CB" w:rsidR="00573374" w:rsidRDefault="00573374" w:rsidP="00573374">
      <w:pPr>
        <w:spacing w:before="100" w:beforeAutospacing="1" w:after="100" w:afterAutospacing="1"/>
        <w:outlineLvl w:val="2"/>
        <w:rPr>
          <w:b/>
          <w:bCs/>
          <w:sz w:val="27"/>
          <w:szCs w:val="27"/>
        </w:rPr>
      </w:pPr>
      <w:r w:rsidRPr="00986326">
        <w:rPr>
          <w:b/>
          <w:bCs/>
          <w:sz w:val="27"/>
          <w:szCs w:val="27"/>
        </w:rPr>
        <w:t>Evaluation Criteria and Ranking Table</w:t>
      </w:r>
    </w:p>
    <w:tbl>
      <w:tblPr>
        <w:tblW w:w="9085" w:type="dxa"/>
        <w:tblLook w:val="04A0" w:firstRow="1" w:lastRow="0" w:firstColumn="1" w:lastColumn="0" w:noHBand="0" w:noVBand="1"/>
      </w:tblPr>
      <w:tblGrid>
        <w:gridCol w:w="2689"/>
        <w:gridCol w:w="1842"/>
        <w:gridCol w:w="960"/>
        <w:gridCol w:w="3594"/>
      </w:tblGrid>
      <w:tr w:rsidR="003701AE" w:rsidRPr="00262587" w14:paraId="2CDB6AAE" w14:textId="77777777" w:rsidTr="005834E5">
        <w:trPr>
          <w:trHeight w:val="242"/>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18E80" w14:textId="77777777" w:rsidR="003701AE" w:rsidRPr="00262587" w:rsidRDefault="003701AE" w:rsidP="00656080">
            <w:pPr>
              <w:spacing w:after="0"/>
              <w:jc w:val="center"/>
              <w:rPr>
                <w:rFonts w:ascii="Candara" w:hAnsi="Candara"/>
                <w:b/>
                <w:bCs/>
                <w:color w:val="000000"/>
                <w:sz w:val="20"/>
              </w:rPr>
            </w:pPr>
            <w:r w:rsidRPr="00262587">
              <w:rPr>
                <w:rFonts w:ascii="Candara" w:hAnsi="Candara"/>
                <w:b/>
                <w:bCs/>
                <w:color w:val="000000"/>
                <w:sz w:val="20"/>
              </w:rPr>
              <w:t>Criteria</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F948FCD" w14:textId="77777777" w:rsidR="003701AE" w:rsidRPr="00262587" w:rsidRDefault="003701AE" w:rsidP="00656080">
            <w:pPr>
              <w:spacing w:after="0"/>
              <w:jc w:val="center"/>
              <w:rPr>
                <w:rFonts w:ascii="Candara" w:hAnsi="Candara"/>
                <w:b/>
                <w:bCs/>
                <w:color w:val="000000"/>
                <w:sz w:val="20"/>
              </w:rPr>
            </w:pPr>
            <w:r w:rsidRPr="00262587">
              <w:rPr>
                <w:rFonts w:ascii="Candara" w:hAnsi="Candara"/>
                <w:b/>
                <w:bCs/>
                <w:color w:val="000000"/>
                <w:sz w:val="20"/>
              </w:rPr>
              <w:t>Sub-Criteria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EF7DB64" w14:textId="33329E6F" w:rsidR="003701AE" w:rsidRPr="00262587" w:rsidRDefault="003701AE" w:rsidP="00656080">
            <w:pPr>
              <w:spacing w:after="0"/>
              <w:jc w:val="center"/>
              <w:rPr>
                <w:rFonts w:ascii="Candara" w:hAnsi="Candara"/>
                <w:b/>
                <w:bCs/>
                <w:color w:val="000000"/>
                <w:sz w:val="20"/>
              </w:rPr>
            </w:pPr>
            <w:r>
              <w:rPr>
                <w:rFonts w:ascii="Candara" w:hAnsi="Candara"/>
                <w:b/>
                <w:bCs/>
                <w:color w:val="000000"/>
                <w:sz w:val="20"/>
              </w:rPr>
              <w:t>Pass/Fail</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14:paraId="05A883F8" w14:textId="77777777" w:rsidR="003701AE" w:rsidRPr="00262587" w:rsidRDefault="003701AE" w:rsidP="00656080">
            <w:pPr>
              <w:spacing w:after="0"/>
              <w:jc w:val="center"/>
              <w:rPr>
                <w:rFonts w:ascii="Candara" w:hAnsi="Candara"/>
                <w:b/>
                <w:bCs/>
                <w:color w:val="000000"/>
                <w:sz w:val="20"/>
              </w:rPr>
            </w:pPr>
            <w:r w:rsidRPr="00262587">
              <w:rPr>
                <w:rFonts w:ascii="Candara" w:hAnsi="Candara"/>
                <w:b/>
                <w:bCs/>
                <w:color w:val="000000"/>
                <w:sz w:val="20"/>
              </w:rPr>
              <w:t>Evaluation Guidelines</w:t>
            </w:r>
          </w:p>
        </w:tc>
      </w:tr>
      <w:tr w:rsidR="00B2498C" w:rsidRPr="00262587" w14:paraId="7424FBCB" w14:textId="77777777" w:rsidTr="005834E5">
        <w:trPr>
          <w:trHeight w:val="1610"/>
        </w:trPr>
        <w:tc>
          <w:tcPr>
            <w:tcW w:w="2689" w:type="dxa"/>
            <w:tcBorders>
              <w:top w:val="nil"/>
              <w:left w:val="single" w:sz="4" w:space="0" w:color="auto"/>
              <w:bottom w:val="single" w:sz="4" w:space="0" w:color="auto"/>
              <w:right w:val="single" w:sz="4" w:space="0" w:color="auto"/>
            </w:tcBorders>
            <w:shd w:val="clear" w:color="auto" w:fill="auto"/>
            <w:vAlign w:val="center"/>
          </w:tcPr>
          <w:p w14:paraId="6F061B5E" w14:textId="6113F889" w:rsidR="00B2498C" w:rsidRPr="00FE28A3" w:rsidRDefault="008016D7" w:rsidP="00FE28A3">
            <w:pPr>
              <w:pStyle w:val="ListParagraph"/>
              <w:numPr>
                <w:ilvl w:val="6"/>
                <w:numId w:val="37"/>
              </w:numPr>
              <w:spacing w:after="0"/>
              <w:rPr>
                <w:rFonts w:ascii="Candara" w:hAnsi="Candara"/>
                <w:b/>
                <w:bCs/>
                <w:color w:val="000000"/>
                <w:sz w:val="20"/>
              </w:rPr>
            </w:pPr>
            <w:r w:rsidRPr="000F6D08">
              <w:rPr>
                <w:rFonts w:ascii="Candara" w:hAnsi="Candara"/>
                <w:b/>
                <w:bCs/>
                <w:color w:val="000000"/>
                <w:sz w:val="20"/>
              </w:rPr>
              <w:t>Financial Capacity</w:t>
            </w:r>
          </w:p>
        </w:tc>
        <w:tc>
          <w:tcPr>
            <w:tcW w:w="1842" w:type="dxa"/>
            <w:tcBorders>
              <w:top w:val="nil"/>
              <w:left w:val="nil"/>
              <w:bottom w:val="single" w:sz="4" w:space="0" w:color="auto"/>
              <w:right w:val="single" w:sz="4" w:space="0" w:color="auto"/>
            </w:tcBorders>
            <w:shd w:val="clear" w:color="auto" w:fill="auto"/>
            <w:vAlign w:val="center"/>
          </w:tcPr>
          <w:p w14:paraId="5854DB89" w14:textId="43744C9E" w:rsidR="00B2498C" w:rsidRPr="00262587" w:rsidRDefault="00B2498C" w:rsidP="00B2498C">
            <w:pPr>
              <w:spacing w:after="0"/>
              <w:rPr>
                <w:rFonts w:ascii="Candara" w:hAnsi="Candara"/>
                <w:color w:val="000000"/>
                <w:sz w:val="20"/>
              </w:rPr>
            </w:pPr>
            <w:r w:rsidRPr="00D446DC">
              <w:rPr>
                <w:rFonts w:ascii="Candara" w:hAnsi="Candara"/>
                <w:color w:val="000000"/>
                <w:sz w:val="20"/>
              </w:rPr>
              <w:t>The minimum required annual volume of Services for the successful Bidder in the last five years shall be KES 10Million:</w:t>
            </w:r>
            <w:r w:rsidRPr="00493856">
              <w:rPr>
                <w:rFonts w:ascii="Georgia" w:hAnsi="Georgia"/>
                <w:sz w:val="18"/>
                <w:szCs w:val="18"/>
              </w:rPr>
              <w:t xml:space="preserve"> </w:t>
            </w:r>
          </w:p>
        </w:tc>
        <w:tc>
          <w:tcPr>
            <w:tcW w:w="960" w:type="dxa"/>
            <w:tcBorders>
              <w:top w:val="nil"/>
              <w:left w:val="nil"/>
              <w:bottom w:val="single" w:sz="4" w:space="0" w:color="auto"/>
              <w:right w:val="single" w:sz="4" w:space="0" w:color="auto"/>
            </w:tcBorders>
            <w:shd w:val="clear" w:color="auto" w:fill="auto"/>
            <w:vAlign w:val="center"/>
          </w:tcPr>
          <w:p w14:paraId="4A76F04F" w14:textId="77777777" w:rsidR="00B2498C" w:rsidRPr="00262587" w:rsidRDefault="00B2498C" w:rsidP="00656080">
            <w:pPr>
              <w:spacing w:after="0"/>
              <w:jc w:val="right"/>
              <w:rPr>
                <w:rFonts w:ascii="Candara" w:hAnsi="Candara"/>
                <w:color w:val="000000"/>
                <w:sz w:val="20"/>
              </w:rPr>
            </w:pPr>
          </w:p>
        </w:tc>
        <w:tc>
          <w:tcPr>
            <w:tcW w:w="3594" w:type="dxa"/>
            <w:tcBorders>
              <w:top w:val="nil"/>
              <w:left w:val="nil"/>
              <w:bottom w:val="single" w:sz="4" w:space="0" w:color="auto"/>
              <w:right w:val="single" w:sz="4" w:space="0" w:color="auto"/>
            </w:tcBorders>
            <w:shd w:val="clear" w:color="auto" w:fill="auto"/>
            <w:vAlign w:val="center"/>
          </w:tcPr>
          <w:p w14:paraId="4FEDE2DC" w14:textId="5EEFF19E" w:rsidR="00B2498C" w:rsidRPr="00262587" w:rsidRDefault="00B2498C" w:rsidP="00B2498C">
            <w:pPr>
              <w:spacing w:after="0"/>
              <w:rPr>
                <w:rFonts w:ascii="Candara" w:hAnsi="Candara"/>
                <w:color w:val="000000"/>
                <w:sz w:val="20"/>
              </w:rPr>
            </w:pPr>
            <w:r w:rsidRPr="00D446DC">
              <w:rPr>
                <w:rFonts w:ascii="Candara" w:hAnsi="Candara"/>
                <w:color w:val="000000"/>
                <w:sz w:val="20"/>
              </w:rPr>
              <w:t>Audited financial statements They shall demonstrate the current soundness of the Bidder’s financial position. For a joint venture, this requirement shall be met by each member.</w:t>
            </w:r>
          </w:p>
        </w:tc>
      </w:tr>
      <w:tr w:rsidR="008016D7" w:rsidRPr="00262587" w14:paraId="08DDFC49" w14:textId="77777777" w:rsidTr="005834E5">
        <w:trPr>
          <w:trHeight w:val="1610"/>
        </w:trPr>
        <w:tc>
          <w:tcPr>
            <w:tcW w:w="2689" w:type="dxa"/>
            <w:tcBorders>
              <w:top w:val="nil"/>
              <w:left w:val="single" w:sz="4" w:space="0" w:color="auto"/>
              <w:bottom w:val="single" w:sz="4" w:space="0" w:color="auto"/>
              <w:right w:val="single" w:sz="4" w:space="0" w:color="auto"/>
            </w:tcBorders>
            <w:shd w:val="clear" w:color="auto" w:fill="auto"/>
            <w:vAlign w:val="center"/>
          </w:tcPr>
          <w:p w14:paraId="2EE92542" w14:textId="3B835891" w:rsidR="008016D7" w:rsidRPr="00493856" w:rsidRDefault="008016D7" w:rsidP="00FE28A3">
            <w:pPr>
              <w:pStyle w:val="ListParagraph"/>
              <w:numPr>
                <w:ilvl w:val="6"/>
                <w:numId w:val="37"/>
              </w:numPr>
              <w:spacing w:after="0"/>
              <w:rPr>
                <w:rFonts w:ascii="Georgia" w:hAnsi="Georgia"/>
                <w:b/>
                <w:sz w:val="18"/>
                <w:szCs w:val="18"/>
              </w:rPr>
            </w:pPr>
            <w:r w:rsidRPr="000F6D08">
              <w:rPr>
                <w:rFonts w:ascii="Candara" w:hAnsi="Candara"/>
                <w:b/>
                <w:bCs/>
                <w:color w:val="000000"/>
                <w:sz w:val="20"/>
              </w:rPr>
              <w:t>Liquid Assets</w:t>
            </w:r>
          </w:p>
        </w:tc>
        <w:tc>
          <w:tcPr>
            <w:tcW w:w="1842" w:type="dxa"/>
            <w:tcBorders>
              <w:top w:val="nil"/>
              <w:left w:val="nil"/>
              <w:bottom w:val="single" w:sz="4" w:space="0" w:color="auto"/>
              <w:right w:val="single" w:sz="4" w:space="0" w:color="auto"/>
            </w:tcBorders>
            <w:shd w:val="clear" w:color="auto" w:fill="auto"/>
            <w:vAlign w:val="center"/>
          </w:tcPr>
          <w:p w14:paraId="41473436" w14:textId="32F0772E" w:rsidR="008016D7" w:rsidRPr="00D446DC" w:rsidRDefault="008016D7" w:rsidP="008016D7">
            <w:pPr>
              <w:spacing w:after="0"/>
              <w:rPr>
                <w:rFonts w:ascii="Candara" w:hAnsi="Candara"/>
                <w:color w:val="000000"/>
                <w:sz w:val="20"/>
              </w:rPr>
            </w:pPr>
            <w:r w:rsidRPr="000F6D08">
              <w:rPr>
                <w:rFonts w:ascii="Candara" w:hAnsi="Candara"/>
                <w:color w:val="000000"/>
                <w:sz w:val="20"/>
              </w:rPr>
              <w:t xml:space="preserve">Minimum available liquid assets or credit </w:t>
            </w:r>
            <w:r w:rsidRPr="008016D7">
              <w:rPr>
                <w:rFonts w:ascii="Candara" w:hAnsi="Candara"/>
                <w:color w:val="000000"/>
                <w:sz w:val="20"/>
              </w:rPr>
              <w:t>facilities of KES 5 million.</w:t>
            </w:r>
          </w:p>
        </w:tc>
        <w:tc>
          <w:tcPr>
            <w:tcW w:w="960" w:type="dxa"/>
            <w:tcBorders>
              <w:top w:val="nil"/>
              <w:left w:val="nil"/>
              <w:bottom w:val="single" w:sz="4" w:space="0" w:color="auto"/>
              <w:right w:val="single" w:sz="4" w:space="0" w:color="auto"/>
            </w:tcBorders>
            <w:shd w:val="clear" w:color="auto" w:fill="auto"/>
            <w:vAlign w:val="center"/>
          </w:tcPr>
          <w:p w14:paraId="63AAD049" w14:textId="77777777" w:rsidR="008016D7" w:rsidRPr="00262587" w:rsidRDefault="008016D7" w:rsidP="00656080">
            <w:pPr>
              <w:spacing w:after="0"/>
              <w:jc w:val="right"/>
              <w:rPr>
                <w:rFonts w:ascii="Candara" w:hAnsi="Candara"/>
                <w:color w:val="000000"/>
                <w:sz w:val="20"/>
              </w:rPr>
            </w:pPr>
          </w:p>
        </w:tc>
        <w:tc>
          <w:tcPr>
            <w:tcW w:w="3594" w:type="dxa"/>
            <w:tcBorders>
              <w:top w:val="nil"/>
              <w:left w:val="nil"/>
              <w:bottom w:val="single" w:sz="4" w:space="0" w:color="auto"/>
              <w:right w:val="single" w:sz="4" w:space="0" w:color="auto"/>
            </w:tcBorders>
            <w:shd w:val="clear" w:color="auto" w:fill="auto"/>
            <w:vAlign w:val="center"/>
          </w:tcPr>
          <w:p w14:paraId="2B05641A" w14:textId="050BE069" w:rsidR="008016D7" w:rsidRPr="00D446DC" w:rsidRDefault="008016D7" w:rsidP="00B2498C">
            <w:pPr>
              <w:spacing w:after="0"/>
              <w:rPr>
                <w:rFonts w:ascii="Candara" w:hAnsi="Candara"/>
                <w:color w:val="000000"/>
                <w:sz w:val="20"/>
              </w:rPr>
            </w:pPr>
            <w:r w:rsidRPr="000F6D08">
              <w:rPr>
                <w:rFonts w:ascii="Candara" w:hAnsi="Candara"/>
                <w:color w:val="000000"/>
                <w:sz w:val="20"/>
              </w:rPr>
              <w:t>Submit proof of access to liquid assets, such as lines of credit, unencumbered financial resources, or other verifiable financial means</w:t>
            </w:r>
          </w:p>
        </w:tc>
      </w:tr>
      <w:tr w:rsidR="008016D7" w:rsidRPr="00262587" w14:paraId="7E572711" w14:textId="77777777" w:rsidTr="00D13C65">
        <w:trPr>
          <w:trHeight w:val="1610"/>
        </w:trPr>
        <w:tc>
          <w:tcPr>
            <w:tcW w:w="2689" w:type="dxa"/>
            <w:tcBorders>
              <w:top w:val="nil"/>
              <w:left w:val="single" w:sz="4" w:space="0" w:color="auto"/>
              <w:bottom w:val="single" w:sz="4" w:space="0" w:color="auto"/>
              <w:right w:val="single" w:sz="4" w:space="0" w:color="auto"/>
            </w:tcBorders>
            <w:shd w:val="clear" w:color="auto" w:fill="auto"/>
            <w:vAlign w:val="center"/>
          </w:tcPr>
          <w:p w14:paraId="2F7A3B0B" w14:textId="39599409" w:rsidR="008016D7" w:rsidRPr="00493856" w:rsidRDefault="008016D7" w:rsidP="008016D7">
            <w:pPr>
              <w:pStyle w:val="ListParagraph"/>
              <w:numPr>
                <w:ilvl w:val="6"/>
                <w:numId w:val="37"/>
              </w:numPr>
              <w:spacing w:after="0"/>
              <w:rPr>
                <w:rFonts w:ascii="Georgia" w:hAnsi="Georgia"/>
                <w:b/>
                <w:sz w:val="18"/>
                <w:szCs w:val="18"/>
              </w:rPr>
            </w:pPr>
            <w:r w:rsidRPr="00493856">
              <w:rPr>
                <w:rFonts w:ascii="Georgia" w:hAnsi="Georgia"/>
                <w:b/>
                <w:sz w:val="18"/>
                <w:szCs w:val="18"/>
              </w:rPr>
              <w:t>Experience</w:t>
            </w:r>
          </w:p>
        </w:tc>
        <w:tc>
          <w:tcPr>
            <w:tcW w:w="1842" w:type="dxa"/>
            <w:tcBorders>
              <w:top w:val="nil"/>
              <w:left w:val="nil"/>
              <w:bottom w:val="single" w:sz="4" w:space="0" w:color="auto"/>
              <w:right w:val="single" w:sz="4" w:space="0" w:color="auto"/>
            </w:tcBorders>
            <w:shd w:val="clear" w:color="auto" w:fill="auto"/>
            <w:vAlign w:val="center"/>
          </w:tcPr>
          <w:p w14:paraId="7F37EF5B" w14:textId="3C3E18C9" w:rsidR="008016D7" w:rsidRPr="00D446DC" w:rsidRDefault="008016D7" w:rsidP="008016D7">
            <w:pPr>
              <w:spacing w:after="0"/>
              <w:rPr>
                <w:rFonts w:ascii="Candara" w:hAnsi="Candara"/>
                <w:color w:val="000000"/>
                <w:sz w:val="20"/>
              </w:rPr>
            </w:pPr>
            <w:r w:rsidRPr="000F6D08">
              <w:rPr>
                <w:rFonts w:ascii="Candara" w:hAnsi="Candara"/>
                <w:color w:val="000000"/>
                <w:sz w:val="20"/>
              </w:rPr>
              <w:t>Successful completion of at least two projects of similar scale and complexity</w:t>
            </w:r>
          </w:p>
        </w:tc>
        <w:tc>
          <w:tcPr>
            <w:tcW w:w="960" w:type="dxa"/>
            <w:tcBorders>
              <w:top w:val="nil"/>
              <w:left w:val="nil"/>
              <w:bottom w:val="single" w:sz="4" w:space="0" w:color="auto"/>
              <w:right w:val="single" w:sz="4" w:space="0" w:color="auto"/>
            </w:tcBorders>
            <w:shd w:val="clear" w:color="auto" w:fill="auto"/>
            <w:vAlign w:val="center"/>
          </w:tcPr>
          <w:p w14:paraId="1FE67883" w14:textId="77777777" w:rsidR="008016D7" w:rsidRPr="00262587" w:rsidRDefault="008016D7" w:rsidP="008016D7">
            <w:pPr>
              <w:spacing w:after="0"/>
              <w:jc w:val="right"/>
              <w:rPr>
                <w:rFonts w:ascii="Candara" w:hAnsi="Candara"/>
                <w:color w:val="000000"/>
                <w:sz w:val="20"/>
              </w:rPr>
            </w:pPr>
          </w:p>
        </w:tc>
        <w:tc>
          <w:tcPr>
            <w:tcW w:w="3594" w:type="dxa"/>
            <w:tcBorders>
              <w:top w:val="nil"/>
              <w:left w:val="nil"/>
              <w:bottom w:val="single" w:sz="4" w:space="0" w:color="auto"/>
              <w:right w:val="single" w:sz="4" w:space="0" w:color="auto"/>
            </w:tcBorders>
            <w:shd w:val="clear" w:color="auto" w:fill="auto"/>
          </w:tcPr>
          <w:p w14:paraId="67A9F634" w14:textId="41E6FF14" w:rsidR="008016D7" w:rsidRPr="00D446DC" w:rsidRDefault="008016D7" w:rsidP="008016D7">
            <w:pPr>
              <w:spacing w:after="0"/>
              <w:rPr>
                <w:rFonts w:ascii="Candara" w:hAnsi="Candara"/>
                <w:color w:val="000000"/>
                <w:sz w:val="20"/>
              </w:rPr>
            </w:pPr>
            <w:r w:rsidRPr="000F6D08">
              <w:rPr>
                <w:rFonts w:ascii="Candara" w:hAnsi="Candara"/>
                <w:color w:val="000000"/>
                <w:sz w:val="20"/>
              </w:rPr>
              <w:t>Evidence of prior experience in developing, deploying, and maintaining information systems, particularly those with modular design and real-time data integration. Include operational acceptance certificates for each project or equivalent evidence of completion.</w:t>
            </w:r>
          </w:p>
        </w:tc>
      </w:tr>
      <w:tr w:rsidR="008016D7" w:rsidRPr="00262587" w14:paraId="506B4651" w14:textId="77777777" w:rsidTr="005834E5">
        <w:trPr>
          <w:trHeight w:val="161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89867C7" w14:textId="5934BBD9" w:rsidR="008016D7" w:rsidRPr="00FE28A3" w:rsidRDefault="008016D7" w:rsidP="00DF0E10">
            <w:pPr>
              <w:pStyle w:val="ListParagraph"/>
              <w:numPr>
                <w:ilvl w:val="6"/>
                <w:numId w:val="37"/>
              </w:numPr>
              <w:spacing w:after="0"/>
              <w:jc w:val="left"/>
              <w:rPr>
                <w:rFonts w:ascii="Candara" w:hAnsi="Candara"/>
                <w:b/>
                <w:bCs/>
                <w:color w:val="000000"/>
                <w:sz w:val="20"/>
              </w:rPr>
            </w:pPr>
            <w:r w:rsidRPr="00FE28A3">
              <w:rPr>
                <w:rFonts w:ascii="Candara" w:hAnsi="Candara"/>
                <w:b/>
                <w:bCs/>
                <w:color w:val="000000"/>
                <w:sz w:val="20"/>
              </w:rPr>
              <w:t>Technical Compliance and Capabilities</w:t>
            </w:r>
          </w:p>
        </w:tc>
        <w:tc>
          <w:tcPr>
            <w:tcW w:w="1842" w:type="dxa"/>
            <w:tcBorders>
              <w:top w:val="nil"/>
              <w:left w:val="nil"/>
              <w:bottom w:val="single" w:sz="4" w:space="0" w:color="auto"/>
              <w:right w:val="single" w:sz="4" w:space="0" w:color="auto"/>
            </w:tcBorders>
            <w:shd w:val="clear" w:color="auto" w:fill="auto"/>
            <w:vAlign w:val="center"/>
            <w:hideMark/>
          </w:tcPr>
          <w:p w14:paraId="09D243F1" w14:textId="77777777" w:rsidR="008016D7" w:rsidRPr="00262587" w:rsidRDefault="008016D7" w:rsidP="00865B7F">
            <w:pPr>
              <w:spacing w:after="0"/>
              <w:jc w:val="left"/>
              <w:rPr>
                <w:rFonts w:ascii="Candara" w:hAnsi="Candara"/>
                <w:color w:val="000000"/>
                <w:sz w:val="20"/>
              </w:rPr>
            </w:pPr>
            <w:r w:rsidRPr="00262587">
              <w:rPr>
                <w:rFonts w:ascii="Candara" w:hAnsi="Candara"/>
                <w:color w:val="000000"/>
                <w:sz w:val="20"/>
              </w:rPr>
              <w:t>Compliance with system architecture, modules, and security standards</w:t>
            </w:r>
          </w:p>
        </w:tc>
        <w:tc>
          <w:tcPr>
            <w:tcW w:w="960" w:type="dxa"/>
            <w:tcBorders>
              <w:top w:val="nil"/>
              <w:left w:val="nil"/>
              <w:bottom w:val="single" w:sz="4" w:space="0" w:color="auto"/>
              <w:right w:val="single" w:sz="4" w:space="0" w:color="auto"/>
            </w:tcBorders>
            <w:shd w:val="clear" w:color="auto" w:fill="auto"/>
            <w:vAlign w:val="center"/>
          </w:tcPr>
          <w:p w14:paraId="2BB90B0F" w14:textId="17E0A8D9" w:rsidR="008016D7" w:rsidRPr="00262587" w:rsidRDefault="008016D7" w:rsidP="008016D7">
            <w:pPr>
              <w:spacing w:after="0"/>
              <w:jc w:val="right"/>
              <w:rPr>
                <w:rFonts w:ascii="Candara" w:hAnsi="Candara"/>
                <w:color w:val="000000"/>
                <w:sz w:val="20"/>
              </w:rPr>
            </w:pPr>
          </w:p>
        </w:tc>
        <w:tc>
          <w:tcPr>
            <w:tcW w:w="3594" w:type="dxa"/>
            <w:tcBorders>
              <w:top w:val="nil"/>
              <w:left w:val="nil"/>
              <w:bottom w:val="single" w:sz="4" w:space="0" w:color="auto"/>
              <w:right w:val="single" w:sz="4" w:space="0" w:color="auto"/>
            </w:tcBorders>
            <w:shd w:val="clear" w:color="auto" w:fill="auto"/>
            <w:vAlign w:val="center"/>
            <w:hideMark/>
          </w:tcPr>
          <w:p w14:paraId="74EA0268" w14:textId="77777777" w:rsidR="008016D7" w:rsidRPr="00262587" w:rsidRDefault="008016D7" w:rsidP="008016D7">
            <w:pPr>
              <w:spacing w:after="0"/>
              <w:rPr>
                <w:rFonts w:ascii="Candara" w:hAnsi="Candara"/>
                <w:color w:val="000000"/>
                <w:sz w:val="20"/>
              </w:rPr>
            </w:pPr>
            <w:r w:rsidRPr="00262587">
              <w:rPr>
                <w:rFonts w:ascii="Candara" w:hAnsi="Candara"/>
                <w:color w:val="000000"/>
                <w:sz w:val="20"/>
              </w:rPr>
              <w:t>Evaluated based on adherence to technical requirements and innovative approaches in the bid</w:t>
            </w:r>
          </w:p>
        </w:tc>
      </w:tr>
      <w:tr w:rsidR="00DF0E10" w:rsidRPr="00262587" w14:paraId="681E0EFB" w14:textId="77777777" w:rsidTr="00294558">
        <w:trPr>
          <w:trHeight w:val="413"/>
        </w:trPr>
        <w:tc>
          <w:tcPr>
            <w:tcW w:w="2689" w:type="dxa"/>
            <w:vMerge w:val="restart"/>
            <w:tcBorders>
              <w:top w:val="nil"/>
              <w:left w:val="single" w:sz="4" w:space="0" w:color="auto"/>
              <w:right w:val="single" w:sz="4" w:space="0" w:color="auto"/>
            </w:tcBorders>
            <w:shd w:val="clear" w:color="auto" w:fill="auto"/>
            <w:vAlign w:val="center"/>
            <w:hideMark/>
          </w:tcPr>
          <w:p w14:paraId="3F1F7508" w14:textId="77777777" w:rsidR="00DF0E10" w:rsidRPr="00262587" w:rsidRDefault="00DF0E10" w:rsidP="008016D7">
            <w:pPr>
              <w:pStyle w:val="HeaderEvaCriteria"/>
              <w:numPr>
                <w:ilvl w:val="0"/>
                <w:numId w:val="0"/>
              </w:numPr>
            </w:pPr>
            <w:r>
              <w:rPr>
                <w:rFonts w:ascii="Candara" w:hAnsi="Candara"/>
                <w:bCs/>
                <w:color w:val="000000"/>
                <w:sz w:val="20"/>
                <w:szCs w:val="20"/>
              </w:rPr>
              <w:t xml:space="preserve">5. </w:t>
            </w:r>
            <w:r w:rsidRPr="005834E5">
              <w:rPr>
                <w:rFonts w:ascii="Candara" w:hAnsi="Candara"/>
                <w:bCs/>
                <w:color w:val="000000"/>
                <w:sz w:val="20"/>
                <w:szCs w:val="20"/>
              </w:rPr>
              <w:t>Team Qualifications</w:t>
            </w:r>
          </w:p>
          <w:p w14:paraId="7C2C3A1C" w14:textId="34D98C06" w:rsidR="00DF0E10" w:rsidRPr="00262587" w:rsidRDefault="00DF0E10" w:rsidP="008016D7">
            <w:pPr>
              <w:spacing w:after="0"/>
            </w:pPr>
            <w:r w:rsidRPr="00262587">
              <w:rPr>
                <w:rFonts w:ascii="Candara" w:hAnsi="Candara"/>
                <w:color w:val="000000"/>
                <w:sz w:val="20"/>
              </w:rPr>
              <w:t> </w:t>
            </w:r>
          </w:p>
        </w:tc>
        <w:tc>
          <w:tcPr>
            <w:tcW w:w="1842" w:type="dxa"/>
            <w:tcBorders>
              <w:top w:val="nil"/>
              <w:left w:val="nil"/>
              <w:bottom w:val="single" w:sz="4" w:space="0" w:color="auto"/>
              <w:right w:val="single" w:sz="4" w:space="0" w:color="auto"/>
            </w:tcBorders>
            <w:shd w:val="clear" w:color="auto" w:fill="auto"/>
            <w:vAlign w:val="center"/>
            <w:hideMark/>
          </w:tcPr>
          <w:p w14:paraId="47BE2CEC" w14:textId="77777777" w:rsidR="00DF0E10" w:rsidRPr="00262587" w:rsidRDefault="00DF0E10" w:rsidP="00865B7F">
            <w:pPr>
              <w:spacing w:after="0"/>
              <w:jc w:val="left"/>
              <w:rPr>
                <w:rFonts w:ascii="Candara" w:hAnsi="Candara"/>
                <w:color w:val="000000"/>
                <w:sz w:val="20"/>
              </w:rPr>
            </w:pPr>
            <w:r w:rsidRPr="00262587">
              <w:rPr>
                <w:rFonts w:ascii="Candara" w:hAnsi="Candara"/>
                <w:color w:val="000000"/>
                <w:sz w:val="20"/>
              </w:rPr>
              <w:t>Expertise and certification of key personnel (e.g., developers, GIS specialists, data scientists)</w:t>
            </w:r>
          </w:p>
        </w:tc>
        <w:tc>
          <w:tcPr>
            <w:tcW w:w="960" w:type="dxa"/>
            <w:tcBorders>
              <w:top w:val="nil"/>
              <w:left w:val="nil"/>
              <w:bottom w:val="single" w:sz="4" w:space="0" w:color="auto"/>
              <w:right w:val="single" w:sz="4" w:space="0" w:color="auto"/>
            </w:tcBorders>
            <w:shd w:val="clear" w:color="auto" w:fill="auto"/>
            <w:vAlign w:val="center"/>
          </w:tcPr>
          <w:p w14:paraId="5E9E47E2" w14:textId="2631BF67" w:rsidR="00DF0E10" w:rsidRPr="00262587" w:rsidRDefault="00DF0E10" w:rsidP="008016D7">
            <w:pPr>
              <w:spacing w:after="0"/>
              <w:jc w:val="right"/>
              <w:rPr>
                <w:rFonts w:ascii="Candara" w:hAnsi="Candara"/>
                <w:color w:val="000000"/>
                <w:sz w:val="20"/>
              </w:rPr>
            </w:pPr>
          </w:p>
          <w:p w14:paraId="32416437" w14:textId="0FA06536" w:rsidR="00DF0E10" w:rsidRPr="00262587" w:rsidRDefault="00DF0E10" w:rsidP="008016D7">
            <w:pPr>
              <w:spacing w:after="0"/>
              <w:jc w:val="right"/>
              <w:rPr>
                <w:rFonts w:ascii="Candara" w:hAnsi="Candara"/>
                <w:color w:val="000000"/>
                <w:sz w:val="20"/>
              </w:rPr>
            </w:pPr>
          </w:p>
        </w:tc>
        <w:tc>
          <w:tcPr>
            <w:tcW w:w="3594" w:type="dxa"/>
            <w:tcBorders>
              <w:top w:val="nil"/>
              <w:left w:val="nil"/>
              <w:bottom w:val="single" w:sz="4" w:space="0" w:color="auto"/>
              <w:right w:val="single" w:sz="4" w:space="0" w:color="auto"/>
            </w:tcBorders>
            <w:shd w:val="clear" w:color="auto" w:fill="auto"/>
            <w:vAlign w:val="center"/>
            <w:hideMark/>
          </w:tcPr>
          <w:p w14:paraId="11AE55CB" w14:textId="77777777" w:rsidR="00DF0E10" w:rsidRPr="00262587" w:rsidRDefault="00DF0E10" w:rsidP="008016D7">
            <w:pPr>
              <w:spacing w:after="0"/>
              <w:rPr>
                <w:rFonts w:ascii="Candara" w:hAnsi="Candara"/>
                <w:color w:val="000000"/>
                <w:sz w:val="20"/>
              </w:rPr>
            </w:pPr>
            <w:r w:rsidRPr="00262587">
              <w:rPr>
                <w:rFonts w:ascii="Candara" w:hAnsi="Candara"/>
                <w:color w:val="000000"/>
                <w:sz w:val="20"/>
              </w:rPr>
              <w:t>Points based on technical qualifications, relevant experience, and certifications</w:t>
            </w:r>
          </w:p>
        </w:tc>
      </w:tr>
      <w:tr w:rsidR="00DF0E10" w:rsidRPr="00262587" w14:paraId="77843C3D" w14:textId="77777777" w:rsidTr="00294558">
        <w:trPr>
          <w:trHeight w:val="41"/>
        </w:trPr>
        <w:tc>
          <w:tcPr>
            <w:tcW w:w="2689" w:type="dxa"/>
            <w:vMerge/>
            <w:tcBorders>
              <w:left w:val="single" w:sz="4" w:space="0" w:color="auto"/>
              <w:bottom w:val="single" w:sz="4" w:space="0" w:color="auto"/>
              <w:right w:val="single" w:sz="4" w:space="0" w:color="auto"/>
            </w:tcBorders>
            <w:shd w:val="clear" w:color="auto" w:fill="auto"/>
            <w:vAlign w:val="center"/>
            <w:hideMark/>
          </w:tcPr>
          <w:p w14:paraId="6431A2E6" w14:textId="2EEFC32E" w:rsidR="00DF0E10" w:rsidRPr="00262587" w:rsidRDefault="00DF0E10" w:rsidP="008016D7">
            <w:pPr>
              <w:spacing w:after="0"/>
              <w:rPr>
                <w:rFonts w:ascii="Candara" w:hAnsi="Candara"/>
                <w:color w:val="000000"/>
                <w:sz w:val="20"/>
              </w:rPr>
            </w:pPr>
          </w:p>
        </w:tc>
        <w:tc>
          <w:tcPr>
            <w:tcW w:w="1842" w:type="dxa"/>
            <w:tcBorders>
              <w:top w:val="nil"/>
              <w:left w:val="nil"/>
              <w:bottom w:val="single" w:sz="4" w:space="0" w:color="auto"/>
              <w:right w:val="single" w:sz="4" w:space="0" w:color="auto"/>
            </w:tcBorders>
            <w:shd w:val="clear" w:color="auto" w:fill="auto"/>
            <w:vAlign w:val="center"/>
            <w:hideMark/>
          </w:tcPr>
          <w:p w14:paraId="5F434B16" w14:textId="77777777" w:rsidR="00DF0E10" w:rsidRPr="00262587" w:rsidRDefault="00DF0E10" w:rsidP="008016D7">
            <w:pPr>
              <w:spacing w:after="0"/>
              <w:rPr>
                <w:rFonts w:ascii="Candara" w:hAnsi="Candara"/>
                <w:color w:val="000000"/>
                <w:sz w:val="20"/>
              </w:rPr>
            </w:pPr>
            <w:r w:rsidRPr="00262587">
              <w:rPr>
                <w:rFonts w:ascii="Candara" w:hAnsi="Candara"/>
                <w:color w:val="000000"/>
                <w:sz w:val="20"/>
              </w:rPr>
              <w:t>Local presence and understanding of Kenyan fisheries management</w:t>
            </w:r>
          </w:p>
        </w:tc>
        <w:tc>
          <w:tcPr>
            <w:tcW w:w="960" w:type="dxa"/>
            <w:tcBorders>
              <w:top w:val="nil"/>
              <w:left w:val="nil"/>
              <w:bottom w:val="single" w:sz="4" w:space="0" w:color="auto"/>
              <w:right w:val="single" w:sz="4" w:space="0" w:color="auto"/>
            </w:tcBorders>
            <w:shd w:val="clear" w:color="auto" w:fill="auto"/>
            <w:vAlign w:val="center"/>
          </w:tcPr>
          <w:p w14:paraId="0290093F" w14:textId="699E14FE" w:rsidR="00DF0E10" w:rsidRPr="00262587" w:rsidRDefault="00DF0E10" w:rsidP="008016D7">
            <w:pPr>
              <w:spacing w:after="0"/>
              <w:jc w:val="right"/>
              <w:rPr>
                <w:rFonts w:ascii="Candara" w:hAnsi="Candara"/>
                <w:color w:val="000000"/>
                <w:sz w:val="20"/>
              </w:rPr>
            </w:pPr>
          </w:p>
          <w:p w14:paraId="484F27ED" w14:textId="24844AB7" w:rsidR="00DF0E10" w:rsidRPr="00262587" w:rsidRDefault="00DF0E10" w:rsidP="008016D7">
            <w:pPr>
              <w:spacing w:after="0"/>
              <w:jc w:val="right"/>
              <w:rPr>
                <w:rFonts w:ascii="Candara" w:hAnsi="Candara"/>
                <w:color w:val="000000"/>
                <w:sz w:val="20"/>
              </w:rPr>
            </w:pPr>
          </w:p>
        </w:tc>
        <w:tc>
          <w:tcPr>
            <w:tcW w:w="3594" w:type="dxa"/>
            <w:tcBorders>
              <w:top w:val="nil"/>
              <w:left w:val="nil"/>
              <w:bottom w:val="single" w:sz="4" w:space="0" w:color="auto"/>
              <w:right w:val="single" w:sz="4" w:space="0" w:color="auto"/>
            </w:tcBorders>
            <w:shd w:val="clear" w:color="auto" w:fill="auto"/>
            <w:vAlign w:val="center"/>
            <w:hideMark/>
          </w:tcPr>
          <w:p w14:paraId="1FBB8258" w14:textId="77777777" w:rsidR="00DF0E10" w:rsidRPr="00262587" w:rsidRDefault="00DF0E10" w:rsidP="008016D7">
            <w:pPr>
              <w:spacing w:after="0"/>
              <w:rPr>
                <w:rFonts w:ascii="Candara" w:hAnsi="Candara"/>
                <w:color w:val="000000"/>
                <w:sz w:val="20"/>
              </w:rPr>
            </w:pPr>
            <w:r w:rsidRPr="00262587">
              <w:rPr>
                <w:rFonts w:ascii="Candara" w:hAnsi="Candara"/>
                <w:color w:val="000000"/>
                <w:sz w:val="20"/>
              </w:rPr>
              <w:t>Knowledge of regulations, local culture, and operational needs</w:t>
            </w:r>
          </w:p>
        </w:tc>
      </w:tr>
      <w:tr w:rsidR="00DF0E10" w:rsidRPr="00262587" w14:paraId="74D1DF3A" w14:textId="77777777" w:rsidTr="00546CF3">
        <w:trPr>
          <w:trHeight w:val="566"/>
        </w:trPr>
        <w:tc>
          <w:tcPr>
            <w:tcW w:w="2689" w:type="dxa"/>
            <w:vMerge w:val="restart"/>
            <w:tcBorders>
              <w:top w:val="nil"/>
              <w:left w:val="single" w:sz="4" w:space="0" w:color="auto"/>
              <w:right w:val="single" w:sz="4" w:space="0" w:color="auto"/>
            </w:tcBorders>
            <w:shd w:val="clear" w:color="auto" w:fill="auto"/>
            <w:vAlign w:val="center"/>
            <w:hideMark/>
          </w:tcPr>
          <w:p w14:paraId="1B307512" w14:textId="77777777" w:rsidR="00DF0E10" w:rsidRPr="00262587" w:rsidRDefault="00DF0E10" w:rsidP="008016D7">
            <w:pPr>
              <w:spacing w:after="0"/>
              <w:rPr>
                <w:rFonts w:ascii="Candara" w:hAnsi="Candara"/>
                <w:b/>
                <w:bCs/>
                <w:color w:val="000000"/>
                <w:sz w:val="20"/>
              </w:rPr>
            </w:pPr>
            <w:r>
              <w:rPr>
                <w:rFonts w:ascii="Candara" w:hAnsi="Candara"/>
                <w:b/>
                <w:bCs/>
                <w:color w:val="000000"/>
                <w:sz w:val="20"/>
              </w:rPr>
              <w:t>6</w:t>
            </w:r>
            <w:r w:rsidRPr="00262587">
              <w:rPr>
                <w:rFonts w:ascii="Candara" w:hAnsi="Candara"/>
                <w:b/>
                <w:bCs/>
                <w:color w:val="000000"/>
                <w:sz w:val="20"/>
              </w:rPr>
              <w:t>. Implementation and Risk Management</w:t>
            </w:r>
          </w:p>
          <w:p w14:paraId="2707DAEF" w14:textId="2D07F973" w:rsidR="00DF0E10" w:rsidRPr="00262587" w:rsidRDefault="00DF0E10" w:rsidP="008016D7">
            <w:pPr>
              <w:spacing w:after="0"/>
              <w:rPr>
                <w:rFonts w:ascii="Candara" w:hAnsi="Candara"/>
                <w:b/>
                <w:bCs/>
                <w:color w:val="000000"/>
                <w:sz w:val="20"/>
              </w:rPr>
            </w:pPr>
            <w:r w:rsidRPr="00262587">
              <w:rPr>
                <w:rFonts w:ascii="Candara" w:hAnsi="Candara"/>
                <w:color w:val="000000"/>
                <w:sz w:val="20"/>
              </w:rPr>
              <w:t> </w:t>
            </w:r>
          </w:p>
        </w:tc>
        <w:tc>
          <w:tcPr>
            <w:tcW w:w="1842" w:type="dxa"/>
            <w:tcBorders>
              <w:top w:val="nil"/>
              <w:left w:val="nil"/>
              <w:bottom w:val="single" w:sz="4" w:space="0" w:color="auto"/>
              <w:right w:val="single" w:sz="4" w:space="0" w:color="auto"/>
            </w:tcBorders>
            <w:shd w:val="clear" w:color="auto" w:fill="auto"/>
            <w:vAlign w:val="center"/>
            <w:hideMark/>
          </w:tcPr>
          <w:p w14:paraId="7366D684" w14:textId="77777777" w:rsidR="00DF0E10" w:rsidRPr="00262587" w:rsidRDefault="00DF0E10" w:rsidP="00865B7F">
            <w:pPr>
              <w:spacing w:after="0"/>
              <w:jc w:val="left"/>
              <w:rPr>
                <w:rFonts w:ascii="Candara" w:hAnsi="Candara"/>
                <w:color w:val="000000"/>
                <w:sz w:val="20"/>
              </w:rPr>
            </w:pPr>
            <w:r w:rsidRPr="00262587">
              <w:rPr>
                <w:rFonts w:ascii="Candara" w:hAnsi="Candara"/>
                <w:color w:val="000000"/>
                <w:sz w:val="20"/>
              </w:rPr>
              <w:t>Realistic timelines and detailed milestones</w:t>
            </w:r>
          </w:p>
        </w:tc>
        <w:tc>
          <w:tcPr>
            <w:tcW w:w="960" w:type="dxa"/>
            <w:tcBorders>
              <w:top w:val="nil"/>
              <w:left w:val="nil"/>
              <w:bottom w:val="single" w:sz="4" w:space="0" w:color="auto"/>
              <w:right w:val="single" w:sz="4" w:space="0" w:color="auto"/>
            </w:tcBorders>
            <w:shd w:val="clear" w:color="auto" w:fill="auto"/>
            <w:vAlign w:val="center"/>
          </w:tcPr>
          <w:p w14:paraId="2BE10A86" w14:textId="26012B44" w:rsidR="00DF0E10" w:rsidRPr="00262587" w:rsidRDefault="00DF0E10" w:rsidP="008016D7">
            <w:pPr>
              <w:spacing w:after="0"/>
              <w:jc w:val="right"/>
              <w:rPr>
                <w:rFonts w:ascii="Candara" w:hAnsi="Candara"/>
                <w:color w:val="000000"/>
                <w:sz w:val="20"/>
              </w:rPr>
            </w:pPr>
          </w:p>
          <w:p w14:paraId="04C96552" w14:textId="471EF3FF" w:rsidR="00DF0E10" w:rsidRPr="00262587" w:rsidRDefault="00DF0E10" w:rsidP="008016D7">
            <w:pPr>
              <w:spacing w:after="0"/>
              <w:jc w:val="right"/>
              <w:rPr>
                <w:rFonts w:ascii="Candara" w:hAnsi="Candara"/>
                <w:color w:val="000000"/>
                <w:sz w:val="20"/>
              </w:rPr>
            </w:pPr>
          </w:p>
        </w:tc>
        <w:tc>
          <w:tcPr>
            <w:tcW w:w="3594" w:type="dxa"/>
            <w:tcBorders>
              <w:top w:val="nil"/>
              <w:left w:val="nil"/>
              <w:bottom w:val="single" w:sz="4" w:space="0" w:color="auto"/>
              <w:right w:val="single" w:sz="4" w:space="0" w:color="auto"/>
            </w:tcBorders>
            <w:shd w:val="clear" w:color="auto" w:fill="auto"/>
            <w:vAlign w:val="center"/>
            <w:hideMark/>
          </w:tcPr>
          <w:p w14:paraId="3D40AA4B" w14:textId="77777777" w:rsidR="00DF0E10" w:rsidRPr="00262587" w:rsidRDefault="00DF0E10" w:rsidP="008016D7">
            <w:pPr>
              <w:spacing w:after="0"/>
              <w:rPr>
                <w:rFonts w:ascii="Candara" w:hAnsi="Candara"/>
                <w:color w:val="000000"/>
                <w:sz w:val="20"/>
              </w:rPr>
            </w:pPr>
            <w:r w:rsidRPr="00262587">
              <w:rPr>
                <w:rFonts w:ascii="Candara" w:hAnsi="Candara"/>
                <w:color w:val="000000"/>
                <w:sz w:val="20"/>
              </w:rPr>
              <w:t>Points based on a clear, achievable implementation plan with timelines</w:t>
            </w:r>
          </w:p>
        </w:tc>
      </w:tr>
      <w:tr w:rsidR="00DF0E10" w:rsidRPr="00262587" w14:paraId="51C6A80F" w14:textId="77777777" w:rsidTr="00546CF3">
        <w:trPr>
          <w:trHeight w:val="386"/>
        </w:trPr>
        <w:tc>
          <w:tcPr>
            <w:tcW w:w="2689" w:type="dxa"/>
            <w:vMerge/>
            <w:tcBorders>
              <w:left w:val="single" w:sz="4" w:space="0" w:color="auto"/>
              <w:bottom w:val="single" w:sz="4" w:space="0" w:color="auto"/>
              <w:right w:val="single" w:sz="4" w:space="0" w:color="auto"/>
            </w:tcBorders>
            <w:shd w:val="clear" w:color="auto" w:fill="auto"/>
            <w:vAlign w:val="center"/>
            <w:hideMark/>
          </w:tcPr>
          <w:p w14:paraId="326DA80F" w14:textId="5E37BBE7" w:rsidR="00DF0E10" w:rsidRPr="00262587" w:rsidRDefault="00DF0E10" w:rsidP="008016D7">
            <w:pPr>
              <w:spacing w:after="0"/>
              <w:rPr>
                <w:rFonts w:ascii="Candara" w:hAnsi="Candara"/>
                <w:color w:val="000000"/>
                <w:sz w:val="20"/>
              </w:rPr>
            </w:pPr>
          </w:p>
        </w:tc>
        <w:tc>
          <w:tcPr>
            <w:tcW w:w="1842" w:type="dxa"/>
            <w:tcBorders>
              <w:top w:val="nil"/>
              <w:left w:val="nil"/>
              <w:bottom w:val="single" w:sz="4" w:space="0" w:color="auto"/>
              <w:right w:val="single" w:sz="4" w:space="0" w:color="auto"/>
            </w:tcBorders>
            <w:shd w:val="clear" w:color="auto" w:fill="auto"/>
            <w:vAlign w:val="center"/>
            <w:hideMark/>
          </w:tcPr>
          <w:p w14:paraId="33D5282F" w14:textId="77777777" w:rsidR="00DF0E10" w:rsidRPr="00262587" w:rsidRDefault="00DF0E10" w:rsidP="00865B7F">
            <w:pPr>
              <w:spacing w:after="0"/>
              <w:jc w:val="left"/>
              <w:rPr>
                <w:rFonts w:ascii="Candara" w:hAnsi="Candara"/>
                <w:color w:val="000000"/>
                <w:sz w:val="20"/>
              </w:rPr>
            </w:pPr>
            <w:r w:rsidRPr="00262587">
              <w:rPr>
                <w:rFonts w:ascii="Candara" w:hAnsi="Candara"/>
                <w:color w:val="000000"/>
                <w:sz w:val="20"/>
              </w:rPr>
              <w:t>Risk mitigation strategies and contingency plans</w:t>
            </w:r>
          </w:p>
        </w:tc>
        <w:tc>
          <w:tcPr>
            <w:tcW w:w="960" w:type="dxa"/>
            <w:tcBorders>
              <w:top w:val="nil"/>
              <w:left w:val="nil"/>
              <w:bottom w:val="single" w:sz="4" w:space="0" w:color="auto"/>
              <w:right w:val="single" w:sz="4" w:space="0" w:color="auto"/>
            </w:tcBorders>
            <w:shd w:val="clear" w:color="auto" w:fill="auto"/>
            <w:vAlign w:val="center"/>
          </w:tcPr>
          <w:p w14:paraId="4BA79FA0" w14:textId="270C521C" w:rsidR="00DF0E10" w:rsidRPr="00262587" w:rsidRDefault="00DF0E10" w:rsidP="008016D7">
            <w:pPr>
              <w:spacing w:after="0"/>
              <w:jc w:val="right"/>
              <w:rPr>
                <w:rFonts w:ascii="Candara" w:hAnsi="Candara"/>
                <w:color w:val="000000"/>
                <w:sz w:val="20"/>
              </w:rPr>
            </w:pPr>
          </w:p>
          <w:p w14:paraId="4B435FEB" w14:textId="659BC5E0" w:rsidR="00DF0E10" w:rsidRPr="00262587" w:rsidRDefault="00DF0E10" w:rsidP="008016D7">
            <w:pPr>
              <w:spacing w:after="0"/>
              <w:jc w:val="right"/>
              <w:rPr>
                <w:rFonts w:ascii="Candara" w:hAnsi="Candara"/>
                <w:color w:val="000000"/>
                <w:sz w:val="20"/>
              </w:rPr>
            </w:pPr>
          </w:p>
        </w:tc>
        <w:tc>
          <w:tcPr>
            <w:tcW w:w="3594" w:type="dxa"/>
            <w:tcBorders>
              <w:top w:val="nil"/>
              <w:left w:val="nil"/>
              <w:bottom w:val="single" w:sz="4" w:space="0" w:color="auto"/>
              <w:right w:val="single" w:sz="4" w:space="0" w:color="auto"/>
            </w:tcBorders>
            <w:shd w:val="clear" w:color="auto" w:fill="auto"/>
            <w:vAlign w:val="center"/>
            <w:hideMark/>
          </w:tcPr>
          <w:p w14:paraId="72C384B2" w14:textId="77777777" w:rsidR="00DF0E10" w:rsidRPr="00262587" w:rsidRDefault="00DF0E10" w:rsidP="008016D7">
            <w:pPr>
              <w:spacing w:after="0"/>
              <w:rPr>
                <w:rFonts w:ascii="Candara" w:hAnsi="Candara"/>
                <w:color w:val="000000"/>
                <w:sz w:val="20"/>
              </w:rPr>
            </w:pPr>
            <w:r w:rsidRPr="00262587">
              <w:rPr>
                <w:rFonts w:ascii="Candara" w:hAnsi="Candara"/>
                <w:color w:val="000000"/>
                <w:sz w:val="20"/>
              </w:rPr>
              <w:t>Evaluated based on proposed measures to handle technical and operational risks</w:t>
            </w:r>
          </w:p>
        </w:tc>
      </w:tr>
      <w:tr w:rsidR="008016D7" w:rsidRPr="00262587" w14:paraId="76716FA8" w14:textId="77777777" w:rsidTr="005834E5">
        <w:trPr>
          <w:trHeight w:val="143"/>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D2A29FB" w14:textId="249CDC67" w:rsidR="008016D7" w:rsidRPr="00262587" w:rsidRDefault="008016D7" w:rsidP="008016D7">
            <w:pPr>
              <w:spacing w:after="0"/>
              <w:rPr>
                <w:rFonts w:ascii="Candara" w:hAnsi="Candara"/>
                <w:b/>
                <w:bCs/>
                <w:color w:val="000000"/>
                <w:sz w:val="20"/>
              </w:rPr>
            </w:pPr>
            <w:r>
              <w:rPr>
                <w:rFonts w:ascii="Candara" w:hAnsi="Candara"/>
                <w:b/>
                <w:bCs/>
                <w:color w:val="000000"/>
                <w:sz w:val="20"/>
              </w:rPr>
              <w:t>7</w:t>
            </w:r>
            <w:r w:rsidRPr="00262587">
              <w:rPr>
                <w:rFonts w:ascii="Candara" w:hAnsi="Candara"/>
                <w:b/>
                <w:bCs/>
                <w:color w:val="000000"/>
                <w:sz w:val="20"/>
              </w:rPr>
              <w:t>. Financial Stability</w:t>
            </w:r>
          </w:p>
        </w:tc>
        <w:tc>
          <w:tcPr>
            <w:tcW w:w="1842" w:type="dxa"/>
            <w:tcBorders>
              <w:top w:val="nil"/>
              <w:left w:val="nil"/>
              <w:bottom w:val="single" w:sz="4" w:space="0" w:color="auto"/>
              <w:right w:val="single" w:sz="4" w:space="0" w:color="auto"/>
            </w:tcBorders>
            <w:shd w:val="clear" w:color="auto" w:fill="auto"/>
            <w:vAlign w:val="center"/>
            <w:hideMark/>
          </w:tcPr>
          <w:p w14:paraId="6599568D" w14:textId="77777777" w:rsidR="008016D7" w:rsidRPr="00262587" w:rsidRDefault="008016D7" w:rsidP="00865B7F">
            <w:pPr>
              <w:spacing w:after="0"/>
              <w:jc w:val="left"/>
              <w:rPr>
                <w:rFonts w:ascii="Candara" w:hAnsi="Candara"/>
                <w:color w:val="000000"/>
                <w:sz w:val="20"/>
              </w:rPr>
            </w:pPr>
            <w:r w:rsidRPr="00262587">
              <w:rPr>
                <w:rFonts w:ascii="Candara" w:hAnsi="Candara"/>
                <w:color w:val="000000"/>
                <w:sz w:val="20"/>
              </w:rPr>
              <w:t>Financial capacity and audited financial statements</w:t>
            </w:r>
          </w:p>
        </w:tc>
        <w:tc>
          <w:tcPr>
            <w:tcW w:w="960" w:type="dxa"/>
            <w:tcBorders>
              <w:top w:val="nil"/>
              <w:left w:val="nil"/>
              <w:bottom w:val="single" w:sz="4" w:space="0" w:color="auto"/>
              <w:right w:val="single" w:sz="4" w:space="0" w:color="auto"/>
            </w:tcBorders>
            <w:shd w:val="clear" w:color="auto" w:fill="auto"/>
            <w:vAlign w:val="center"/>
          </w:tcPr>
          <w:p w14:paraId="36701ABD" w14:textId="6702096A" w:rsidR="008016D7" w:rsidRPr="00262587" w:rsidRDefault="008016D7" w:rsidP="008016D7">
            <w:pPr>
              <w:spacing w:after="0"/>
              <w:jc w:val="right"/>
              <w:rPr>
                <w:rFonts w:ascii="Candara" w:hAnsi="Candara"/>
                <w:color w:val="000000"/>
                <w:sz w:val="20"/>
              </w:rPr>
            </w:pPr>
          </w:p>
          <w:p w14:paraId="28940991" w14:textId="538DA5AA" w:rsidR="008016D7" w:rsidRPr="00262587" w:rsidRDefault="008016D7" w:rsidP="008016D7">
            <w:pPr>
              <w:spacing w:after="0"/>
              <w:jc w:val="right"/>
              <w:rPr>
                <w:rFonts w:ascii="Candara" w:hAnsi="Candara"/>
                <w:color w:val="000000"/>
                <w:sz w:val="20"/>
              </w:rPr>
            </w:pPr>
          </w:p>
        </w:tc>
        <w:tc>
          <w:tcPr>
            <w:tcW w:w="3594" w:type="dxa"/>
            <w:tcBorders>
              <w:top w:val="nil"/>
              <w:left w:val="nil"/>
              <w:bottom w:val="single" w:sz="4" w:space="0" w:color="auto"/>
              <w:right w:val="single" w:sz="4" w:space="0" w:color="auto"/>
            </w:tcBorders>
            <w:shd w:val="clear" w:color="auto" w:fill="auto"/>
            <w:vAlign w:val="center"/>
            <w:hideMark/>
          </w:tcPr>
          <w:p w14:paraId="523FD8EA" w14:textId="77777777" w:rsidR="008016D7" w:rsidRPr="00262587" w:rsidRDefault="008016D7" w:rsidP="008016D7">
            <w:pPr>
              <w:spacing w:after="0"/>
              <w:rPr>
                <w:rFonts w:ascii="Candara" w:hAnsi="Candara"/>
                <w:color w:val="000000"/>
                <w:sz w:val="20"/>
              </w:rPr>
            </w:pPr>
            <w:r w:rsidRPr="00262587">
              <w:rPr>
                <w:rFonts w:ascii="Candara" w:hAnsi="Candara"/>
                <w:color w:val="000000"/>
                <w:sz w:val="20"/>
              </w:rPr>
              <w:t>Points based on demonstrated ability to fund the project and sustain operations</w:t>
            </w:r>
          </w:p>
        </w:tc>
      </w:tr>
      <w:tr w:rsidR="00AC4392" w:rsidRPr="00262587" w14:paraId="69B08840" w14:textId="77777777" w:rsidTr="006F33AF">
        <w:trPr>
          <w:trHeight w:val="143"/>
        </w:trPr>
        <w:tc>
          <w:tcPr>
            <w:tcW w:w="2689" w:type="dxa"/>
            <w:tcBorders>
              <w:top w:val="nil"/>
              <w:left w:val="single" w:sz="4" w:space="0" w:color="auto"/>
              <w:bottom w:val="single" w:sz="4" w:space="0" w:color="auto"/>
              <w:right w:val="single" w:sz="4" w:space="0" w:color="auto"/>
            </w:tcBorders>
            <w:shd w:val="clear" w:color="auto" w:fill="auto"/>
            <w:vAlign w:val="center"/>
          </w:tcPr>
          <w:p w14:paraId="68B76DC8" w14:textId="25215DE9" w:rsidR="00AC4392" w:rsidRDefault="00AC4392" w:rsidP="00AC4392">
            <w:pPr>
              <w:spacing w:after="0"/>
              <w:jc w:val="left"/>
              <w:rPr>
                <w:rFonts w:ascii="Candara" w:hAnsi="Candara"/>
                <w:b/>
                <w:bCs/>
                <w:color w:val="000000"/>
                <w:sz w:val="20"/>
              </w:rPr>
            </w:pPr>
            <w:r>
              <w:rPr>
                <w:rFonts w:ascii="Candara" w:hAnsi="Candara"/>
                <w:b/>
                <w:bCs/>
                <w:color w:val="000000"/>
                <w:sz w:val="20"/>
              </w:rPr>
              <w:t xml:space="preserve">8. </w:t>
            </w:r>
            <w:r w:rsidRPr="000F6D08">
              <w:rPr>
                <w:rFonts w:ascii="Candara" w:hAnsi="Candara"/>
                <w:b/>
                <w:bCs/>
                <w:color w:val="000000"/>
                <w:sz w:val="20"/>
              </w:rPr>
              <w:t>Proposed Methodology and Approach</w:t>
            </w:r>
          </w:p>
        </w:tc>
        <w:tc>
          <w:tcPr>
            <w:tcW w:w="1842" w:type="dxa"/>
            <w:tcBorders>
              <w:top w:val="nil"/>
              <w:left w:val="nil"/>
              <w:bottom w:val="single" w:sz="4" w:space="0" w:color="auto"/>
              <w:right w:val="single" w:sz="4" w:space="0" w:color="auto"/>
            </w:tcBorders>
            <w:shd w:val="clear" w:color="auto" w:fill="auto"/>
            <w:vAlign w:val="center"/>
          </w:tcPr>
          <w:p w14:paraId="5FFB7589" w14:textId="1F58D17C" w:rsidR="00AC4392" w:rsidRPr="00262587" w:rsidRDefault="00AC4392" w:rsidP="00AC4392">
            <w:pPr>
              <w:spacing w:after="0"/>
              <w:jc w:val="left"/>
              <w:rPr>
                <w:rFonts w:ascii="Candara" w:hAnsi="Candara"/>
                <w:color w:val="000000"/>
                <w:sz w:val="20"/>
              </w:rPr>
            </w:pPr>
            <w:r w:rsidRPr="000F6D08">
              <w:rPr>
                <w:rFonts w:ascii="Candara" w:hAnsi="Candara"/>
                <w:color w:val="000000"/>
                <w:sz w:val="20"/>
              </w:rPr>
              <w:t>A detailed implementation plan for FIMS.</w:t>
            </w:r>
          </w:p>
        </w:tc>
        <w:tc>
          <w:tcPr>
            <w:tcW w:w="960" w:type="dxa"/>
            <w:tcBorders>
              <w:top w:val="nil"/>
              <w:left w:val="nil"/>
              <w:bottom w:val="single" w:sz="4" w:space="0" w:color="auto"/>
              <w:right w:val="single" w:sz="4" w:space="0" w:color="auto"/>
            </w:tcBorders>
            <w:shd w:val="clear" w:color="auto" w:fill="auto"/>
            <w:vAlign w:val="center"/>
          </w:tcPr>
          <w:p w14:paraId="4CD8E77A" w14:textId="77777777" w:rsidR="00AC4392" w:rsidRPr="00262587" w:rsidRDefault="00AC4392" w:rsidP="00AC4392">
            <w:pPr>
              <w:spacing w:after="0"/>
              <w:jc w:val="right"/>
              <w:rPr>
                <w:rFonts w:ascii="Candara" w:hAnsi="Candara"/>
                <w:color w:val="000000"/>
                <w:sz w:val="20"/>
              </w:rPr>
            </w:pPr>
          </w:p>
        </w:tc>
        <w:tc>
          <w:tcPr>
            <w:tcW w:w="3594" w:type="dxa"/>
            <w:tcBorders>
              <w:top w:val="nil"/>
              <w:left w:val="nil"/>
              <w:bottom w:val="single" w:sz="4" w:space="0" w:color="auto"/>
              <w:right w:val="single" w:sz="4" w:space="0" w:color="auto"/>
            </w:tcBorders>
            <w:shd w:val="clear" w:color="auto" w:fill="auto"/>
          </w:tcPr>
          <w:p w14:paraId="383523F0" w14:textId="0330ECBB" w:rsidR="00AC4392" w:rsidRPr="00262587" w:rsidRDefault="00AC4392" w:rsidP="00AC4392">
            <w:pPr>
              <w:spacing w:after="0"/>
              <w:rPr>
                <w:rFonts w:ascii="Candara" w:hAnsi="Candara"/>
                <w:color w:val="000000"/>
                <w:sz w:val="20"/>
              </w:rPr>
            </w:pPr>
            <w:r w:rsidRPr="000F6D08">
              <w:rPr>
                <w:rFonts w:ascii="Candara" w:hAnsi="Candara"/>
                <w:color w:val="000000"/>
                <w:sz w:val="20"/>
              </w:rPr>
              <w:t>Include a project schedule, risk management plan, quality assurance measures, and an iterative development strategy aligned with agile methodologies. Focus on scalability and adaptability for future enhancements.</w:t>
            </w:r>
          </w:p>
        </w:tc>
      </w:tr>
      <w:tr w:rsidR="00AC4392" w:rsidRPr="00262587" w14:paraId="64BC817E" w14:textId="77777777" w:rsidTr="005834E5">
        <w:trPr>
          <w:trHeight w:val="41"/>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8D57A63" w14:textId="27AD3103" w:rsidR="00AC4392" w:rsidRPr="00262587" w:rsidRDefault="00865B7F" w:rsidP="00AC4392">
            <w:pPr>
              <w:spacing w:after="0"/>
              <w:jc w:val="left"/>
              <w:rPr>
                <w:rFonts w:ascii="Candara" w:hAnsi="Candara"/>
                <w:b/>
                <w:bCs/>
                <w:color w:val="000000"/>
                <w:sz w:val="20"/>
              </w:rPr>
            </w:pPr>
            <w:r>
              <w:rPr>
                <w:rFonts w:ascii="Candara" w:hAnsi="Candara"/>
                <w:b/>
                <w:bCs/>
                <w:color w:val="000000"/>
                <w:sz w:val="20"/>
              </w:rPr>
              <w:t>9</w:t>
            </w:r>
            <w:r w:rsidR="00AC4392" w:rsidRPr="00262587">
              <w:rPr>
                <w:rFonts w:ascii="Candara" w:hAnsi="Candara"/>
                <w:b/>
                <w:bCs/>
                <w:color w:val="000000"/>
                <w:sz w:val="20"/>
              </w:rPr>
              <w:t>. Training and Knowledge Transfer</w:t>
            </w:r>
          </w:p>
        </w:tc>
        <w:tc>
          <w:tcPr>
            <w:tcW w:w="1842" w:type="dxa"/>
            <w:tcBorders>
              <w:top w:val="nil"/>
              <w:left w:val="nil"/>
              <w:bottom w:val="single" w:sz="4" w:space="0" w:color="auto"/>
              <w:right w:val="single" w:sz="4" w:space="0" w:color="auto"/>
            </w:tcBorders>
            <w:shd w:val="clear" w:color="auto" w:fill="auto"/>
            <w:vAlign w:val="center"/>
            <w:hideMark/>
          </w:tcPr>
          <w:p w14:paraId="30C519A2" w14:textId="77777777" w:rsidR="00AC4392" w:rsidRPr="00262587" w:rsidRDefault="00AC4392" w:rsidP="00AC4392">
            <w:pPr>
              <w:spacing w:after="0"/>
              <w:rPr>
                <w:rFonts w:ascii="Candara" w:hAnsi="Candara"/>
                <w:color w:val="000000"/>
                <w:sz w:val="20"/>
              </w:rPr>
            </w:pPr>
            <w:r w:rsidRPr="00262587">
              <w:rPr>
                <w:rFonts w:ascii="Candara" w:hAnsi="Candara"/>
                <w:color w:val="000000"/>
                <w:sz w:val="20"/>
              </w:rPr>
              <w:t>Plans for capacity building, including training programs and materials</w:t>
            </w:r>
          </w:p>
        </w:tc>
        <w:tc>
          <w:tcPr>
            <w:tcW w:w="960" w:type="dxa"/>
            <w:tcBorders>
              <w:top w:val="nil"/>
              <w:left w:val="nil"/>
              <w:bottom w:val="single" w:sz="4" w:space="0" w:color="auto"/>
              <w:right w:val="single" w:sz="4" w:space="0" w:color="auto"/>
            </w:tcBorders>
            <w:shd w:val="clear" w:color="auto" w:fill="auto"/>
            <w:vAlign w:val="center"/>
          </w:tcPr>
          <w:p w14:paraId="33030E7C" w14:textId="2C1EC7D7" w:rsidR="00AC4392" w:rsidRPr="00262587" w:rsidRDefault="00AC4392" w:rsidP="00AC4392">
            <w:pPr>
              <w:spacing w:after="0"/>
              <w:jc w:val="right"/>
              <w:rPr>
                <w:rFonts w:ascii="Candara" w:hAnsi="Candara"/>
                <w:color w:val="000000"/>
                <w:sz w:val="20"/>
              </w:rPr>
            </w:pPr>
          </w:p>
          <w:p w14:paraId="6D0476B7" w14:textId="418766FE" w:rsidR="00AC4392" w:rsidRPr="00262587" w:rsidRDefault="00AC4392" w:rsidP="00AC4392">
            <w:pPr>
              <w:spacing w:after="0"/>
              <w:jc w:val="right"/>
              <w:rPr>
                <w:rFonts w:ascii="Candara" w:hAnsi="Candara"/>
                <w:color w:val="000000"/>
                <w:sz w:val="20"/>
              </w:rPr>
            </w:pPr>
          </w:p>
        </w:tc>
        <w:tc>
          <w:tcPr>
            <w:tcW w:w="3594" w:type="dxa"/>
            <w:tcBorders>
              <w:top w:val="nil"/>
              <w:left w:val="nil"/>
              <w:bottom w:val="single" w:sz="4" w:space="0" w:color="auto"/>
              <w:right w:val="single" w:sz="4" w:space="0" w:color="auto"/>
            </w:tcBorders>
            <w:shd w:val="clear" w:color="auto" w:fill="auto"/>
            <w:vAlign w:val="center"/>
            <w:hideMark/>
          </w:tcPr>
          <w:p w14:paraId="5F4B3EFE" w14:textId="77777777" w:rsidR="00AC4392" w:rsidRPr="00262587" w:rsidRDefault="00AC4392" w:rsidP="00AC4392">
            <w:pPr>
              <w:spacing w:after="0"/>
              <w:rPr>
                <w:rFonts w:ascii="Candara" w:hAnsi="Candara"/>
                <w:color w:val="000000"/>
                <w:sz w:val="20"/>
              </w:rPr>
            </w:pPr>
            <w:r w:rsidRPr="00262587">
              <w:rPr>
                <w:rFonts w:ascii="Candara" w:hAnsi="Candara"/>
                <w:color w:val="000000"/>
                <w:sz w:val="20"/>
              </w:rPr>
              <w:t>Quality of knowledge transfer initiatives, including apprenticeships for local staff</w:t>
            </w:r>
          </w:p>
        </w:tc>
      </w:tr>
      <w:tr w:rsidR="00AC4392" w:rsidRPr="00262587" w14:paraId="0330AF11" w14:textId="77777777" w:rsidTr="00DF0E10">
        <w:trPr>
          <w:trHeight w:val="1019"/>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EC0BC34" w14:textId="1AE274AD" w:rsidR="00AC4392" w:rsidRPr="00262587" w:rsidRDefault="00865B7F" w:rsidP="00AC4392">
            <w:pPr>
              <w:spacing w:after="0"/>
              <w:jc w:val="left"/>
              <w:rPr>
                <w:rFonts w:ascii="Candara" w:hAnsi="Candara"/>
                <w:b/>
                <w:bCs/>
                <w:color w:val="000000"/>
                <w:sz w:val="20"/>
              </w:rPr>
            </w:pPr>
            <w:r>
              <w:rPr>
                <w:rFonts w:ascii="Candara" w:hAnsi="Candara"/>
                <w:b/>
                <w:bCs/>
                <w:color w:val="000000"/>
                <w:sz w:val="20"/>
              </w:rPr>
              <w:t>10</w:t>
            </w:r>
            <w:r w:rsidR="00AC4392">
              <w:rPr>
                <w:rFonts w:ascii="Candara" w:hAnsi="Candara"/>
                <w:b/>
                <w:bCs/>
                <w:color w:val="000000"/>
                <w:sz w:val="20"/>
              </w:rPr>
              <w:t xml:space="preserve">. </w:t>
            </w:r>
            <w:r w:rsidR="00AC4392" w:rsidRPr="00262587">
              <w:rPr>
                <w:rFonts w:ascii="Candara" w:hAnsi="Candara"/>
                <w:b/>
                <w:bCs/>
                <w:color w:val="000000"/>
                <w:sz w:val="20"/>
              </w:rPr>
              <w:t>Post-Implementation Support</w:t>
            </w:r>
          </w:p>
        </w:tc>
        <w:tc>
          <w:tcPr>
            <w:tcW w:w="1842" w:type="dxa"/>
            <w:tcBorders>
              <w:top w:val="nil"/>
              <w:left w:val="nil"/>
              <w:bottom w:val="single" w:sz="4" w:space="0" w:color="auto"/>
              <w:right w:val="single" w:sz="4" w:space="0" w:color="auto"/>
            </w:tcBorders>
            <w:shd w:val="clear" w:color="auto" w:fill="auto"/>
            <w:vAlign w:val="center"/>
            <w:hideMark/>
          </w:tcPr>
          <w:p w14:paraId="3300F347" w14:textId="77777777" w:rsidR="00AC4392" w:rsidRPr="00262587" w:rsidRDefault="00AC4392" w:rsidP="00AC4392">
            <w:pPr>
              <w:spacing w:after="0"/>
              <w:jc w:val="left"/>
              <w:rPr>
                <w:rFonts w:ascii="Candara" w:hAnsi="Candara"/>
                <w:color w:val="000000"/>
                <w:sz w:val="20"/>
              </w:rPr>
            </w:pPr>
            <w:r w:rsidRPr="00262587">
              <w:rPr>
                <w:rFonts w:ascii="Candara" w:hAnsi="Candara"/>
                <w:color w:val="000000"/>
                <w:sz w:val="20"/>
              </w:rPr>
              <w:t>Warranty, maintenance, and feature enhancement plans</w:t>
            </w:r>
          </w:p>
        </w:tc>
        <w:tc>
          <w:tcPr>
            <w:tcW w:w="960" w:type="dxa"/>
            <w:tcBorders>
              <w:top w:val="nil"/>
              <w:left w:val="nil"/>
              <w:bottom w:val="single" w:sz="4" w:space="0" w:color="auto"/>
              <w:right w:val="single" w:sz="4" w:space="0" w:color="auto"/>
            </w:tcBorders>
            <w:shd w:val="clear" w:color="auto" w:fill="auto"/>
            <w:vAlign w:val="center"/>
          </w:tcPr>
          <w:p w14:paraId="798B96D2" w14:textId="25C77016" w:rsidR="00AC4392" w:rsidRPr="00262587" w:rsidRDefault="00AC4392" w:rsidP="00AC4392">
            <w:pPr>
              <w:spacing w:after="0"/>
              <w:jc w:val="right"/>
              <w:rPr>
                <w:rFonts w:ascii="Candara" w:hAnsi="Candara"/>
                <w:color w:val="000000"/>
                <w:sz w:val="20"/>
              </w:rPr>
            </w:pPr>
          </w:p>
          <w:p w14:paraId="7B2AAEFA" w14:textId="3665F0C4" w:rsidR="00AC4392" w:rsidRPr="00262587" w:rsidRDefault="00AC4392" w:rsidP="00AC4392">
            <w:pPr>
              <w:spacing w:after="0"/>
              <w:jc w:val="right"/>
              <w:rPr>
                <w:rFonts w:ascii="Candara" w:hAnsi="Candara"/>
                <w:color w:val="000000"/>
                <w:sz w:val="20"/>
              </w:rPr>
            </w:pPr>
          </w:p>
        </w:tc>
        <w:tc>
          <w:tcPr>
            <w:tcW w:w="3594" w:type="dxa"/>
            <w:tcBorders>
              <w:top w:val="nil"/>
              <w:left w:val="nil"/>
              <w:bottom w:val="single" w:sz="4" w:space="0" w:color="auto"/>
              <w:right w:val="single" w:sz="4" w:space="0" w:color="auto"/>
            </w:tcBorders>
            <w:shd w:val="clear" w:color="auto" w:fill="auto"/>
            <w:vAlign w:val="center"/>
            <w:hideMark/>
          </w:tcPr>
          <w:p w14:paraId="2F87AE26" w14:textId="77777777" w:rsidR="00AC4392" w:rsidRPr="00262587" w:rsidRDefault="00AC4392" w:rsidP="00AC4392">
            <w:pPr>
              <w:spacing w:after="0"/>
              <w:rPr>
                <w:rFonts w:ascii="Candara" w:hAnsi="Candara"/>
                <w:color w:val="000000"/>
                <w:sz w:val="20"/>
              </w:rPr>
            </w:pPr>
            <w:r w:rsidRPr="00262587">
              <w:rPr>
                <w:rFonts w:ascii="Candara" w:hAnsi="Candara"/>
                <w:color w:val="000000"/>
                <w:sz w:val="20"/>
              </w:rPr>
              <w:t>Comprehensive support services, including debugging and regular updates</w:t>
            </w:r>
          </w:p>
        </w:tc>
      </w:tr>
      <w:tr w:rsidR="00AC4392" w:rsidRPr="00262587" w14:paraId="680F0960" w14:textId="77777777" w:rsidTr="005834E5">
        <w:trPr>
          <w:trHeight w:val="41"/>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DB8C8AF" w14:textId="1661F8C5" w:rsidR="00AC4392" w:rsidRPr="00262587" w:rsidRDefault="00865B7F" w:rsidP="00AC4392">
            <w:pPr>
              <w:spacing w:after="0"/>
              <w:jc w:val="left"/>
              <w:rPr>
                <w:rFonts w:ascii="Candara" w:hAnsi="Candara"/>
                <w:b/>
                <w:bCs/>
                <w:color w:val="000000"/>
                <w:sz w:val="20"/>
              </w:rPr>
            </w:pPr>
            <w:r>
              <w:rPr>
                <w:rFonts w:ascii="Candara" w:hAnsi="Candara"/>
                <w:b/>
                <w:bCs/>
                <w:color w:val="000000"/>
                <w:sz w:val="20"/>
              </w:rPr>
              <w:t>11</w:t>
            </w:r>
            <w:r w:rsidR="00AC4392" w:rsidRPr="00262587">
              <w:rPr>
                <w:rFonts w:ascii="Candara" w:hAnsi="Candara"/>
                <w:b/>
                <w:bCs/>
                <w:color w:val="000000"/>
                <w:sz w:val="20"/>
              </w:rPr>
              <w:t>. Compliance with Environmental and Social</w:t>
            </w:r>
          </w:p>
        </w:tc>
        <w:tc>
          <w:tcPr>
            <w:tcW w:w="1842" w:type="dxa"/>
            <w:tcBorders>
              <w:top w:val="nil"/>
              <w:left w:val="nil"/>
              <w:bottom w:val="single" w:sz="4" w:space="0" w:color="auto"/>
              <w:right w:val="single" w:sz="4" w:space="0" w:color="auto"/>
            </w:tcBorders>
            <w:shd w:val="clear" w:color="auto" w:fill="auto"/>
            <w:vAlign w:val="center"/>
            <w:hideMark/>
          </w:tcPr>
          <w:p w14:paraId="34F7D38B" w14:textId="77777777" w:rsidR="00AC4392" w:rsidRPr="00262587" w:rsidRDefault="00AC4392" w:rsidP="00AC4392">
            <w:pPr>
              <w:spacing w:after="0"/>
              <w:jc w:val="left"/>
              <w:rPr>
                <w:rFonts w:ascii="Candara" w:hAnsi="Candara"/>
                <w:color w:val="000000"/>
                <w:sz w:val="20"/>
              </w:rPr>
            </w:pPr>
            <w:r w:rsidRPr="00262587">
              <w:rPr>
                <w:rFonts w:ascii="Candara" w:hAnsi="Candara"/>
                <w:color w:val="000000"/>
                <w:sz w:val="20"/>
              </w:rPr>
              <w:t>Sustainability measures in system design and operation</w:t>
            </w:r>
          </w:p>
        </w:tc>
        <w:tc>
          <w:tcPr>
            <w:tcW w:w="960" w:type="dxa"/>
            <w:tcBorders>
              <w:top w:val="nil"/>
              <w:left w:val="nil"/>
              <w:bottom w:val="single" w:sz="4" w:space="0" w:color="auto"/>
              <w:right w:val="single" w:sz="4" w:space="0" w:color="auto"/>
            </w:tcBorders>
            <w:shd w:val="clear" w:color="auto" w:fill="auto"/>
            <w:vAlign w:val="center"/>
          </w:tcPr>
          <w:p w14:paraId="149B3F1C" w14:textId="614C14D7" w:rsidR="00AC4392" w:rsidRPr="00262587" w:rsidRDefault="00AC4392" w:rsidP="00AC4392">
            <w:pPr>
              <w:spacing w:after="0"/>
              <w:jc w:val="right"/>
              <w:rPr>
                <w:rFonts w:ascii="Candara" w:hAnsi="Candara"/>
                <w:color w:val="000000"/>
                <w:sz w:val="20"/>
              </w:rPr>
            </w:pPr>
          </w:p>
          <w:p w14:paraId="6FCD9E30" w14:textId="79872EA0" w:rsidR="00AC4392" w:rsidRPr="00262587" w:rsidRDefault="00AC4392" w:rsidP="00AC4392">
            <w:pPr>
              <w:spacing w:after="0"/>
              <w:jc w:val="right"/>
              <w:rPr>
                <w:rFonts w:ascii="Candara" w:hAnsi="Candara"/>
                <w:color w:val="000000"/>
                <w:sz w:val="20"/>
              </w:rPr>
            </w:pPr>
          </w:p>
        </w:tc>
        <w:tc>
          <w:tcPr>
            <w:tcW w:w="3594" w:type="dxa"/>
            <w:tcBorders>
              <w:top w:val="nil"/>
              <w:left w:val="nil"/>
              <w:bottom w:val="single" w:sz="4" w:space="0" w:color="auto"/>
              <w:right w:val="single" w:sz="4" w:space="0" w:color="auto"/>
            </w:tcBorders>
            <w:shd w:val="clear" w:color="auto" w:fill="auto"/>
            <w:vAlign w:val="center"/>
            <w:hideMark/>
          </w:tcPr>
          <w:p w14:paraId="3E3A9265" w14:textId="77777777" w:rsidR="00AC4392" w:rsidRPr="00262587" w:rsidRDefault="00AC4392" w:rsidP="00AC4392">
            <w:pPr>
              <w:spacing w:after="0"/>
              <w:rPr>
                <w:rFonts w:ascii="Candara" w:hAnsi="Candara"/>
                <w:color w:val="000000"/>
                <w:sz w:val="20"/>
              </w:rPr>
            </w:pPr>
            <w:r w:rsidRPr="00262587">
              <w:rPr>
                <w:rFonts w:ascii="Candara" w:hAnsi="Candara"/>
                <w:color w:val="000000"/>
                <w:sz w:val="20"/>
              </w:rPr>
              <w:t>Points awarded for compliance with environmental and social safeguards, such as user privacy</w:t>
            </w:r>
          </w:p>
        </w:tc>
      </w:tr>
      <w:tr w:rsidR="00AC4392" w:rsidRPr="00262587" w14:paraId="1455B166" w14:textId="77777777" w:rsidTr="005834E5">
        <w:trPr>
          <w:trHeight w:val="41"/>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3E79C2A" w14:textId="1B205555" w:rsidR="00AC4392" w:rsidRPr="00262587" w:rsidRDefault="00865B7F" w:rsidP="00AC4392">
            <w:pPr>
              <w:spacing w:after="0"/>
              <w:jc w:val="left"/>
              <w:rPr>
                <w:rFonts w:ascii="Candara" w:hAnsi="Candara"/>
                <w:b/>
                <w:bCs/>
                <w:color w:val="000000"/>
                <w:sz w:val="20"/>
              </w:rPr>
            </w:pPr>
            <w:r>
              <w:rPr>
                <w:rFonts w:ascii="Candara" w:hAnsi="Candara"/>
                <w:b/>
                <w:bCs/>
                <w:color w:val="000000"/>
                <w:sz w:val="20"/>
              </w:rPr>
              <w:t>12</w:t>
            </w:r>
            <w:r w:rsidR="00AC4392" w:rsidRPr="00262587">
              <w:rPr>
                <w:rFonts w:ascii="Candara" w:hAnsi="Candara"/>
                <w:b/>
                <w:bCs/>
                <w:color w:val="000000"/>
                <w:sz w:val="20"/>
              </w:rPr>
              <w:t xml:space="preserve">. </w:t>
            </w:r>
            <w:r w:rsidR="00AC4392" w:rsidRPr="000F6D08">
              <w:rPr>
                <w:rFonts w:ascii="Candara" w:hAnsi="Candara"/>
                <w:b/>
                <w:bCs/>
                <w:color w:val="000000"/>
                <w:sz w:val="20"/>
              </w:rPr>
              <w:t>Maintenance and Post-Implementation Support</w:t>
            </w:r>
          </w:p>
        </w:tc>
        <w:tc>
          <w:tcPr>
            <w:tcW w:w="1842" w:type="dxa"/>
            <w:tcBorders>
              <w:top w:val="nil"/>
              <w:left w:val="nil"/>
              <w:bottom w:val="single" w:sz="4" w:space="0" w:color="auto"/>
              <w:right w:val="single" w:sz="4" w:space="0" w:color="auto"/>
            </w:tcBorders>
            <w:shd w:val="clear" w:color="auto" w:fill="auto"/>
            <w:vAlign w:val="center"/>
            <w:hideMark/>
          </w:tcPr>
          <w:p w14:paraId="075ECD81" w14:textId="7D785632" w:rsidR="00AC4392" w:rsidRPr="00262587" w:rsidRDefault="00AC4392" w:rsidP="00AC4392">
            <w:pPr>
              <w:spacing w:after="0"/>
              <w:jc w:val="left"/>
              <w:rPr>
                <w:rFonts w:ascii="Candara" w:hAnsi="Candara"/>
                <w:color w:val="000000"/>
                <w:sz w:val="20"/>
              </w:rPr>
            </w:pPr>
            <w:r w:rsidRPr="000F6D08">
              <w:rPr>
                <w:rFonts w:ascii="Candara" w:hAnsi="Candara"/>
                <w:color w:val="000000"/>
                <w:sz w:val="20"/>
              </w:rPr>
              <w:t>Commitment to provide one year of free technical support post-implementation.</w:t>
            </w:r>
          </w:p>
        </w:tc>
        <w:tc>
          <w:tcPr>
            <w:tcW w:w="960" w:type="dxa"/>
            <w:tcBorders>
              <w:top w:val="nil"/>
              <w:left w:val="nil"/>
              <w:bottom w:val="single" w:sz="4" w:space="0" w:color="auto"/>
              <w:right w:val="single" w:sz="4" w:space="0" w:color="auto"/>
            </w:tcBorders>
            <w:shd w:val="clear" w:color="auto" w:fill="auto"/>
            <w:vAlign w:val="center"/>
          </w:tcPr>
          <w:p w14:paraId="17132637" w14:textId="2883F137" w:rsidR="00AC4392" w:rsidRPr="00262587" w:rsidRDefault="00AC4392" w:rsidP="00AC4392">
            <w:pPr>
              <w:spacing w:after="0"/>
              <w:jc w:val="right"/>
              <w:rPr>
                <w:rFonts w:ascii="Candara" w:hAnsi="Candara"/>
                <w:color w:val="000000"/>
                <w:sz w:val="20"/>
              </w:rPr>
            </w:pPr>
          </w:p>
          <w:p w14:paraId="711953C0" w14:textId="3D1E3E1E" w:rsidR="00AC4392" w:rsidRPr="00262587" w:rsidRDefault="00AC4392" w:rsidP="00AC4392">
            <w:pPr>
              <w:spacing w:after="0"/>
              <w:jc w:val="right"/>
              <w:rPr>
                <w:rFonts w:ascii="Candara" w:hAnsi="Candara"/>
                <w:color w:val="000000"/>
                <w:sz w:val="20"/>
              </w:rPr>
            </w:pPr>
          </w:p>
        </w:tc>
        <w:tc>
          <w:tcPr>
            <w:tcW w:w="3594" w:type="dxa"/>
            <w:tcBorders>
              <w:top w:val="nil"/>
              <w:left w:val="nil"/>
              <w:bottom w:val="single" w:sz="4" w:space="0" w:color="auto"/>
              <w:right w:val="single" w:sz="4" w:space="0" w:color="auto"/>
            </w:tcBorders>
            <w:shd w:val="clear" w:color="auto" w:fill="auto"/>
            <w:vAlign w:val="center"/>
            <w:hideMark/>
          </w:tcPr>
          <w:p w14:paraId="73AECF5A" w14:textId="38A089BC" w:rsidR="00AC4392" w:rsidRPr="00262587" w:rsidRDefault="00AC4392" w:rsidP="00AC4392">
            <w:pPr>
              <w:spacing w:after="0"/>
              <w:jc w:val="left"/>
              <w:rPr>
                <w:rFonts w:ascii="Candara" w:hAnsi="Candara"/>
                <w:color w:val="000000"/>
                <w:sz w:val="20"/>
              </w:rPr>
            </w:pPr>
            <w:r w:rsidRPr="000F6D08">
              <w:rPr>
                <w:rFonts w:ascii="Candara" w:hAnsi="Candara"/>
                <w:color w:val="000000"/>
                <w:sz w:val="20"/>
              </w:rPr>
              <w:t>The firm must demonstrate readiness to address system bugs, performance optimizations, and enhancements during this period. Provide an outline of the proposed support framework.</w:t>
            </w:r>
          </w:p>
        </w:tc>
      </w:tr>
    </w:tbl>
    <w:p w14:paraId="368359B7" w14:textId="77777777" w:rsidR="00573374" w:rsidRPr="00986326" w:rsidRDefault="00573374" w:rsidP="00573374">
      <w:pPr>
        <w:spacing w:before="100" w:beforeAutospacing="1" w:after="100" w:afterAutospacing="1"/>
        <w:outlineLvl w:val="2"/>
        <w:rPr>
          <w:b/>
          <w:bCs/>
          <w:sz w:val="27"/>
          <w:szCs w:val="27"/>
        </w:rPr>
      </w:pPr>
    </w:p>
    <w:p w14:paraId="6AF1EE27" w14:textId="77777777" w:rsidR="00CC4112" w:rsidRPr="00BE7F56" w:rsidRDefault="00CC4112" w:rsidP="001275ED">
      <w:pPr>
        <w:pStyle w:val="Sec3h1"/>
        <w:numPr>
          <w:ilvl w:val="0"/>
          <w:numId w:val="57"/>
        </w:numPr>
        <w:rPr>
          <w:rStyle w:val="S3h1Char"/>
        </w:rPr>
      </w:pPr>
      <w:r w:rsidRPr="00BE7F56">
        <w:rPr>
          <w:rStyle w:val="S3h1Char"/>
        </w:rPr>
        <w:t>Economic Evaluation</w:t>
      </w:r>
    </w:p>
    <w:p w14:paraId="5E4A4095" w14:textId="77777777" w:rsidR="00CC4112" w:rsidRPr="00BE7F56" w:rsidRDefault="00CC4112" w:rsidP="00CC4112">
      <w:pPr>
        <w:spacing w:after="200"/>
        <w:ind w:left="1440" w:hanging="720"/>
        <w:jc w:val="left"/>
        <w:rPr>
          <w:bCs/>
          <w:iCs/>
        </w:rPr>
      </w:pPr>
      <w:r w:rsidRPr="00BE7F56">
        <w:rPr>
          <w:bCs/>
          <w:iCs/>
        </w:rPr>
        <w:t>The following factors and methods will apply:</w:t>
      </w:r>
    </w:p>
    <w:p w14:paraId="619C7C0D" w14:textId="77777777" w:rsidR="00CC4112" w:rsidRPr="00BE7F56" w:rsidRDefault="00CC4112" w:rsidP="00CC4112">
      <w:pPr>
        <w:spacing w:after="200"/>
        <w:ind w:left="1080" w:right="-72"/>
      </w:pPr>
      <w:r w:rsidRPr="00BE7F56">
        <w:rPr>
          <w:b/>
        </w:rPr>
        <w:t>(a)</w:t>
      </w:r>
      <w:r w:rsidRPr="00BE7F56">
        <w:tab/>
      </w:r>
      <w:r w:rsidRPr="00BE7F56">
        <w:rPr>
          <w:b/>
        </w:rPr>
        <w:t>Time Schedule</w:t>
      </w:r>
      <w:r w:rsidRPr="00BE7F56">
        <w:t xml:space="preserve">: </w:t>
      </w:r>
    </w:p>
    <w:p w14:paraId="4B4FFC74" w14:textId="07583E0F" w:rsidR="00CC4112" w:rsidRPr="006F14AB" w:rsidRDefault="00CC4112" w:rsidP="00CC4112">
      <w:pPr>
        <w:spacing w:after="200"/>
        <w:ind w:left="1080" w:right="-72"/>
        <w:rPr>
          <w:szCs w:val="24"/>
        </w:rPr>
      </w:pPr>
      <w:r w:rsidRPr="006F14AB">
        <w:rPr>
          <w:szCs w:val="24"/>
        </w:rPr>
        <w:t xml:space="preserve">The </w:t>
      </w:r>
      <w:r>
        <w:rPr>
          <w:szCs w:val="24"/>
        </w:rPr>
        <w:t>number of weeks</w:t>
      </w:r>
      <w:r w:rsidRPr="006F14AB">
        <w:rPr>
          <w:szCs w:val="24"/>
        </w:rPr>
        <w:t xml:space="preserve">, from the effective date </w:t>
      </w:r>
      <w:r>
        <w:rPr>
          <w:szCs w:val="24"/>
        </w:rPr>
        <w:t>specified in Article 3 of the Contract Agreement</w:t>
      </w:r>
      <w:r w:rsidRPr="006F14AB">
        <w:rPr>
          <w:szCs w:val="24"/>
        </w:rPr>
        <w:t xml:space="preserve">, to achieve Operational Acceptance must be no more than: </w:t>
      </w:r>
      <w:r w:rsidR="009D37F9">
        <w:rPr>
          <w:b/>
          <w:i/>
          <w:szCs w:val="24"/>
        </w:rPr>
        <w:t>16</w:t>
      </w:r>
      <w:r w:rsidRPr="006F14AB">
        <w:rPr>
          <w:b/>
          <w:i/>
          <w:szCs w:val="24"/>
        </w:rPr>
        <w:t xml:space="preserve"> </w:t>
      </w:r>
      <w:r>
        <w:rPr>
          <w:b/>
          <w:i/>
          <w:szCs w:val="24"/>
        </w:rPr>
        <w:t xml:space="preserve">weeks, </w:t>
      </w:r>
      <w:r w:rsidRPr="00D629AD">
        <w:rPr>
          <w:i/>
          <w:szCs w:val="24"/>
        </w:rPr>
        <w:t>consistent with the Implementation Schedule</w:t>
      </w:r>
      <w:r w:rsidRPr="006F14AB">
        <w:rPr>
          <w:szCs w:val="24"/>
        </w:rPr>
        <w:t xml:space="preserve">.  </w:t>
      </w:r>
    </w:p>
    <w:p w14:paraId="5694C009" w14:textId="6E375B81" w:rsidR="00CC4112" w:rsidRPr="006F14AB" w:rsidRDefault="00CC4112" w:rsidP="00CC4112">
      <w:pPr>
        <w:spacing w:after="200"/>
        <w:ind w:left="1080" w:right="-72"/>
        <w:rPr>
          <w:szCs w:val="24"/>
        </w:rPr>
      </w:pPr>
      <w:r w:rsidRPr="006F14AB">
        <w:rPr>
          <w:szCs w:val="24"/>
        </w:rPr>
        <w:t xml:space="preserve">A </w:t>
      </w:r>
      <w:r>
        <w:rPr>
          <w:szCs w:val="24"/>
        </w:rPr>
        <w:t xml:space="preserve">Bid offering to </w:t>
      </w:r>
      <w:r w:rsidRPr="006F14AB">
        <w:rPr>
          <w:szCs w:val="24"/>
        </w:rPr>
        <w:t>achiev</w:t>
      </w:r>
      <w:r>
        <w:rPr>
          <w:szCs w:val="24"/>
        </w:rPr>
        <w:t xml:space="preserve">e </w:t>
      </w:r>
      <w:r w:rsidRPr="006F14AB">
        <w:rPr>
          <w:szCs w:val="24"/>
        </w:rPr>
        <w:t xml:space="preserve">Operational Acceptance earlier than the </w:t>
      </w:r>
      <w:r>
        <w:rPr>
          <w:szCs w:val="24"/>
        </w:rPr>
        <w:t xml:space="preserve">maximum number of </w:t>
      </w:r>
      <w:r w:rsidR="009D37F9">
        <w:rPr>
          <w:i/>
          <w:szCs w:val="24"/>
        </w:rPr>
        <w:t xml:space="preserve">16 </w:t>
      </w:r>
      <w:r>
        <w:rPr>
          <w:szCs w:val="24"/>
        </w:rPr>
        <w:t>weeks</w:t>
      </w:r>
      <w:r w:rsidRPr="006F14AB">
        <w:rPr>
          <w:szCs w:val="24"/>
        </w:rPr>
        <w:t xml:space="preserve"> </w:t>
      </w:r>
      <w:r w:rsidR="009D37F9">
        <w:rPr>
          <w:i/>
          <w:szCs w:val="24"/>
        </w:rPr>
        <w:t xml:space="preserve"> </w:t>
      </w:r>
      <w:r w:rsidRPr="006F14AB">
        <w:rPr>
          <w:i/>
          <w:szCs w:val="24"/>
        </w:rPr>
        <w:t xml:space="preserve"> </w:t>
      </w:r>
      <w:r w:rsidR="009519D1" w:rsidRPr="006F14AB">
        <w:rPr>
          <w:b/>
          <w:i/>
          <w:szCs w:val="24"/>
        </w:rPr>
        <w:t>shall</w:t>
      </w:r>
      <w:r w:rsidR="009519D1">
        <w:rPr>
          <w:i/>
          <w:szCs w:val="24"/>
        </w:rPr>
        <w:t xml:space="preserve"> </w:t>
      </w:r>
      <w:r w:rsidR="009519D1" w:rsidRPr="006F14AB">
        <w:rPr>
          <w:szCs w:val="24"/>
        </w:rPr>
        <w:t>be</w:t>
      </w:r>
      <w:r w:rsidRPr="006F14AB">
        <w:rPr>
          <w:szCs w:val="24"/>
        </w:rPr>
        <w:t xml:space="preserve"> given credit </w:t>
      </w:r>
      <w:r>
        <w:rPr>
          <w:szCs w:val="24"/>
        </w:rPr>
        <w:t>for bid evaluation purposes.</w:t>
      </w:r>
      <w:r w:rsidRPr="006F14AB">
        <w:rPr>
          <w:szCs w:val="24"/>
        </w:rPr>
        <w:t xml:space="preserve">  </w:t>
      </w:r>
    </w:p>
    <w:p w14:paraId="1A67078A" w14:textId="7BF9830C" w:rsidR="00CC4112" w:rsidRPr="00553393" w:rsidRDefault="00CC4112" w:rsidP="00CC4112">
      <w:pPr>
        <w:spacing w:after="200"/>
        <w:ind w:left="1080" w:right="-72"/>
        <w:rPr>
          <w:iCs/>
          <w:szCs w:val="24"/>
        </w:rPr>
      </w:pPr>
      <w:r w:rsidRPr="00553393">
        <w:rPr>
          <w:iCs/>
          <w:szCs w:val="24"/>
        </w:rPr>
        <w:t xml:space="preserve">If awarded the Contract, the </w:t>
      </w:r>
      <w:r w:rsidR="00553393">
        <w:rPr>
          <w:iCs/>
          <w:szCs w:val="24"/>
        </w:rPr>
        <w:t>Bidder</w:t>
      </w:r>
      <w:r w:rsidRPr="00553393">
        <w:rPr>
          <w:iCs/>
          <w:szCs w:val="24"/>
        </w:rPr>
        <w:t>’s accelerated Implementation Schedule would be formally incorporated into the Contract and this schedule shall govern the application of the contract clauses pertaining to Performance Security</w:t>
      </w:r>
      <w:r w:rsidR="00553393">
        <w:rPr>
          <w:iCs/>
          <w:szCs w:val="24"/>
        </w:rPr>
        <w:t>, l</w:t>
      </w:r>
      <w:r w:rsidRPr="00553393">
        <w:rPr>
          <w:iCs/>
          <w:szCs w:val="24"/>
        </w:rPr>
        <w:t xml:space="preserve">iquidated </w:t>
      </w:r>
      <w:r w:rsidR="00553393">
        <w:rPr>
          <w:iCs/>
          <w:szCs w:val="24"/>
        </w:rPr>
        <w:t>d</w:t>
      </w:r>
      <w:r w:rsidRPr="00553393">
        <w:rPr>
          <w:iCs/>
          <w:szCs w:val="24"/>
        </w:rPr>
        <w:t>amages as well as other relevant contract clauses.</w:t>
      </w:r>
    </w:p>
    <w:p w14:paraId="72886280" w14:textId="4F98FC6E" w:rsidR="00CC4112" w:rsidRPr="00BE7F56" w:rsidRDefault="00CC4112" w:rsidP="00CC4112">
      <w:pPr>
        <w:spacing w:after="200"/>
        <w:ind w:left="1080" w:right="-72"/>
        <w:rPr>
          <w:b/>
        </w:rPr>
      </w:pPr>
      <w:r w:rsidRPr="00BE7F56">
        <w:rPr>
          <w:b/>
        </w:rPr>
        <w:t>(b)</w:t>
      </w:r>
      <w:r w:rsidRPr="00BE7F56">
        <w:rPr>
          <w:b/>
        </w:rPr>
        <w:tab/>
        <w:t xml:space="preserve">Recurrent Costs </w:t>
      </w:r>
      <w:r w:rsidR="00786187">
        <w:rPr>
          <w:b/>
        </w:rPr>
        <w:t>– Not Applicable</w:t>
      </w:r>
    </w:p>
    <w:p w14:paraId="7537B85D" w14:textId="77777777" w:rsidR="00CC4112" w:rsidRPr="00BE7F56" w:rsidRDefault="00CC4112" w:rsidP="00CC4112">
      <w:pPr>
        <w:spacing w:after="200"/>
        <w:ind w:left="1080" w:right="-72"/>
      </w:pPr>
      <w:r w:rsidRPr="00BE7F56">
        <w:t xml:space="preserve">Since the operation and maintenance of the system being procured form a major part of the implementation, the resulting recurrent costs will be evaluated according to the principles given hereafter, including the cost of recurrent cost items for the initial period of operation stated below, based on prices furnished by each Bidder in Price Schedule Nos. 3.3 and 3.5. </w:t>
      </w:r>
    </w:p>
    <w:p w14:paraId="75A8CF54" w14:textId="77777777" w:rsidR="00CC4112" w:rsidRPr="00BE7F56" w:rsidRDefault="00CC4112" w:rsidP="00CC4112">
      <w:pPr>
        <w:spacing w:after="200"/>
        <w:ind w:left="1080" w:right="-72"/>
        <w:rPr>
          <w:i/>
        </w:rPr>
      </w:pPr>
      <w:r w:rsidRPr="00BE7F56">
        <w:t xml:space="preserve">Recurrent cost items for post- warranty service period if subject to evaluation shall be included in the main contract or a separate contract signed together with the main contract. </w:t>
      </w:r>
    </w:p>
    <w:p w14:paraId="6826B9FB" w14:textId="77777777" w:rsidR="00CC4112" w:rsidRPr="00BE7F56" w:rsidRDefault="00CC4112" w:rsidP="00CC4112">
      <w:pPr>
        <w:spacing w:after="200"/>
        <w:ind w:left="1080"/>
      </w:pPr>
      <w:r w:rsidRPr="00BE7F56">
        <w:t>Such costs shall be added to the Bid price for evaluation.</w:t>
      </w:r>
    </w:p>
    <w:p w14:paraId="30B9C4C0" w14:textId="77777777" w:rsidR="00CC4112" w:rsidRPr="00BE7F56" w:rsidRDefault="00CC4112" w:rsidP="00CC4112">
      <w:pPr>
        <w:spacing w:after="200"/>
        <w:ind w:left="1080"/>
      </w:pPr>
      <w:r w:rsidRPr="00BE7F56">
        <w:t xml:space="preserve">Option 1: The recurrent cost factors for calculation of the implementation schedule are: </w:t>
      </w:r>
    </w:p>
    <w:p w14:paraId="61BDC92C" w14:textId="77777777" w:rsidR="00CC4112" w:rsidRPr="00BE7F56" w:rsidRDefault="00CC4112" w:rsidP="00CC4112">
      <w:pPr>
        <w:spacing w:after="200"/>
        <w:ind w:left="2135" w:hanging="540"/>
        <w:rPr>
          <w:i/>
        </w:rPr>
      </w:pPr>
      <w:r w:rsidRPr="00BE7F56">
        <w:t>(i)</w:t>
      </w:r>
      <w:r w:rsidRPr="00BE7F56">
        <w:tab/>
        <w:t>number of years for implementation</w:t>
      </w:r>
      <w:r w:rsidRPr="00BE7F56">
        <w:rPr>
          <w:i/>
        </w:rPr>
        <w:t xml:space="preserve"> </w:t>
      </w:r>
    </w:p>
    <w:p w14:paraId="48DB8B81" w14:textId="77777777" w:rsidR="00CC4112" w:rsidRPr="00BE7F56" w:rsidRDefault="00CC4112" w:rsidP="00CC4112">
      <w:pPr>
        <w:spacing w:after="200"/>
        <w:ind w:left="2135" w:hanging="540"/>
        <w:rPr>
          <w:i/>
        </w:rPr>
      </w:pPr>
      <w:r w:rsidRPr="00BE7F56">
        <w:t>(ii)</w:t>
      </w:r>
      <w:r w:rsidRPr="00BE7F56">
        <w:tab/>
        <w:t>hardware maintenance</w:t>
      </w:r>
      <w:r w:rsidRPr="00BE7F56">
        <w:rPr>
          <w:i/>
        </w:rPr>
        <w:t xml:space="preserve"> </w:t>
      </w:r>
    </w:p>
    <w:p w14:paraId="2983AAA2" w14:textId="77777777" w:rsidR="00CC4112" w:rsidRPr="00BE7F56" w:rsidRDefault="00CC4112" w:rsidP="00CC4112">
      <w:pPr>
        <w:spacing w:after="200"/>
        <w:ind w:left="2135" w:hanging="540"/>
      </w:pPr>
      <w:r w:rsidRPr="00BE7F56">
        <w:t>(iii)</w:t>
      </w:r>
      <w:r w:rsidRPr="00BE7F56">
        <w:tab/>
        <w:t>software licenses and updates</w:t>
      </w:r>
    </w:p>
    <w:p w14:paraId="3B35C95E" w14:textId="77777777" w:rsidR="00CC4112" w:rsidRPr="00BE7F56" w:rsidRDefault="00CC4112" w:rsidP="00CC4112">
      <w:pPr>
        <w:spacing w:after="200"/>
        <w:ind w:left="2135" w:hanging="540"/>
      </w:pPr>
      <w:r w:rsidRPr="00BE7F56">
        <w:t>(iv)</w:t>
      </w:r>
      <w:r w:rsidRPr="00BE7F56">
        <w:tab/>
        <w:t>technical services</w:t>
      </w:r>
    </w:p>
    <w:p w14:paraId="197ADDB0" w14:textId="77777777" w:rsidR="00CC4112" w:rsidRPr="00BE7F56" w:rsidRDefault="00CC4112" w:rsidP="00CC4112">
      <w:pPr>
        <w:spacing w:after="200"/>
        <w:ind w:left="2135" w:hanging="540"/>
      </w:pPr>
      <w:r w:rsidRPr="00BE7F56">
        <w:t>(v)</w:t>
      </w:r>
      <w:r w:rsidRPr="00BE7F56">
        <w:tab/>
        <w:t>telecommunication services, and</w:t>
      </w:r>
    </w:p>
    <w:p w14:paraId="199767CE" w14:textId="77777777" w:rsidR="00CC4112" w:rsidRPr="00BE7F56" w:rsidRDefault="00CC4112" w:rsidP="00CC4112">
      <w:pPr>
        <w:spacing w:after="200"/>
        <w:ind w:left="2135" w:hanging="540"/>
      </w:pPr>
      <w:r w:rsidRPr="00BE7F56">
        <w:t>(vi)</w:t>
      </w:r>
      <w:r w:rsidRPr="00BE7F56">
        <w:tab/>
        <w:t>other services (if any).</w:t>
      </w:r>
    </w:p>
    <w:p w14:paraId="60760C85" w14:textId="5315373C" w:rsidR="00CC4112" w:rsidRDefault="00CC4112" w:rsidP="003A0F66">
      <w:pPr>
        <w:spacing w:after="200"/>
        <w:ind w:left="1080"/>
      </w:pPr>
      <w:r w:rsidRPr="00BE7F56">
        <w:t xml:space="preserve">The Recurrent Costs (R) are reduced to net present value and determined using the following formula: </w:t>
      </w:r>
    </w:p>
    <w:p w14:paraId="6FF4D8A1" w14:textId="1E13D0F8" w:rsidR="00AF03AA" w:rsidRDefault="00AF03AA" w:rsidP="00AF03AA">
      <w:pPr>
        <w:spacing w:after="200"/>
        <w:ind w:left="1080"/>
        <w:jc w:val="center"/>
      </w:pPr>
      <w:r>
        <w:rPr>
          <w:noProof/>
          <w:position w:val="-30"/>
        </w:rPr>
        <w:drawing>
          <wp:inline distT="0" distB="0" distL="0" distR="0" wp14:anchorId="4FEEE031" wp14:editId="479AF0C7">
            <wp:extent cx="768985" cy="469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8985" cy="469265"/>
                    </a:xfrm>
                    <a:prstGeom prst="rect">
                      <a:avLst/>
                    </a:prstGeom>
                    <a:noFill/>
                    <a:ln>
                      <a:noFill/>
                    </a:ln>
                  </pic:spPr>
                </pic:pic>
              </a:graphicData>
            </a:graphic>
          </wp:inline>
        </w:drawing>
      </w:r>
    </w:p>
    <w:p w14:paraId="2F02787E" w14:textId="77777777" w:rsidR="00CC4112" w:rsidRPr="00BE7F56" w:rsidRDefault="00CC4112" w:rsidP="003A0F66">
      <w:pPr>
        <w:numPr>
          <w:ilvl w:val="12"/>
          <w:numId w:val="0"/>
        </w:numPr>
        <w:ind w:left="1080"/>
      </w:pPr>
      <w:r w:rsidRPr="00BE7F56">
        <w:t>where</w:t>
      </w:r>
    </w:p>
    <w:p w14:paraId="0CD54754" w14:textId="77777777" w:rsidR="00CC4112" w:rsidRPr="00BE7F56" w:rsidRDefault="00CC4112" w:rsidP="003A0F66">
      <w:pPr>
        <w:numPr>
          <w:ilvl w:val="12"/>
          <w:numId w:val="0"/>
        </w:numPr>
        <w:tabs>
          <w:tab w:val="left" w:pos="1440"/>
          <w:tab w:val="left" w:pos="1800"/>
        </w:tabs>
        <w:ind w:left="1800" w:hanging="720"/>
      </w:pPr>
      <w:r w:rsidRPr="00BE7F56">
        <w:rPr>
          <w:i/>
        </w:rPr>
        <w:t>N</w:t>
      </w:r>
      <w:r w:rsidRPr="00BE7F56">
        <w:tab/>
        <w:t>=</w:t>
      </w:r>
      <w:r w:rsidRPr="00BE7F56">
        <w:tab/>
        <w:t>number of years of</w:t>
      </w:r>
      <w:r>
        <w:rPr>
          <w:sz w:val="20"/>
        </w:rPr>
        <w:t xml:space="preserve"> </w:t>
      </w:r>
      <w:r w:rsidRPr="00BE4B0F">
        <w:rPr>
          <w:szCs w:val="24"/>
        </w:rPr>
        <w:t>evaluated recurrent costs</w:t>
      </w:r>
    </w:p>
    <w:p w14:paraId="6D1E14EA" w14:textId="77777777" w:rsidR="00CC4112" w:rsidRPr="00BE7F56" w:rsidRDefault="00CC4112" w:rsidP="003A0F66">
      <w:pPr>
        <w:numPr>
          <w:ilvl w:val="12"/>
          <w:numId w:val="0"/>
        </w:numPr>
        <w:tabs>
          <w:tab w:val="left" w:pos="1440"/>
          <w:tab w:val="left" w:pos="1800"/>
        </w:tabs>
        <w:ind w:left="1800" w:hanging="720"/>
      </w:pPr>
      <w:r w:rsidRPr="00BE7F56">
        <w:rPr>
          <w:i/>
        </w:rPr>
        <w:t>x</w:t>
      </w:r>
      <w:r w:rsidRPr="00BE7F56">
        <w:tab/>
        <w:t>=</w:t>
      </w:r>
      <w:r w:rsidRPr="00BE7F56">
        <w:tab/>
        <w:t>an index number 1, 2, 3, ... N.</w:t>
      </w:r>
    </w:p>
    <w:p w14:paraId="36154613" w14:textId="77777777" w:rsidR="00CC4112" w:rsidRPr="00BE7F56" w:rsidRDefault="00CC4112" w:rsidP="003A0F66">
      <w:pPr>
        <w:numPr>
          <w:ilvl w:val="12"/>
          <w:numId w:val="0"/>
        </w:numPr>
        <w:tabs>
          <w:tab w:val="left" w:pos="1440"/>
        </w:tabs>
        <w:ind w:left="1800" w:hanging="720"/>
      </w:pPr>
      <w:r w:rsidRPr="00BE7F56">
        <w:rPr>
          <w:i/>
        </w:rPr>
        <w:t>R</w:t>
      </w:r>
      <w:r w:rsidRPr="00BE7F56">
        <w:rPr>
          <w:i/>
          <w:vertAlign w:val="subscript"/>
        </w:rPr>
        <w:t>x</w:t>
      </w:r>
      <w:r w:rsidRPr="00BE7F56">
        <w:tab/>
        <w:t>=</w:t>
      </w:r>
      <w:r w:rsidRPr="00BE7F56">
        <w:tab/>
        <w:t>total Recurrent Costs for year “</w:t>
      </w:r>
      <w:r w:rsidRPr="00BE7F56">
        <w:rPr>
          <w:i/>
        </w:rPr>
        <w:t>x</w:t>
      </w:r>
      <w:r w:rsidRPr="00BE7F56">
        <w:t>,” as recorded in the Recurrent Cost Sub-Table.</w:t>
      </w:r>
    </w:p>
    <w:p w14:paraId="692E247C" w14:textId="77777777" w:rsidR="00CC4112" w:rsidRPr="00BE7F56" w:rsidRDefault="00CC4112" w:rsidP="003A0F66">
      <w:pPr>
        <w:numPr>
          <w:ilvl w:val="12"/>
          <w:numId w:val="0"/>
        </w:numPr>
        <w:tabs>
          <w:tab w:val="left" w:pos="1440"/>
          <w:tab w:val="left" w:pos="1800"/>
        </w:tabs>
        <w:ind w:left="1800" w:hanging="720"/>
      </w:pPr>
      <w:r w:rsidRPr="00BE7F56">
        <w:rPr>
          <w:i/>
        </w:rPr>
        <w:t>I</w:t>
      </w:r>
      <w:r w:rsidRPr="00BE7F56">
        <w:tab/>
        <w:t>=</w:t>
      </w:r>
      <w:r w:rsidRPr="00BE7F56">
        <w:tab/>
        <w:t xml:space="preserve">discount rate to be used for the Net Present Value calculation, as </w:t>
      </w:r>
      <w:r w:rsidRPr="00D629AD">
        <w:t>specified</w:t>
      </w:r>
      <w:r w:rsidRPr="00BE7F56">
        <w:rPr>
          <w:b/>
        </w:rPr>
        <w:t xml:space="preserve"> in the BDS</w:t>
      </w:r>
      <w:r>
        <w:rPr>
          <w:b/>
        </w:rPr>
        <w:t xml:space="preserve"> for ITB</w:t>
      </w:r>
      <w:r w:rsidRPr="00BE7F56">
        <w:rPr>
          <w:b/>
        </w:rPr>
        <w:t xml:space="preserve"> 35.</w:t>
      </w:r>
      <w:r>
        <w:rPr>
          <w:b/>
        </w:rPr>
        <w:t>4</w:t>
      </w:r>
      <w:r w:rsidRPr="00BE7F56">
        <w:rPr>
          <w:b/>
        </w:rPr>
        <w:t>.</w:t>
      </w:r>
      <w:r w:rsidRPr="00BE7F56" w:rsidDel="0082137D">
        <w:t xml:space="preserve"> </w:t>
      </w:r>
    </w:p>
    <w:p w14:paraId="2A3AA43B" w14:textId="77777777" w:rsidR="00CC4112" w:rsidRDefault="00CC4112" w:rsidP="003A0F66">
      <w:pPr>
        <w:spacing w:after="200"/>
        <w:ind w:left="1080"/>
        <w:rPr>
          <w:b/>
        </w:rPr>
      </w:pPr>
    </w:p>
    <w:p w14:paraId="26BB3697" w14:textId="77777777" w:rsidR="00CC4112" w:rsidRPr="00BE7F56" w:rsidRDefault="00CC4112" w:rsidP="003A0F66">
      <w:pPr>
        <w:spacing w:after="200"/>
        <w:ind w:left="1080"/>
      </w:pPr>
      <w:r w:rsidRPr="00BE7F56">
        <w:rPr>
          <w:b/>
        </w:rPr>
        <w:t>or</w:t>
      </w:r>
      <w:r w:rsidRPr="00BE7F56">
        <w:t xml:space="preserve"> Option 2:</w:t>
      </w:r>
    </w:p>
    <w:p w14:paraId="20538C44" w14:textId="676766D7" w:rsidR="00CC4112" w:rsidRPr="00AF03AA" w:rsidRDefault="00CC4112" w:rsidP="00AF03AA">
      <w:pPr>
        <w:spacing w:after="200"/>
        <w:ind w:left="1080"/>
        <w:rPr>
          <w:i/>
          <w:szCs w:val="24"/>
        </w:rPr>
      </w:pPr>
      <w:r w:rsidRPr="00BE4B0F">
        <w:rPr>
          <w:i/>
          <w:szCs w:val="24"/>
        </w:rPr>
        <w:t xml:space="preserve">[ specify </w:t>
      </w:r>
      <w:r w:rsidRPr="00BE4B0F">
        <w:rPr>
          <w:b/>
          <w:i/>
          <w:szCs w:val="24"/>
        </w:rPr>
        <w:t xml:space="preserve">alternative recurrent cost evaluation scheme </w:t>
      </w:r>
      <w:r w:rsidRPr="00BE4B0F">
        <w:rPr>
          <w:i/>
          <w:szCs w:val="24"/>
        </w:rPr>
        <w:t>or state</w:t>
      </w:r>
      <w:r w:rsidRPr="00BE4B0F">
        <w:rPr>
          <w:b/>
          <w:i/>
          <w:szCs w:val="24"/>
        </w:rPr>
        <w:t xml:space="preserve"> “none”</w:t>
      </w:r>
      <w:r w:rsidRPr="00BE4B0F">
        <w:rPr>
          <w:i/>
          <w:szCs w:val="24"/>
        </w:rPr>
        <w:t xml:space="preserve"> ] </w:t>
      </w:r>
    </w:p>
    <w:p w14:paraId="4038DE4D" w14:textId="77777777" w:rsidR="00CC4112" w:rsidRPr="00BE7F56" w:rsidRDefault="00CC4112" w:rsidP="003A0F66">
      <w:pPr>
        <w:spacing w:after="200"/>
        <w:ind w:left="1620" w:hanging="540"/>
      </w:pPr>
      <w:r w:rsidRPr="00BE7F56">
        <w:rPr>
          <w:b/>
        </w:rPr>
        <w:t>(c)</w:t>
      </w:r>
      <w:r w:rsidRPr="00BE7F56">
        <w:rPr>
          <w:b/>
        </w:rPr>
        <w:tab/>
        <w:t>Specific additional criteria</w:t>
      </w:r>
    </w:p>
    <w:p w14:paraId="60B50264" w14:textId="77777777" w:rsidR="00CC4112" w:rsidRPr="00BE7F56" w:rsidRDefault="00CC4112" w:rsidP="003A0F66">
      <w:pPr>
        <w:spacing w:after="200"/>
        <w:ind w:left="1080"/>
      </w:pPr>
      <w:r w:rsidRPr="00BE7F56">
        <w:t>The relevant evaluation method, if any, shall be as follows:</w:t>
      </w:r>
    </w:p>
    <w:p w14:paraId="1B29AF0A" w14:textId="30C4103A" w:rsidR="00CC4112" w:rsidRDefault="000433B7" w:rsidP="003A0F66">
      <w:pPr>
        <w:spacing w:after="200"/>
        <w:ind w:left="1440" w:hanging="360"/>
        <w:rPr>
          <w:i/>
        </w:rPr>
      </w:pPr>
      <w:r>
        <w:rPr>
          <w:i/>
        </w:rPr>
        <w:t>Not Applicable</w:t>
      </w:r>
    </w:p>
    <w:p w14:paraId="292CDE03" w14:textId="77777777" w:rsidR="00CC4112" w:rsidRPr="00BE7F56" w:rsidRDefault="00CC4112" w:rsidP="00CC4112">
      <w:pPr>
        <w:spacing w:after="200"/>
        <w:ind w:left="1440" w:right="-72" w:hanging="360"/>
        <w:rPr>
          <w:i/>
        </w:rPr>
      </w:pPr>
    </w:p>
    <w:p w14:paraId="394DE897" w14:textId="77777777" w:rsidR="00CC4112" w:rsidRPr="00400ABE" w:rsidRDefault="00CC4112" w:rsidP="001275ED">
      <w:pPr>
        <w:pStyle w:val="Sec3h1"/>
        <w:numPr>
          <w:ilvl w:val="0"/>
          <w:numId w:val="57"/>
        </w:numPr>
        <w:rPr>
          <w:rStyle w:val="S3h1Char"/>
        </w:rPr>
      </w:pPr>
      <w:r w:rsidRPr="00400ABE">
        <w:rPr>
          <w:rStyle w:val="S3h1Char"/>
        </w:rPr>
        <w:t xml:space="preserve">Technical alternatives </w:t>
      </w:r>
    </w:p>
    <w:p w14:paraId="7CE0B7FA" w14:textId="4C1EF272" w:rsidR="00CC4112" w:rsidRDefault="00CC4112" w:rsidP="00CC4112">
      <w:pPr>
        <w:spacing w:after="200"/>
        <w:ind w:left="1080" w:right="-72"/>
        <w:rPr>
          <w:i/>
          <w:szCs w:val="24"/>
        </w:rPr>
      </w:pPr>
      <w:r w:rsidRPr="00BE7F56">
        <w:t>If invited in accordance with ITB 13.4, will be evaluated as follows:</w:t>
      </w:r>
      <w:r w:rsidRPr="00BE4B0F">
        <w:rPr>
          <w:b/>
          <w:i/>
          <w:szCs w:val="24"/>
        </w:rPr>
        <w:t xml:space="preserve"> </w:t>
      </w:r>
      <w:r w:rsidRPr="00C06D56">
        <w:rPr>
          <w:i/>
          <w:szCs w:val="24"/>
        </w:rPr>
        <w:t>[specify</w:t>
      </w:r>
      <w:r w:rsidRPr="00BE4B0F">
        <w:rPr>
          <w:b/>
          <w:i/>
          <w:szCs w:val="24"/>
        </w:rPr>
        <w:t xml:space="preserve"> additional criteria </w:t>
      </w:r>
      <w:r w:rsidRPr="00BE4B0F">
        <w:rPr>
          <w:i/>
          <w:szCs w:val="24"/>
        </w:rPr>
        <w:t>or state</w:t>
      </w:r>
      <w:r w:rsidRPr="00BE4B0F">
        <w:rPr>
          <w:b/>
          <w:i/>
          <w:szCs w:val="24"/>
        </w:rPr>
        <w:t xml:space="preserve"> “none</w:t>
      </w:r>
      <w:r>
        <w:rPr>
          <w:b/>
          <w:i/>
          <w:szCs w:val="24"/>
        </w:rPr>
        <w:t>”</w:t>
      </w:r>
      <w:r w:rsidRPr="00C06D56">
        <w:rPr>
          <w:i/>
          <w:szCs w:val="24"/>
        </w:rPr>
        <w:t>]</w:t>
      </w:r>
      <w:r w:rsidR="006A1468">
        <w:rPr>
          <w:i/>
          <w:szCs w:val="24"/>
        </w:rPr>
        <w:t xml:space="preserve"> – Not Applicable</w:t>
      </w:r>
    </w:p>
    <w:p w14:paraId="53FEEAD4" w14:textId="77777777" w:rsidR="00CC4112" w:rsidRPr="00BE4B0F" w:rsidRDefault="00CC4112" w:rsidP="00CC4112">
      <w:pPr>
        <w:spacing w:after="200"/>
        <w:ind w:left="1080" w:right="-72"/>
        <w:rPr>
          <w:szCs w:val="24"/>
        </w:rPr>
      </w:pPr>
    </w:p>
    <w:p w14:paraId="7583AE57" w14:textId="5D9419E3" w:rsidR="00CC4112" w:rsidRPr="00400ABE" w:rsidRDefault="00CC4112" w:rsidP="001275ED">
      <w:pPr>
        <w:pStyle w:val="Sec3h1"/>
        <w:numPr>
          <w:ilvl w:val="0"/>
          <w:numId w:val="57"/>
        </w:numPr>
        <w:rPr>
          <w:rStyle w:val="S3h1Char"/>
        </w:rPr>
      </w:pPr>
      <w:r w:rsidRPr="00400ABE">
        <w:rPr>
          <w:rStyle w:val="S3h1Char"/>
        </w:rPr>
        <w:t xml:space="preserve"> Combined Evaluation</w:t>
      </w:r>
      <w:r w:rsidR="006A1468">
        <w:rPr>
          <w:rStyle w:val="S3h1Char"/>
        </w:rPr>
        <w:t xml:space="preserve"> – Not Applicable</w:t>
      </w:r>
    </w:p>
    <w:p w14:paraId="57C42BF3" w14:textId="77777777" w:rsidR="00CC4112" w:rsidRPr="00BE7F56" w:rsidRDefault="00CC4112" w:rsidP="00CC4112">
      <w:pPr>
        <w:pStyle w:val="Footer"/>
        <w:ind w:left="720"/>
      </w:pPr>
      <w:r w:rsidRPr="00BE7F56">
        <w:t xml:space="preserve">The Purchaser will evaluate and compare the Bids that have been determined to be substantially responsive, pursuant to ITB 30.  </w:t>
      </w:r>
    </w:p>
    <w:p w14:paraId="1BD6FC4B" w14:textId="77777777" w:rsidR="00CC4112" w:rsidRPr="00BE7F56" w:rsidRDefault="00CC4112" w:rsidP="00CC4112">
      <w:pPr>
        <w:pStyle w:val="Footer"/>
        <w:ind w:left="720"/>
      </w:pPr>
      <w:r w:rsidRPr="00BE7F56">
        <w:t xml:space="preserve">If indicated by the BDS, the Purchaser’s evaluation of responsive Bids will take into account technical factors, in addition to cost factors. </w:t>
      </w:r>
    </w:p>
    <w:p w14:paraId="21999C1E" w14:textId="77777777" w:rsidR="00CC4112" w:rsidRPr="00BE7F56" w:rsidRDefault="00CC4112" w:rsidP="00CC4112">
      <w:pPr>
        <w:pStyle w:val="Footer"/>
        <w:ind w:left="720"/>
      </w:pPr>
      <w:r w:rsidRPr="00BE7F56">
        <w:t>In such a case, an Evaluated Bid Score (B) will be calculated for each responsive Bid using the following formula, which permits a comprehensive assessment of the Bid price and the technical merits of each Bid:</w:t>
      </w:r>
    </w:p>
    <w:tbl>
      <w:tblPr>
        <w:tblW w:w="8640" w:type="dxa"/>
        <w:tblInd w:w="365" w:type="dxa"/>
        <w:tblLayout w:type="fixed"/>
        <w:tblCellMar>
          <w:left w:w="115" w:type="dxa"/>
          <w:right w:w="115" w:type="dxa"/>
        </w:tblCellMar>
        <w:tblLook w:val="0000" w:firstRow="0" w:lastRow="0" w:firstColumn="0" w:lastColumn="0" w:noHBand="0" w:noVBand="0"/>
      </w:tblPr>
      <w:tblGrid>
        <w:gridCol w:w="8640"/>
      </w:tblGrid>
      <w:tr w:rsidR="00CC4112" w:rsidRPr="00BE7F56" w14:paraId="55CAE2DC" w14:textId="77777777" w:rsidTr="003938BB">
        <w:tc>
          <w:tcPr>
            <w:tcW w:w="8640" w:type="dxa"/>
          </w:tcPr>
          <w:p w14:paraId="1D0700B2" w14:textId="533FEB47" w:rsidR="00CC4112" w:rsidRPr="00BE7F56" w:rsidRDefault="00CC4112" w:rsidP="00CC4112">
            <w:pPr>
              <w:numPr>
                <w:ilvl w:val="12"/>
                <w:numId w:val="0"/>
              </w:numPr>
              <w:spacing w:after="180"/>
              <w:ind w:left="540" w:right="171"/>
              <w:jc w:val="center"/>
            </w:pPr>
            <w:r>
              <w:rPr>
                <w:noProof/>
                <w:position w:val="-26"/>
                <w:sz w:val="20"/>
              </w:rPr>
              <w:drawing>
                <wp:inline distT="0" distB="0" distL="0" distR="0" wp14:anchorId="40D6008E" wp14:editId="7E065035">
                  <wp:extent cx="1657350" cy="3810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57350" cy="381000"/>
                          </a:xfrm>
                          <a:prstGeom prst="rect">
                            <a:avLst/>
                          </a:prstGeom>
                          <a:noFill/>
                          <a:ln>
                            <a:noFill/>
                          </a:ln>
                        </pic:spPr>
                      </pic:pic>
                    </a:graphicData>
                  </a:graphic>
                </wp:inline>
              </w:drawing>
            </w:r>
          </w:p>
          <w:p w14:paraId="30B25F51" w14:textId="77777777" w:rsidR="00CC4112" w:rsidRPr="00BE7F56" w:rsidRDefault="00CC4112" w:rsidP="00CC4112">
            <w:pPr>
              <w:numPr>
                <w:ilvl w:val="12"/>
                <w:numId w:val="0"/>
              </w:numPr>
              <w:spacing w:after="180"/>
              <w:ind w:left="1454" w:right="171" w:hanging="554"/>
              <w:jc w:val="left"/>
            </w:pPr>
            <w:r w:rsidRPr="00BE7F56">
              <w:t>where</w:t>
            </w:r>
          </w:p>
          <w:p w14:paraId="45FF782C" w14:textId="77777777" w:rsidR="00CC4112" w:rsidRPr="00BE7F56" w:rsidRDefault="00CC4112" w:rsidP="00CC4112">
            <w:pPr>
              <w:numPr>
                <w:ilvl w:val="12"/>
                <w:numId w:val="0"/>
              </w:numPr>
              <w:tabs>
                <w:tab w:val="left" w:pos="1350"/>
              </w:tabs>
              <w:spacing w:after="180"/>
              <w:ind w:left="1710" w:right="171" w:hanging="824"/>
              <w:jc w:val="left"/>
            </w:pPr>
            <w:r w:rsidRPr="00BE7F56">
              <w:rPr>
                <w:i/>
              </w:rPr>
              <w:t>C</w:t>
            </w:r>
            <w:r w:rsidRPr="00BE7F56">
              <w:tab/>
              <w:t>=</w:t>
            </w:r>
            <w:r w:rsidRPr="00BE7F56">
              <w:tab/>
              <w:t>Evaluated Bid Price</w:t>
            </w:r>
          </w:p>
          <w:p w14:paraId="74B21057" w14:textId="77777777" w:rsidR="00CC4112" w:rsidRPr="00BE7F56" w:rsidRDefault="00CC4112" w:rsidP="00CC4112">
            <w:pPr>
              <w:numPr>
                <w:ilvl w:val="12"/>
                <w:numId w:val="0"/>
              </w:numPr>
              <w:tabs>
                <w:tab w:val="left" w:pos="1350"/>
              </w:tabs>
              <w:spacing w:after="180"/>
              <w:ind w:left="1710" w:right="171" w:hanging="824"/>
              <w:jc w:val="left"/>
            </w:pPr>
            <w:r w:rsidRPr="00BE7F56">
              <w:rPr>
                <w:i/>
              </w:rPr>
              <w:t xml:space="preserve">C </w:t>
            </w:r>
            <w:r w:rsidRPr="00BE7F56">
              <w:rPr>
                <w:i/>
                <w:sz w:val="20"/>
                <w:vertAlign w:val="subscript"/>
              </w:rPr>
              <w:t>low</w:t>
            </w:r>
            <w:r w:rsidRPr="00BE7F56">
              <w:tab/>
              <w:t>=</w:t>
            </w:r>
            <w:r w:rsidRPr="00BE7F56">
              <w:tab/>
              <w:t>the lowest of all Evaluated Bid Prices among responsive Bids</w:t>
            </w:r>
          </w:p>
          <w:p w14:paraId="6E29CA12" w14:textId="77777777" w:rsidR="00CC4112" w:rsidRPr="00BE7F56" w:rsidRDefault="00CC4112" w:rsidP="00CC4112">
            <w:pPr>
              <w:numPr>
                <w:ilvl w:val="12"/>
                <w:numId w:val="0"/>
              </w:numPr>
              <w:tabs>
                <w:tab w:val="left" w:pos="1350"/>
              </w:tabs>
              <w:spacing w:after="180"/>
              <w:ind w:left="1710" w:right="171" w:hanging="824"/>
              <w:jc w:val="left"/>
            </w:pPr>
            <w:r w:rsidRPr="00BE7F56">
              <w:rPr>
                <w:i/>
              </w:rPr>
              <w:t>T</w:t>
            </w:r>
            <w:r w:rsidRPr="00BE7F56">
              <w:tab/>
              <w:t>=</w:t>
            </w:r>
            <w:r w:rsidRPr="00BE7F56">
              <w:tab/>
              <w:t>the total Technical Score awarded to the Bid</w:t>
            </w:r>
          </w:p>
          <w:p w14:paraId="543A071B" w14:textId="77777777" w:rsidR="00CC4112" w:rsidRPr="00BE7F56" w:rsidRDefault="00CC4112" w:rsidP="00CC4112">
            <w:pPr>
              <w:numPr>
                <w:ilvl w:val="12"/>
                <w:numId w:val="0"/>
              </w:numPr>
              <w:tabs>
                <w:tab w:val="left" w:pos="1350"/>
              </w:tabs>
              <w:spacing w:after="180"/>
              <w:ind w:left="1710" w:right="171" w:hanging="824"/>
              <w:jc w:val="left"/>
            </w:pPr>
            <w:r w:rsidRPr="00BE7F56">
              <w:rPr>
                <w:i/>
              </w:rPr>
              <w:t>T</w:t>
            </w:r>
            <w:r w:rsidRPr="00BE7F56">
              <w:rPr>
                <w:i/>
                <w:sz w:val="20"/>
                <w:vertAlign w:val="subscript"/>
              </w:rPr>
              <w:t>high</w:t>
            </w:r>
            <w:r w:rsidRPr="00BE7F56">
              <w:tab/>
              <w:t>=</w:t>
            </w:r>
            <w:r w:rsidRPr="00BE7F56">
              <w:tab/>
              <w:t>the Technical Score achieved by the Bid that was scored best among all responsive Bids</w:t>
            </w:r>
          </w:p>
          <w:p w14:paraId="512F664F" w14:textId="77777777" w:rsidR="00CC4112" w:rsidRPr="00BE7F56" w:rsidRDefault="00CC4112" w:rsidP="00CC4112">
            <w:pPr>
              <w:numPr>
                <w:ilvl w:val="12"/>
                <w:numId w:val="0"/>
              </w:numPr>
              <w:tabs>
                <w:tab w:val="left" w:pos="1350"/>
              </w:tabs>
              <w:spacing w:after="180"/>
              <w:ind w:left="1710" w:right="171" w:hanging="824"/>
              <w:jc w:val="left"/>
            </w:pPr>
            <w:r w:rsidRPr="00BE7F56">
              <w:rPr>
                <w:i/>
              </w:rPr>
              <w:t>X</w:t>
            </w:r>
            <w:r w:rsidRPr="00BE7F56">
              <w:tab/>
              <w:t>=</w:t>
            </w:r>
            <w:r w:rsidRPr="00BE7F56">
              <w:tab/>
              <w:t xml:space="preserve">weight for the Price as specified in the </w:t>
            </w:r>
            <w:r w:rsidRPr="00BE7F56">
              <w:rPr>
                <w:bCs/>
              </w:rPr>
              <w:t>BDS</w:t>
            </w:r>
          </w:p>
          <w:p w14:paraId="2274B3D3" w14:textId="77777777" w:rsidR="00CC4112" w:rsidRDefault="00CC4112" w:rsidP="00CC4112">
            <w:pPr>
              <w:pStyle w:val="Footer"/>
              <w:ind w:left="720" w:right="171" w:hanging="295"/>
              <w:rPr>
                <w:shd w:val="clear" w:color="auto" w:fill="FDE9D9" w:themeFill="accent6" w:themeFillTint="33"/>
              </w:rPr>
            </w:pPr>
            <w:r w:rsidRPr="00BE7F56">
              <w:tab/>
              <w:t>The Bid with the best evaluated Bid Score (B) among responsive Bids shall be the Most Advantageous Bid provided the Bidder was prequalified and/or it was found to be qualified to perform the Contract in accordance with ITB 39</w:t>
            </w:r>
            <w:r w:rsidRPr="00BE7F56">
              <w:rPr>
                <w:shd w:val="clear" w:color="auto" w:fill="FDE9D9" w:themeFill="accent6" w:themeFillTint="33"/>
              </w:rPr>
              <w:t>.</w:t>
            </w:r>
          </w:p>
          <w:p w14:paraId="7223784C" w14:textId="77777777" w:rsidR="00CC4112" w:rsidRPr="00BE7F56" w:rsidRDefault="00CC4112" w:rsidP="00CC4112">
            <w:pPr>
              <w:pStyle w:val="Footer"/>
              <w:ind w:left="720" w:right="171" w:hanging="295"/>
            </w:pPr>
          </w:p>
        </w:tc>
      </w:tr>
    </w:tbl>
    <w:p w14:paraId="4E2A56E3" w14:textId="77777777" w:rsidR="001040E4" w:rsidRPr="00BE7F56" w:rsidRDefault="001040E4" w:rsidP="001040E4">
      <w:pPr>
        <w:jc w:val="left"/>
        <w:rPr>
          <w:sz w:val="28"/>
        </w:rPr>
      </w:pPr>
    </w:p>
    <w:p w14:paraId="646EBC0F" w14:textId="77777777" w:rsidR="00DD1580" w:rsidRPr="00BE7F56" w:rsidRDefault="00DD1580" w:rsidP="00DD1580">
      <w:pPr>
        <w:jc w:val="left"/>
        <w:rPr>
          <w:b/>
          <w:sz w:val="28"/>
        </w:rPr>
        <w:sectPr w:rsidR="00DD1580" w:rsidRPr="00BE7F56" w:rsidSect="00602577">
          <w:headerReference w:type="even" r:id="rId41"/>
          <w:headerReference w:type="default" r:id="rId42"/>
          <w:pgSz w:w="12240" w:h="15840" w:code="1"/>
          <w:pgMar w:top="1440" w:right="1710" w:bottom="1440" w:left="1440" w:header="720" w:footer="720" w:gutter="0"/>
          <w:cols w:space="720"/>
          <w:titlePg/>
        </w:sectPr>
      </w:pPr>
    </w:p>
    <w:p w14:paraId="073176C0" w14:textId="7B3EB87A" w:rsidR="001040E4" w:rsidRPr="00BE7F56" w:rsidRDefault="001040E4" w:rsidP="001275ED">
      <w:pPr>
        <w:pStyle w:val="Sec3h1"/>
        <w:numPr>
          <w:ilvl w:val="0"/>
          <w:numId w:val="57"/>
        </w:numPr>
        <w:rPr>
          <w:b/>
          <w:i/>
          <w:iCs/>
          <w:sz w:val="28"/>
        </w:rPr>
      </w:pPr>
      <w:r w:rsidRPr="00BE7F56">
        <w:rPr>
          <w:b/>
          <w:iCs/>
          <w:sz w:val="28"/>
        </w:rPr>
        <w:t>Qualification</w:t>
      </w:r>
      <w:r w:rsidRPr="00BE7F56">
        <w:rPr>
          <w:b/>
          <w:i/>
          <w:iCs/>
          <w:sz w:val="28"/>
        </w:rPr>
        <w:t xml:space="preserve"> </w:t>
      </w:r>
    </w:p>
    <w:p w14:paraId="0FA55B6D" w14:textId="77777777" w:rsidR="001040E4" w:rsidRPr="00BE7F56" w:rsidRDefault="001040E4" w:rsidP="001040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440"/>
        <w:gridCol w:w="1404"/>
        <w:gridCol w:w="1440"/>
        <w:gridCol w:w="1440"/>
        <w:gridCol w:w="1800"/>
      </w:tblGrid>
      <w:tr w:rsidR="001040E4" w:rsidRPr="00BE7F56" w14:paraId="260CCB17" w14:textId="77777777" w:rsidTr="001040E4">
        <w:trPr>
          <w:cantSplit/>
          <w:tblHeader/>
        </w:trPr>
        <w:tc>
          <w:tcPr>
            <w:tcW w:w="2178" w:type="dxa"/>
          </w:tcPr>
          <w:p w14:paraId="55B11680" w14:textId="77777777" w:rsidR="001040E4" w:rsidRPr="00BE7F56" w:rsidRDefault="001040E4" w:rsidP="001040E4">
            <w:pPr>
              <w:spacing w:before="120"/>
              <w:jc w:val="center"/>
              <w:rPr>
                <w:b/>
                <w:sz w:val="22"/>
                <w:szCs w:val="22"/>
              </w:rPr>
            </w:pPr>
            <w:r w:rsidRPr="00BE7F56">
              <w:rPr>
                <w:b/>
                <w:sz w:val="22"/>
                <w:szCs w:val="22"/>
              </w:rPr>
              <w:t>Factor</w:t>
            </w:r>
          </w:p>
        </w:tc>
        <w:tc>
          <w:tcPr>
            <w:tcW w:w="10350" w:type="dxa"/>
            <w:gridSpan w:val="6"/>
          </w:tcPr>
          <w:p w14:paraId="05B9054B" w14:textId="3C0E4602" w:rsidR="001040E4" w:rsidRPr="00BE7F56" w:rsidRDefault="0004756E" w:rsidP="001040E4">
            <w:pPr>
              <w:pStyle w:val="Heading1"/>
              <w:rPr>
                <w:rFonts w:ascii="Times New Roman" w:hAnsi="Times New Roman"/>
              </w:rPr>
            </w:pPr>
            <w:bookmarkStart w:id="466" w:name="_Toc496006430"/>
            <w:bookmarkStart w:id="467" w:name="_Toc496006831"/>
            <w:bookmarkStart w:id="468" w:name="_Toc496113482"/>
            <w:bookmarkStart w:id="469" w:name="_Toc496359153"/>
            <w:bookmarkStart w:id="470" w:name="_Toc496968116"/>
            <w:bookmarkStart w:id="471" w:name="_Toc498339860"/>
            <w:bookmarkStart w:id="472" w:name="_Toc498848207"/>
            <w:bookmarkStart w:id="473" w:name="_Toc499021785"/>
            <w:bookmarkStart w:id="474" w:name="_Toc499023468"/>
            <w:bookmarkStart w:id="475" w:name="_Toc501529950"/>
            <w:bookmarkStart w:id="476" w:name="_Toc503874228"/>
            <w:bookmarkStart w:id="477" w:name="_Toc23215164"/>
            <w:bookmarkStart w:id="478" w:name="_Toc445567356"/>
            <w:r>
              <w:t>5</w:t>
            </w:r>
            <w:r w:rsidR="001040E4" w:rsidRPr="00BE7F56">
              <w:t xml:space="preserve">.1 </w:t>
            </w:r>
            <w:r w:rsidR="001040E4" w:rsidRPr="00BE7F56">
              <w:rPr>
                <w:rFonts w:ascii="Times New Roman" w:hAnsi="Times New Roman"/>
              </w:rPr>
              <w:t>Eligibility</w:t>
            </w:r>
            <w:bookmarkEnd w:id="466"/>
            <w:bookmarkEnd w:id="467"/>
            <w:bookmarkEnd w:id="468"/>
            <w:bookmarkEnd w:id="469"/>
            <w:bookmarkEnd w:id="470"/>
            <w:bookmarkEnd w:id="471"/>
            <w:bookmarkEnd w:id="472"/>
            <w:bookmarkEnd w:id="473"/>
            <w:bookmarkEnd w:id="474"/>
            <w:bookmarkEnd w:id="475"/>
            <w:bookmarkEnd w:id="476"/>
            <w:bookmarkEnd w:id="477"/>
            <w:bookmarkEnd w:id="478"/>
          </w:p>
        </w:tc>
      </w:tr>
      <w:tr w:rsidR="001040E4" w:rsidRPr="00BE7F56" w14:paraId="7AD90EDB" w14:textId="77777777" w:rsidTr="001040E4">
        <w:trPr>
          <w:cantSplit/>
          <w:tblHeader/>
        </w:trPr>
        <w:tc>
          <w:tcPr>
            <w:tcW w:w="2178" w:type="dxa"/>
            <w:vMerge w:val="restart"/>
            <w:vAlign w:val="center"/>
          </w:tcPr>
          <w:p w14:paraId="53D7F7B6" w14:textId="77777777" w:rsidR="001040E4" w:rsidRPr="00BE7F56" w:rsidRDefault="001040E4" w:rsidP="001040E4">
            <w:pPr>
              <w:pStyle w:val="titulo"/>
              <w:spacing w:before="120" w:after="120"/>
              <w:rPr>
                <w:rFonts w:ascii="Times New Roman" w:hAnsi="Times New Roman"/>
                <w:b w:val="0"/>
                <w:sz w:val="22"/>
                <w:szCs w:val="22"/>
              </w:rPr>
            </w:pPr>
            <w:r w:rsidRPr="00BE7F56">
              <w:rPr>
                <w:rFonts w:ascii="Times New Roman" w:hAnsi="Times New Roman"/>
                <w:sz w:val="22"/>
                <w:szCs w:val="22"/>
              </w:rPr>
              <w:t>Sub-Factor</w:t>
            </w:r>
          </w:p>
        </w:tc>
        <w:tc>
          <w:tcPr>
            <w:tcW w:w="8550" w:type="dxa"/>
            <w:gridSpan w:val="5"/>
          </w:tcPr>
          <w:p w14:paraId="1F46F077" w14:textId="77777777" w:rsidR="001040E4" w:rsidRPr="00BE7F56" w:rsidRDefault="001040E4" w:rsidP="001040E4">
            <w:pPr>
              <w:pStyle w:val="titulo"/>
              <w:spacing w:before="80" w:after="0"/>
              <w:rPr>
                <w:rFonts w:ascii="Times New Roman" w:hAnsi="Times New Roman"/>
                <w:sz w:val="22"/>
                <w:szCs w:val="22"/>
              </w:rPr>
            </w:pPr>
            <w:r w:rsidRPr="00BE7F56">
              <w:rPr>
                <w:rFonts w:ascii="Times New Roman" w:hAnsi="Times New Roman"/>
                <w:b w:val="0"/>
                <w:sz w:val="22"/>
                <w:szCs w:val="22"/>
              </w:rPr>
              <w:t>Criteria</w:t>
            </w:r>
          </w:p>
        </w:tc>
        <w:tc>
          <w:tcPr>
            <w:tcW w:w="1800" w:type="dxa"/>
            <w:vMerge w:val="restart"/>
            <w:vAlign w:val="center"/>
          </w:tcPr>
          <w:p w14:paraId="7F83B58E" w14:textId="77777777" w:rsidR="001040E4" w:rsidRPr="00BE7F56" w:rsidRDefault="001040E4" w:rsidP="001040E4">
            <w:pPr>
              <w:pStyle w:val="titulo"/>
              <w:spacing w:before="120" w:after="0"/>
              <w:rPr>
                <w:rFonts w:ascii="Times New Roman" w:hAnsi="Times New Roman"/>
                <w:sz w:val="22"/>
                <w:szCs w:val="22"/>
              </w:rPr>
            </w:pPr>
            <w:r w:rsidRPr="00BE7F56">
              <w:rPr>
                <w:rFonts w:ascii="Times New Roman" w:hAnsi="Times New Roman"/>
                <w:sz w:val="22"/>
                <w:szCs w:val="22"/>
              </w:rPr>
              <w:t>Documentation Required</w:t>
            </w:r>
          </w:p>
        </w:tc>
      </w:tr>
      <w:tr w:rsidR="001040E4" w:rsidRPr="00BE7F56" w14:paraId="17F75588" w14:textId="77777777" w:rsidTr="001040E4">
        <w:trPr>
          <w:cantSplit/>
          <w:tblHeader/>
        </w:trPr>
        <w:tc>
          <w:tcPr>
            <w:tcW w:w="2178" w:type="dxa"/>
            <w:vMerge/>
          </w:tcPr>
          <w:p w14:paraId="741BD494" w14:textId="77777777" w:rsidR="001040E4" w:rsidRPr="00BE7F56" w:rsidRDefault="001040E4" w:rsidP="001040E4">
            <w:pPr>
              <w:ind w:left="360" w:hanging="360"/>
              <w:jc w:val="center"/>
              <w:rPr>
                <w:b/>
                <w:sz w:val="22"/>
                <w:szCs w:val="22"/>
              </w:rPr>
            </w:pPr>
          </w:p>
        </w:tc>
        <w:tc>
          <w:tcPr>
            <w:tcW w:w="2826" w:type="dxa"/>
            <w:vMerge w:val="restart"/>
            <w:tcBorders>
              <w:bottom w:val="nil"/>
            </w:tcBorders>
            <w:vAlign w:val="center"/>
          </w:tcPr>
          <w:p w14:paraId="6AB716B1" w14:textId="77777777" w:rsidR="001040E4" w:rsidRPr="00BE7F56" w:rsidRDefault="001040E4" w:rsidP="001040E4">
            <w:pPr>
              <w:pStyle w:val="titulo"/>
              <w:spacing w:before="120" w:after="120"/>
              <w:rPr>
                <w:rFonts w:ascii="Times New Roman" w:hAnsi="Times New Roman"/>
                <w:b w:val="0"/>
                <w:sz w:val="22"/>
                <w:szCs w:val="22"/>
              </w:rPr>
            </w:pPr>
            <w:r w:rsidRPr="00BE7F56">
              <w:rPr>
                <w:rFonts w:ascii="Times New Roman" w:hAnsi="Times New Roman"/>
                <w:sz w:val="22"/>
                <w:szCs w:val="22"/>
              </w:rPr>
              <w:t>Requirement</w:t>
            </w:r>
          </w:p>
        </w:tc>
        <w:tc>
          <w:tcPr>
            <w:tcW w:w="5724" w:type="dxa"/>
            <w:gridSpan w:val="4"/>
          </w:tcPr>
          <w:p w14:paraId="0CEE77EB" w14:textId="77777777" w:rsidR="001040E4" w:rsidRPr="00BE7F56" w:rsidRDefault="001040E4" w:rsidP="001040E4">
            <w:pPr>
              <w:pStyle w:val="titulo"/>
              <w:spacing w:before="80" w:after="0"/>
              <w:rPr>
                <w:rFonts w:ascii="Times New Roman" w:hAnsi="Times New Roman"/>
                <w:sz w:val="22"/>
                <w:szCs w:val="22"/>
              </w:rPr>
            </w:pPr>
            <w:r w:rsidRPr="00BE7F56">
              <w:rPr>
                <w:rFonts w:ascii="Times New Roman" w:hAnsi="Times New Roman"/>
                <w:sz w:val="22"/>
                <w:szCs w:val="22"/>
              </w:rPr>
              <w:t>Bidder</w:t>
            </w:r>
          </w:p>
        </w:tc>
        <w:tc>
          <w:tcPr>
            <w:tcW w:w="1800" w:type="dxa"/>
            <w:vMerge/>
            <w:tcBorders>
              <w:bottom w:val="nil"/>
            </w:tcBorders>
          </w:tcPr>
          <w:p w14:paraId="337B3043" w14:textId="77777777" w:rsidR="001040E4" w:rsidRPr="00BE7F56" w:rsidRDefault="001040E4" w:rsidP="001040E4">
            <w:pPr>
              <w:pStyle w:val="titulo"/>
              <w:spacing w:before="80"/>
              <w:rPr>
                <w:rFonts w:ascii="Times New Roman" w:hAnsi="Times New Roman"/>
                <w:b w:val="0"/>
                <w:sz w:val="20"/>
              </w:rPr>
            </w:pPr>
          </w:p>
        </w:tc>
      </w:tr>
      <w:tr w:rsidR="001040E4" w:rsidRPr="00BE7F56" w14:paraId="02BB2386" w14:textId="77777777" w:rsidTr="001040E4">
        <w:trPr>
          <w:cantSplit/>
          <w:tblHeader/>
        </w:trPr>
        <w:tc>
          <w:tcPr>
            <w:tcW w:w="2178" w:type="dxa"/>
            <w:vMerge/>
          </w:tcPr>
          <w:p w14:paraId="0698F80F" w14:textId="77777777" w:rsidR="001040E4" w:rsidRPr="00BE7F56" w:rsidRDefault="001040E4" w:rsidP="001040E4">
            <w:pPr>
              <w:ind w:left="360" w:hanging="360"/>
              <w:jc w:val="center"/>
              <w:rPr>
                <w:b/>
                <w:sz w:val="22"/>
                <w:szCs w:val="22"/>
              </w:rPr>
            </w:pPr>
          </w:p>
        </w:tc>
        <w:tc>
          <w:tcPr>
            <w:tcW w:w="2826" w:type="dxa"/>
            <w:vMerge/>
            <w:tcBorders>
              <w:top w:val="nil"/>
              <w:bottom w:val="nil"/>
            </w:tcBorders>
          </w:tcPr>
          <w:p w14:paraId="35710D06" w14:textId="77777777" w:rsidR="001040E4" w:rsidRPr="00BE7F56" w:rsidRDefault="001040E4" w:rsidP="001040E4">
            <w:pPr>
              <w:ind w:left="360" w:hanging="360"/>
              <w:jc w:val="center"/>
              <w:rPr>
                <w:b/>
                <w:sz w:val="22"/>
                <w:szCs w:val="22"/>
              </w:rPr>
            </w:pPr>
          </w:p>
        </w:tc>
        <w:tc>
          <w:tcPr>
            <w:tcW w:w="1440" w:type="dxa"/>
            <w:vMerge w:val="restart"/>
          </w:tcPr>
          <w:p w14:paraId="4D0D7426" w14:textId="77777777" w:rsidR="001040E4" w:rsidRPr="00BE7F56" w:rsidRDefault="001040E4" w:rsidP="001040E4">
            <w:pPr>
              <w:spacing w:before="80"/>
              <w:jc w:val="center"/>
              <w:rPr>
                <w:b/>
                <w:sz w:val="22"/>
                <w:szCs w:val="22"/>
              </w:rPr>
            </w:pPr>
            <w:r w:rsidRPr="00BE7F56">
              <w:rPr>
                <w:b/>
                <w:sz w:val="22"/>
                <w:szCs w:val="22"/>
              </w:rPr>
              <w:t>Single Entity</w:t>
            </w:r>
          </w:p>
        </w:tc>
        <w:tc>
          <w:tcPr>
            <w:tcW w:w="4284" w:type="dxa"/>
            <w:gridSpan w:val="3"/>
          </w:tcPr>
          <w:p w14:paraId="182DAEE6" w14:textId="77777777" w:rsidR="001040E4" w:rsidRPr="00BE7F56" w:rsidRDefault="00517E5D" w:rsidP="001040E4">
            <w:pPr>
              <w:pStyle w:val="titulo"/>
              <w:spacing w:before="80" w:after="0"/>
              <w:rPr>
                <w:rFonts w:ascii="Times New Roman" w:hAnsi="Times New Roman"/>
                <w:sz w:val="22"/>
                <w:szCs w:val="22"/>
              </w:rPr>
            </w:pPr>
            <w:r w:rsidRPr="00BE7F56">
              <w:rPr>
                <w:rFonts w:ascii="Times New Roman" w:hAnsi="Times New Roman"/>
                <w:sz w:val="22"/>
                <w:szCs w:val="22"/>
              </w:rPr>
              <w:t>Joint Venture (existing or intended)</w:t>
            </w:r>
          </w:p>
        </w:tc>
        <w:tc>
          <w:tcPr>
            <w:tcW w:w="1800" w:type="dxa"/>
            <w:vMerge/>
            <w:tcBorders>
              <w:bottom w:val="nil"/>
            </w:tcBorders>
          </w:tcPr>
          <w:p w14:paraId="2B9B5FE8" w14:textId="77777777" w:rsidR="001040E4" w:rsidRPr="00BE7F56" w:rsidRDefault="001040E4" w:rsidP="001040E4">
            <w:pPr>
              <w:pStyle w:val="titulo"/>
              <w:spacing w:before="80" w:after="0"/>
              <w:rPr>
                <w:rFonts w:ascii="Times New Roman" w:hAnsi="Times New Roman"/>
                <w:sz w:val="20"/>
              </w:rPr>
            </w:pPr>
          </w:p>
        </w:tc>
      </w:tr>
      <w:tr w:rsidR="001040E4" w:rsidRPr="00BE7F56" w14:paraId="2CB2B6BB" w14:textId="77777777" w:rsidTr="001040E4">
        <w:trPr>
          <w:cantSplit/>
          <w:tblHeader/>
        </w:trPr>
        <w:tc>
          <w:tcPr>
            <w:tcW w:w="2178" w:type="dxa"/>
            <w:vMerge/>
          </w:tcPr>
          <w:p w14:paraId="604E6FCB" w14:textId="77777777" w:rsidR="001040E4" w:rsidRPr="00BE7F56" w:rsidRDefault="001040E4" w:rsidP="001040E4">
            <w:pPr>
              <w:ind w:left="360" w:hanging="360"/>
              <w:rPr>
                <w:b/>
                <w:sz w:val="22"/>
                <w:szCs w:val="22"/>
              </w:rPr>
            </w:pPr>
          </w:p>
        </w:tc>
        <w:tc>
          <w:tcPr>
            <w:tcW w:w="2826" w:type="dxa"/>
            <w:vMerge/>
            <w:tcBorders>
              <w:top w:val="nil"/>
            </w:tcBorders>
          </w:tcPr>
          <w:p w14:paraId="3C23ADB8" w14:textId="77777777" w:rsidR="001040E4" w:rsidRPr="00BE7F56" w:rsidRDefault="001040E4" w:rsidP="001040E4">
            <w:pPr>
              <w:ind w:left="360" w:hanging="360"/>
              <w:rPr>
                <w:b/>
                <w:sz w:val="22"/>
                <w:szCs w:val="22"/>
              </w:rPr>
            </w:pPr>
          </w:p>
        </w:tc>
        <w:tc>
          <w:tcPr>
            <w:tcW w:w="1440" w:type="dxa"/>
            <w:vMerge/>
          </w:tcPr>
          <w:p w14:paraId="3FCC36B3" w14:textId="77777777" w:rsidR="001040E4" w:rsidRPr="00BE7F56" w:rsidRDefault="001040E4" w:rsidP="001040E4">
            <w:pPr>
              <w:rPr>
                <w:b/>
                <w:sz w:val="22"/>
                <w:szCs w:val="22"/>
              </w:rPr>
            </w:pPr>
          </w:p>
        </w:tc>
        <w:tc>
          <w:tcPr>
            <w:tcW w:w="1404" w:type="dxa"/>
            <w:tcBorders>
              <w:top w:val="nil"/>
            </w:tcBorders>
          </w:tcPr>
          <w:p w14:paraId="185B361D" w14:textId="77777777" w:rsidR="001040E4" w:rsidRPr="00BE7F56" w:rsidRDefault="001040E4" w:rsidP="00834DEB">
            <w:pPr>
              <w:jc w:val="center"/>
              <w:rPr>
                <w:b/>
                <w:sz w:val="22"/>
                <w:szCs w:val="22"/>
              </w:rPr>
            </w:pPr>
            <w:r w:rsidRPr="00BE7F56">
              <w:rPr>
                <w:b/>
                <w:sz w:val="22"/>
                <w:szCs w:val="22"/>
              </w:rPr>
              <w:t xml:space="preserve">All </w:t>
            </w:r>
            <w:r w:rsidR="00834DEB" w:rsidRPr="00BE7F56">
              <w:rPr>
                <w:b/>
                <w:sz w:val="22"/>
                <w:szCs w:val="22"/>
              </w:rPr>
              <w:t xml:space="preserve">members </w:t>
            </w:r>
            <w:r w:rsidRPr="00BE7F56">
              <w:rPr>
                <w:b/>
                <w:sz w:val="22"/>
                <w:szCs w:val="22"/>
              </w:rPr>
              <w:t>combined</w:t>
            </w:r>
          </w:p>
        </w:tc>
        <w:tc>
          <w:tcPr>
            <w:tcW w:w="1440" w:type="dxa"/>
            <w:tcBorders>
              <w:top w:val="nil"/>
            </w:tcBorders>
          </w:tcPr>
          <w:p w14:paraId="7E37BC24" w14:textId="77777777" w:rsidR="001040E4" w:rsidRPr="00BE7F56" w:rsidRDefault="001040E4" w:rsidP="009D64CF">
            <w:pPr>
              <w:pStyle w:val="titulo"/>
              <w:spacing w:after="0"/>
              <w:rPr>
                <w:rFonts w:ascii="Times New Roman" w:hAnsi="Times New Roman"/>
                <w:sz w:val="22"/>
                <w:szCs w:val="22"/>
              </w:rPr>
            </w:pPr>
            <w:r w:rsidRPr="00BE7F56">
              <w:rPr>
                <w:rFonts w:ascii="Times New Roman" w:hAnsi="Times New Roman"/>
                <w:sz w:val="22"/>
                <w:szCs w:val="22"/>
              </w:rPr>
              <w:t xml:space="preserve">Each </w:t>
            </w:r>
            <w:r w:rsidR="009D64CF" w:rsidRPr="00BE7F56">
              <w:rPr>
                <w:rFonts w:ascii="Times New Roman" w:hAnsi="Times New Roman"/>
                <w:sz w:val="22"/>
                <w:szCs w:val="22"/>
              </w:rPr>
              <w:t>member</w:t>
            </w:r>
          </w:p>
        </w:tc>
        <w:tc>
          <w:tcPr>
            <w:tcW w:w="1440" w:type="dxa"/>
            <w:tcBorders>
              <w:top w:val="nil"/>
            </w:tcBorders>
          </w:tcPr>
          <w:p w14:paraId="3B39A777" w14:textId="77777777" w:rsidR="001040E4" w:rsidRPr="00BE7F56" w:rsidRDefault="001040E4" w:rsidP="009D64CF">
            <w:pPr>
              <w:jc w:val="center"/>
              <w:rPr>
                <w:b/>
                <w:sz w:val="22"/>
                <w:szCs w:val="22"/>
              </w:rPr>
            </w:pPr>
            <w:r w:rsidRPr="00BE7F56">
              <w:rPr>
                <w:b/>
                <w:sz w:val="22"/>
                <w:szCs w:val="22"/>
              </w:rPr>
              <w:t xml:space="preserve">At least one </w:t>
            </w:r>
            <w:r w:rsidR="009D64CF" w:rsidRPr="00BE7F56">
              <w:rPr>
                <w:b/>
                <w:sz w:val="22"/>
                <w:szCs w:val="22"/>
              </w:rPr>
              <w:t>member</w:t>
            </w:r>
          </w:p>
        </w:tc>
        <w:tc>
          <w:tcPr>
            <w:tcW w:w="1800" w:type="dxa"/>
            <w:vMerge/>
            <w:tcBorders>
              <w:top w:val="nil"/>
            </w:tcBorders>
          </w:tcPr>
          <w:p w14:paraId="2DDA59C5" w14:textId="77777777" w:rsidR="001040E4" w:rsidRPr="00BE7F56" w:rsidRDefault="001040E4" w:rsidP="001040E4">
            <w:pPr>
              <w:rPr>
                <w:b/>
                <w:sz w:val="20"/>
              </w:rPr>
            </w:pPr>
          </w:p>
        </w:tc>
      </w:tr>
      <w:tr w:rsidR="001040E4" w:rsidRPr="00BE7F56" w14:paraId="160DCD91" w14:textId="77777777" w:rsidTr="001040E4">
        <w:trPr>
          <w:cantSplit/>
        </w:trPr>
        <w:tc>
          <w:tcPr>
            <w:tcW w:w="2178" w:type="dxa"/>
          </w:tcPr>
          <w:p w14:paraId="5F18E771" w14:textId="74916A6E" w:rsidR="001040E4" w:rsidRPr="00BE7F56" w:rsidRDefault="00E92EE7" w:rsidP="003938BB">
            <w:pPr>
              <w:pStyle w:val="Heading2"/>
              <w:tabs>
                <w:tab w:val="left" w:pos="576"/>
              </w:tabs>
              <w:spacing w:before="60" w:after="60"/>
              <w:ind w:left="605" w:hanging="605"/>
              <w:jc w:val="both"/>
              <w:rPr>
                <w:rFonts w:ascii="Times New Roman" w:hAnsi="Times New Roman"/>
                <w:b w:val="0"/>
                <w:sz w:val="20"/>
              </w:rPr>
            </w:pPr>
            <w:bookmarkStart w:id="479" w:name="_Toc496968117"/>
            <w:bookmarkStart w:id="480" w:name="_Toc445567357"/>
            <w:r>
              <w:rPr>
                <w:rFonts w:ascii="Times New Roman" w:hAnsi="Times New Roman"/>
                <w:b w:val="0"/>
                <w:sz w:val="20"/>
              </w:rPr>
              <w:t>5.</w:t>
            </w:r>
            <w:r w:rsidR="001040E4" w:rsidRPr="00BE7F56">
              <w:rPr>
                <w:rFonts w:ascii="Times New Roman" w:hAnsi="Times New Roman"/>
                <w:b w:val="0"/>
                <w:sz w:val="20"/>
              </w:rPr>
              <w:t xml:space="preserve">1.1 </w:t>
            </w:r>
            <w:r w:rsidR="001040E4" w:rsidRPr="00BE7F56">
              <w:rPr>
                <w:rFonts w:ascii="Times New Roman" w:hAnsi="Times New Roman"/>
                <w:b w:val="0"/>
                <w:sz w:val="20"/>
              </w:rPr>
              <w:tab/>
              <w:t>Nationality</w:t>
            </w:r>
            <w:bookmarkEnd w:id="479"/>
            <w:bookmarkEnd w:id="480"/>
            <w:r w:rsidR="001040E4" w:rsidRPr="00BE7F56">
              <w:rPr>
                <w:rFonts w:ascii="Times New Roman" w:hAnsi="Times New Roman"/>
                <w:b w:val="0"/>
                <w:sz w:val="20"/>
              </w:rPr>
              <w:t xml:space="preserve"> </w:t>
            </w:r>
          </w:p>
        </w:tc>
        <w:tc>
          <w:tcPr>
            <w:tcW w:w="2826" w:type="dxa"/>
          </w:tcPr>
          <w:p w14:paraId="5973CD24" w14:textId="77777777" w:rsidR="001040E4" w:rsidRPr="00BE7F56" w:rsidRDefault="001040E4">
            <w:pPr>
              <w:pStyle w:val="BodyTextIndent"/>
              <w:spacing w:before="60" w:after="60"/>
              <w:ind w:left="0"/>
              <w:jc w:val="left"/>
              <w:rPr>
                <w:sz w:val="20"/>
              </w:rPr>
            </w:pPr>
            <w:r w:rsidRPr="00BE7F56">
              <w:rPr>
                <w:sz w:val="20"/>
              </w:rPr>
              <w:t>Nationality in accordance with ITB 4.</w:t>
            </w:r>
            <w:r w:rsidR="008F3E18" w:rsidRPr="00BE7F56">
              <w:rPr>
                <w:sz w:val="20"/>
              </w:rPr>
              <w:t>4</w:t>
            </w:r>
            <w:r w:rsidRPr="00BE7F56">
              <w:rPr>
                <w:sz w:val="20"/>
              </w:rPr>
              <w:t>.</w:t>
            </w:r>
          </w:p>
        </w:tc>
        <w:tc>
          <w:tcPr>
            <w:tcW w:w="1440" w:type="dxa"/>
          </w:tcPr>
          <w:p w14:paraId="4A91B7EB" w14:textId="77777777" w:rsidR="001040E4" w:rsidRPr="00BE7F56" w:rsidRDefault="001040E4" w:rsidP="001040E4">
            <w:pPr>
              <w:spacing w:before="60" w:after="60"/>
              <w:jc w:val="left"/>
              <w:rPr>
                <w:sz w:val="20"/>
              </w:rPr>
            </w:pPr>
            <w:r w:rsidRPr="00BE7F56">
              <w:rPr>
                <w:sz w:val="20"/>
              </w:rPr>
              <w:t>Must meet requirement</w:t>
            </w:r>
          </w:p>
        </w:tc>
        <w:tc>
          <w:tcPr>
            <w:tcW w:w="1404" w:type="dxa"/>
          </w:tcPr>
          <w:p w14:paraId="5349840B" w14:textId="77777777" w:rsidR="001040E4" w:rsidRPr="00BE7F56" w:rsidRDefault="00517E5D">
            <w:pPr>
              <w:spacing w:before="60" w:after="60"/>
              <w:jc w:val="left"/>
              <w:rPr>
                <w:sz w:val="20"/>
              </w:rPr>
            </w:pPr>
            <w:r w:rsidRPr="00BE7F56">
              <w:rPr>
                <w:sz w:val="22"/>
                <w:szCs w:val="22"/>
              </w:rPr>
              <w:t>Must meet requirement</w:t>
            </w:r>
          </w:p>
        </w:tc>
        <w:tc>
          <w:tcPr>
            <w:tcW w:w="1440" w:type="dxa"/>
          </w:tcPr>
          <w:p w14:paraId="465B7363" w14:textId="77777777" w:rsidR="001040E4" w:rsidRPr="00BE7F56" w:rsidRDefault="001040E4" w:rsidP="001040E4">
            <w:pPr>
              <w:spacing w:before="60" w:after="60"/>
              <w:jc w:val="left"/>
              <w:rPr>
                <w:sz w:val="20"/>
              </w:rPr>
            </w:pPr>
            <w:r w:rsidRPr="00BE7F56">
              <w:rPr>
                <w:sz w:val="20"/>
              </w:rPr>
              <w:t>Must meet requirement</w:t>
            </w:r>
          </w:p>
        </w:tc>
        <w:tc>
          <w:tcPr>
            <w:tcW w:w="1440" w:type="dxa"/>
          </w:tcPr>
          <w:p w14:paraId="3D666B31" w14:textId="77777777" w:rsidR="001040E4" w:rsidRPr="00BE7F56" w:rsidRDefault="001040E4" w:rsidP="001040E4">
            <w:pPr>
              <w:spacing w:before="60" w:after="60"/>
              <w:jc w:val="center"/>
              <w:rPr>
                <w:sz w:val="20"/>
              </w:rPr>
            </w:pPr>
            <w:r w:rsidRPr="00BE7F56">
              <w:rPr>
                <w:sz w:val="20"/>
              </w:rPr>
              <w:t>N / A</w:t>
            </w:r>
          </w:p>
        </w:tc>
        <w:tc>
          <w:tcPr>
            <w:tcW w:w="1800" w:type="dxa"/>
          </w:tcPr>
          <w:p w14:paraId="1D2B028E" w14:textId="0EFB5664" w:rsidR="001040E4" w:rsidRPr="00BE7F56" w:rsidRDefault="001040E4" w:rsidP="001040E4">
            <w:pPr>
              <w:spacing w:before="60" w:after="60"/>
              <w:jc w:val="center"/>
              <w:rPr>
                <w:sz w:val="20"/>
              </w:rPr>
            </w:pPr>
            <w:r w:rsidRPr="00BE7F56">
              <w:rPr>
                <w:sz w:val="20"/>
              </w:rPr>
              <w:t>Form ELI –</w:t>
            </w:r>
            <w:r w:rsidR="001B017C">
              <w:rPr>
                <w:sz w:val="20"/>
              </w:rPr>
              <w:t>5</w:t>
            </w:r>
            <w:r w:rsidR="00FA7174" w:rsidRPr="00BE7F56">
              <w:rPr>
                <w:sz w:val="20"/>
              </w:rPr>
              <w:t>.</w:t>
            </w:r>
            <w:r w:rsidRPr="00BE7F56">
              <w:rPr>
                <w:sz w:val="20"/>
              </w:rPr>
              <w:t xml:space="preserve">1.1 and </w:t>
            </w:r>
            <w:r w:rsidR="001B017C">
              <w:rPr>
                <w:sz w:val="20"/>
              </w:rPr>
              <w:t>5</w:t>
            </w:r>
            <w:r w:rsidR="00FA7174" w:rsidRPr="00BE7F56">
              <w:rPr>
                <w:sz w:val="20"/>
              </w:rPr>
              <w:t>.</w:t>
            </w:r>
            <w:r w:rsidRPr="00BE7F56">
              <w:rPr>
                <w:sz w:val="20"/>
              </w:rPr>
              <w:t>1.2, with attachments</w:t>
            </w:r>
          </w:p>
        </w:tc>
      </w:tr>
      <w:tr w:rsidR="001040E4" w:rsidRPr="00BE7F56" w14:paraId="5EA8AB73" w14:textId="77777777" w:rsidTr="001040E4">
        <w:trPr>
          <w:cantSplit/>
        </w:trPr>
        <w:tc>
          <w:tcPr>
            <w:tcW w:w="2178" w:type="dxa"/>
          </w:tcPr>
          <w:p w14:paraId="2A93EE32" w14:textId="3D08E033" w:rsidR="001040E4" w:rsidRPr="00BE7F56" w:rsidRDefault="00E92EE7" w:rsidP="003938BB">
            <w:pPr>
              <w:pStyle w:val="Heading2"/>
              <w:tabs>
                <w:tab w:val="left" w:pos="576"/>
              </w:tabs>
              <w:spacing w:before="60" w:after="60"/>
              <w:ind w:left="605" w:hanging="605"/>
              <w:jc w:val="left"/>
              <w:rPr>
                <w:rFonts w:ascii="Times New Roman" w:hAnsi="Times New Roman"/>
                <w:sz w:val="20"/>
              </w:rPr>
            </w:pPr>
            <w:bookmarkStart w:id="481" w:name="_Toc445567358"/>
            <w:r>
              <w:rPr>
                <w:rFonts w:ascii="Times New Roman" w:hAnsi="Times New Roman"/>
                <w:b w:val="0"/>
                <w:sz w:val="20"/>
              </w:rPr>
              <w:t>5</w:t>
            </w:r>
            <w:r w:rsidR="001040E4" w:rsidRPr="00BE7F56">
              <w:rPr>
                <w:rFonts w:ascii="Times New Roman" w:hAnsi="Times New Roman"/>
                <w:b w:val="0"/>
                <w:sz w:val="20"/>
              </w:rPr>
              <w:t xml:space="preserve">.1.2 </w:t>
            </w:r>
            <w:r w:rsidR="001040E4" w:rsidRPr="00BE7F56">
              <w:rPr>
                <w:rFonts w:ascii="Times New Roman" w:hAnsi="Times New Roman"/>
                <w:b w:val="0"/>
                <w:sz w:val="20"/>
              </w:rPr>
              <w:tab/>
              <w:t>Conflict of Interest</w:t>
            </w:r>
            <w:bookmarkEnd w:id="481"/>
          </w:p>
        </w:tc>
        <w:tc>
          <w:tcPr>
            <w:tcW w:w="2826" w:type="dxa"/>
          </w:tcPr>
          <w:p w14:paraId="0825C8B0" w14:textId="77777777" w:rsidR="001040E4" w:rsidRPr="00BE7F56" w:rsidRDefault="001040E4">
            <w:pPr>
              <w:pStyle w:val="BodyTextIndent"/>
              <w:spacing w:before="60" w:after="60"/>
              <w:ind w:left="0"/>
              <w:jc w:val="left"/>
              <w:rPr>
                <w:sz w:val="20"/>
              </w:rPr>
            </w:pPr>
            <w:r w:rsidRPr="00BE7F56">
              <w:rPr>
                <w:sz w:val="20"/>
              </w:rPr>
              <w:t xml:space="preserve"> No- conflicts of interests as described in ITB 4.</w:t>
            </w:r>
            <w:r w:rsidR="008F3E18" w:rsidRPr="00BE7F56">
              <w:rPr>
                <w:sz w:val="20"/>
              </w:rPr>
              <w:t>2</w:t>
            </w:r>
            <w:r w:rsidRPr="00BE7F56">
              <w:rPr>
                <w:sz w:val="20"/>
              </w:rPr>
              <w:t>.</w:t>
            </w:r>
          </w:p>
        </w:tc>
        <w:tc>
          <w:tcPr>
            <w:tcW w:w="1440" w:type="dxa"/>
          </w:tcPr>
          <w:p w14:paraId="2C90B738" w14:textId="77777777" w:rsidR="001040E4" w:rsidRPr="00BE7F56" w:rsidRDefault="001040E4" w:rsidP="001040E4">
            <w:pPr>
              <w:spacing w:before="60" w:after="60"/>
              <w:jc w:val="left"/>
              <w:rPr>
                <w:sz w:val="20"/>
              </w:rPr>
            </w:pPr>
            <w:r w:rsidRPr="00BE7F56">
              <w:rPr>
                <w:sz w:val="20"/>
              </w:rPr>
              <w:t>Must meet requirement</w:t>
            </w:r>
          </w:p>
        </w:tc>
        <w:tc>
          <w:tcPr>
            <w:tcW w:w="1404" w:type="dxa"/>
          </w:tcPr>
          <w:p w14:paraId="46D1AA6C" w14:textId="77777777" w:rsidR="001040E4" w:rsidRPr="00BE7F56" w:rsidRDefault="00517E5D">
            <w:pPr>
              <w:spacing w:before="60" w:after="60"/>
              <w:jc w:val="left"/>
              <w:rPr>
                <w:sz w:val="20"/>
              </w:rPr>
            </w:pPr>
            <w:r w:rsidRPr="00BE7F56">
              <w:rPr>
                <w:sz w:val="22"/>
                <w:szCs w:val="22"/>
              </w:rPr>
              <w:t>Must meet requirement</w:t>
            </w:r>
          </w:p>
        </w:tc>
        <w:tc>
          <w:tcPr>
            <w:tcW w:w="1440" w:type="dxa"/>
          </w:tcPr>
          <w:p w14:paraId="7483CB38" w14:textId="77777777" w:rsidR="001040E4" w:rsidRPr="00BE7F56" w:rsidRDefault="001040E4" w:rsidP="001040E4">
            <w:pPr>
              <w:spacing w:before="60" w:after="60"/>
              <w:jc w:val="left"/>
              <w:rPr>
                <w:sz w:val="20"/>
              </w:rPr>
            </w:pPr>
            <w:r w:rsidRPr="00BE7F56">
              <w:rPr>
                <w:sz w:val="20"/>
              </w:rPr>
              <w:t>Must meet requirement</w:t>
            </w:r>
          </w:p>
        </w:tc>
        <w:tc>
          <w:tcPr>
            <w:tcW w:w="1440" w:type="dxa"/>
          </w:tcPr>
          <w:p w14:paraId="7F182950" w14:textId="77777777" w:rsidR="001040E4" w:rsidRPr="00BE7F56" w:rsidRDefault="001040E4" w:rsidP="001040E4">
            <w:pPr>
              <w:spacing w:before="60" w:after="60"/>
              <w:jc w:val="center"/>
              <w:rPr>
                <w:sz w:val="20"/>
              </w:rPr>
            </w:pPr>
            <w:r w:rsidRPr="00BE7F56">
              <w:rPr>
                <w:sz w:val="20"/>
              </w:rPr>
              <w:t>N / A</w:t>
            </w:r>
          </w:p>
        </w:tc>
        <w:tc>
          <w:tcPr>
            <w:tcW w:w="1800" w:type="dxa"/>
          </w:tcPr>
          <w:p w14:paraId="5CF5D992" w14:textId="77777777" w:rsidR="001040E4" w:rsidRPr="00BE7F56" w:rsidRDefault="001040E4" w:rsidP="001040E4">
            <w:pPr>
              <w:spacing w:before="60" w:after="60"/>
              <w:jc w:val="center"/>
              <w:rPr>
                <w:sz w:val="20"/>
              </w:rPr>
            </w:pPr>
            <w:r w:rsidRPr="00BE7F56">
              <w:rPr>
                <w:sz w:val="20"/>
              </w:rPr>
              <w:t>Letter of Bid</w:t>
            </w:r>
          </w:p>
        </w:tc>
      </w:tr>
      <w:tr w:rsidR="001040E4" w:rsidRPr="00BE7F56" w14:paraId="79366E87" w14:textId="77777777" w:rsidTr="001040E4">
        <w:trPr>
          <w:cantSplit/>
        </w:trPr>
        <w:tc>
          <w:tcPr>
            <w:tcW w:w="2178" w:type="dxa"/>
          </w:tcPr>
          <w:p w14:paraId="07C64CD2" w14:textId="188DE423" w:rsidR="001040E4" w:rsidRPr="00BE7F56" w:rsidRDefault="00E92EE7" w:rsidP="003938BB">
            <w:pPr>
              <w:pStyle w:val="Heading2"/>
              <w:tabs>
                <w:tab w:val="left" w:pos="576"/>
              </w:tabs>
              <w:spacing w:before="60" w:after="60"/>
              <w:ind w:left="605" w:hanging="605"/>
              <w:jc w:val="both"/>
              <w:rPr>
                <w:rFonts w:ascii="Times New Roman" w:hAnsi="Times New Roman"/>
                <w:sz w:val="20"/>
              </w:rPr>
            </w:pPr>
            <w:bookmarkStart w:id="482" w:name="_Toc445567359"/>
            <w:r>
              <w:rPr>
                <w:rFonts w:ascii="Times New Roman" w:hAnsi="Times New Roman"/>
                <w:b w:val="0"/>
                <w:sz w:val="20"/>
              </w:rPr>
              <w:t>5</w:t>
            </w:r>
            <w:r w:rsidR="001040E4" w:rsidRPr="00BE7F56">
              <w:rPr>
                <w:rFonts w:ascii="Times New Roman" w:hAnsi="Times New Roman"/>
                <w:b w:val="0"/>
                <w:sz w:val="20"/>
              </w:rPr>
              <w:t>.1.3</w:t>
            </w:r>
            <w:r w:rsidR="001040E4" w:rsidRPr="00BE7F56">
              <w:rPr>
                <w:rFonts w:ascii="Times New Roman" w:hAnsi="Times New Roman"/>
                <w:b w:val="0"/>
                <w:sz w:val="20"/>
              </w:rPr>
              <w:tab/>
              <w:t>Bank Ineligibility</w:t>
            </w:r>
            <w:bookmarkEnd w:id="482"/>
          </w:p>
        </w:tc>
        <w:tc>
          <w:tcPr>
            <w:tcW w:w="2826" w:type="dxa"/>
          </w:tcPr>
          <w:p w14:paraId="5D7DD94C" w14:textId="77777777" w:rsidR="001040E4" w:rsidRPr="00BE7F56" w:rsidRDefault="001040E4">
            <w:pPr>
              <w:pStyle w:val="BodyTextIndent"/>
              <w:spacing w:before="60" w:after="60"/>
              <w:ind w:left="0"/>
              <w:jc w:val="left"/>
              <w:rPr>
                <w:sz w:val="20"/>
              </w:rPr>
            </w:pPr>
            <w:r w:rsidRPr="00BE7F56">
              <w:rPr>
                <w:sz w:val="20"/>
              </w:rPr>
              <w:t>Not having been declared ineligible by the Bank as described in ITB 4.</w:t>
            </w:r>
            <w:r w:rsidR="008F3E18" w:rsidRPr="00BE7F56">
              <w:rPr>
                <w:sz w:val="20"/>
              </w:rPr>
              <w:t>5</w:t>
            </w:r>
            <w:r w:rsidRPr="00BE7F56">
              <w:rPr>
                <w:sz w:val="20"/>
              </w:rPr>
              <w:t>.</w:t>
            </w:r>
          </w:p>
        </w:tc>
        <w:tc>
          <w:tcPr>
            <w:tcW w:w="1440" w:type="dxa"/>
          </w:tcPr>
          <w:p w14:paraId="40061D9D" w14:textId="77777777" w:rsidR="001040E4" w:rsidRPr="00BE7F56" w:rsidRDefault="001040E4" w:rsidP="001040E4">
            <w:pPr>
              <w:spacing w:before="60" w:after="60"/>
              <w:jc w:val="left"/>
              <w:rPr>
                <w:sz w:val="20"/>
              </w:rPr>
            </w:pPr>
            <w:r w:rsidRPr="00BE7F56">
              <w:rPr>
                <w:sz w:val="20"/>
              </w:rPr>
              <w:t>Must meet requirement</w:t>
            </w:r>
          </w:p>
        </w:tc>
        <w:tc>
          <w:tcPr>
            <w:tcW w:w="1404" w:type="dxa"/>
          </w:tcPr>
          <w:p w14:paraId="45AAE42E" w14:textId="77777777" w:rsidR="001040E4" w:rsidRPr="00BE7F56" w:rsidRDefault="00517E5D">
            <w:pPr>
              <w:spacing w:before="60" w:after="60"/>
              <w:jc w:val="left"/>
              <w:rPr>
                <w:sz w:val="20"/>
              </w:rPr>
            </w:pPr>
            <w:r w:rsidRPr="00BE7F56">
              <w:rPr>
                <w:sz w:val="22"/>
                <w:szCs w:val="22"/>
              </w:rPr>
              <w:t>Must meet requirement</w:t>
            </w:r>
          </w:p>
        </w:tc>
        <w:tc>
          <w:tcPr>
            <w:tcW w:w="1440" w:type="dxa"/>
          </w:tcPr>
          <w:p w14:paraId="480091E0" w14:textId="77777777" w:rsidR="001040E4" w:rsidRPr="00BE7F56" w:rsidRDefault="001040E4" w:rsidP="001040E4">
            <w:pPr>
              <w:spacing w:before="60" w:after="60"/>
              <w:jc w:val="left"/>
              <w:rPr>
                <w:sz w:val="20"/>
              </w:rPr>
            </w:pPr>
            <w:r w:rsidRPr="00BE7F56">
              <w:rPr>
                <w:sz w:val="20"/>
              </w:rPr>
              <w:t xml:space="preserve">Must meet requirement </w:t>
            </w:r>
          </w:p>
        </w:tc>
        <w:tc>
          <w:tcPr>
            <w:tcW w:w="1440" w:type="dxa"/>
          </w:tcPr>
          <w:p w14:paraId="58E91E0F" w14:textId="77777777" w:rsidR="001040E4" w:rsidRPr="00BE7F56" w:rsidRDefault="001040E4" w:rsidP="001040E4">
            <w:pPr>
              <w:spacing w:before="60" w:after="60"/>
              <w:jc w:val="center"/>
              <w:rPr>
                <w:sz w:val="20"/>
              </w:rPr>
            </w:pPr>
            <w:r w:rsidRPr="00BE7F56">
              <w:rPr>
                <w:sz w:val="20"/>
              </w:rPr>
              <w:t>N / A</w:t>
            </w:r>
          </w:p>
        </w:tc>
        <w:tc>
          <w:tcPr>
            <w:tcW w:w="1800" w:type="dxa"/>
          </w:tcPr>
          <w:p w14:paraId="0232FD92" w14:textId="77777777" w:rsidR="001040E4" w:rsidRPr="00BE7F56" w:rsidRDefault="001040E4" w:rsidP="001040E4">
            <w:pPr>
              <w:spacing w:before="60" w:after="60"/>
              <w:jc w:val="center"/>
              <w:rPr>
                <w:sz w:val="20"/>
              </w:rPr>
            </w:pPr>
            <w:r w:rsidRPr="00BE7F56">
              <w:rPr>
                <w:sz w:val="20"/>
              </w:rPr>
              <w:t>Letter of Bid</w:t>
            </w:r>
          </w:p>
        </w:tc>
      </w:tr>
      <w:tr w:rsidR="001040E4" w:rsidRPr="00BE7F56" w14:paraId="4E7EBC72" w14:textId="77777777" w:rsidTr="001040E4">
        <w:trPr>
          <w:cantSplit/>
        </w:trPr>
        <w:tc>
          <w:tcPr>
            <w:tcW w:w="2178" w:type="dxa"/>
          </w:tcPr>
          <w:p w14:paraId="383B1C7E" w14:textId="1675E3DD" w:rsidR="001040E4" w:rsidRPr="00BE7F56" w:rsidRDefault="00E92EE7" w:rsidP="003938BB">
            <w:pPr>
              <w:pStyle w:val="Heading2"/>
              <w:tabs>
                <w:tab w:val="left" w:pos="576"/>
              </w:tabs>
              <w:spacing w:before="60" w:after="60"/>
              <w:ind w:left="605" w:hanging="605"/>
              <w:jc w:val="both"/>
              <w:rPr>
                <w:rFonts w:ascii="Times New Roman" w:hAnsi="Times New Roman"/>
                <w:sz w:val="20"/>
              </w:rPr>
            </w:pPr>
            <w:bookmarkStart w:id="483" w:name="_Toc445567360"/>
            <w:r>
              <w:rPr>
                <w:rFonts w:ascii="Times New Roman" w:hAnsi="Times New Roman"/>
                <w:b w:val="0"/>
                <w:sz w:val="20"/>
              </w:rPr>
              <w:t>5</w:t>
            </w:r>
            <w:r w:rsidR="001040E4" w:rsidRPr="00BE7F56">
              <w:rPr>
                <w:rFonts w:ascii="Times New Roman" w:hAnsi="Times New Roman"/>
                <w:b w:val="0"/>
                <w:sz w:val="20"/>
              </w:rPr>
              <w:t>.1.4</w:t>
            </w:r>
            <w:r w:rsidR="001040E4" w:rsidRPr="00BE7F56">
              <w:rPr>
                <w:rFonts w:ascii="Times New Roman" w:hAnsi="Times New Roman"/>
                <w:b w:val="0"/>
                <w:sz w:val="20"/>
              </w:rPr>
              <w:tab/>
            </w:r>
            <w:r w:rsidR="00DB5021" w:rsidRPr="00BE7F56">
              <w:rPr>
                <w:rFonts w:ascii="Times New Roman" w:hAnsi="Times New Roman"/>
                <w:b w:val="0"/>
                <w:sz w:val="20"/>
              </w:rPr>
              <w:t>State</w:t>
            </w:r>
            <w:r w:rsidR="00517E5D" w:rsidRPr="00BE7F56">
              <w:rPr>
                <w:rFonts w:ascii="Times New Roman" w:hAnsi="Times New Roman"/>
                <w:b w:val="0"/>
                <w:sz w:val="20"/>
              </w:rPr>
              <w:t xml:space="preserve"> </w:t>
            </w:r>
            <w:r w:rsidR="00DB5021" w:rsidRPr="00BE7F56">
              <w:rPr>
                <w:rFonts w:ascii="Times New Roman" w:hAnsi="Times New Roman"/>
                <w:b w:val="0"/>
                <w:sz w:val="20"/>
              </w:rPr>
              <w:t xml:space="preserve">owned </w:t>
            </w:r>
            <w:r w:rsidR="001040E4" w:rsidRPr="00BE7F56">
              <w:rPr>
                <w:rFonts w:ascii="Times New Roman" w:hAnsi="Times New Roman"/>
                <w:b w:val="0"/>
                <w:sz w:val="20"/>
              </w:rPr>
              <w:t>Entity</w:t>
            </w:r>
            <w:bookmarkEnd w:id="483"/>
            <w:r w:rsidR="00517E5D" w:rsidRPr="00BE7F56">
              <w:rPr>
                <w:rFonts w:ascii="Times New Roman" w:hAnsi="Times New Roman"/>
                <w:b w:val="0"/>
                <w:sz w:val="20"/>
              </w:rPr>
              <w:t xml:space="preserve"> </w:t>
            </w:r>
            <w:r w:rsidR="00517E5D" w:rsidRPr="00BE7F56">
              <w:rPr>
                <w:rFonts w:ascii="Times New Roman" w:hAnsi="Times New Roman"/>
                <w:b w:val="0"/>
                <w:sz w:val="22"/>
                <w:szCs w:val="22"/>
              </w:rPr>
              <w:t>of the Borrower country</w:t>
            </w:r>
          </w:p>
        </w:tc>
        <w:tc>
          <w:tcPr>
            <w:tcW w:w="2826" w:type="dxa"/>
          </w:tcPr>
          <w:p w14:paraId="4EC0EA76" w14:textId="77777777" w:rsidR="001040E4" w:rsidRPr="00BE7F56" w:rsidRDefault="001040E4">
            <w:pPr>
              <w:pStyle w:val="BodyTextIndent"/>
              <w:spacing w:before="60" w:after="60"/>
              <w:ind w:left="0"/>
              <w:jc w:val="left"/>
              <w:rPr>
                <w:sz w:val="20"/>
              </w:rPr>
            </w:pPr>
            <w:r w:rsidRPr="00BE7F56">
              <w:rPr>
                <w:sz w:val="20"/>
              </w:rPr>
              <w:t>Compliance with conditions of ITB 4.</w:t>
            </w:r>
            <w:r w:rsidR="008F3E18" w:rsidRPr="00BE7F56">
              <w:rPr>
                <w:sz w:val="20"/>
              </w:rPr>
              <w:t>6</w:t>
            </w:r>
          </w:p>
        </w:tc>
        <w:tc>
          <w:tcPr>
            <w:tcW w:w="1440" w:type="dxa"/>
            <w:vAlign w:val="center"/>
          </w:tcPr>
          <w:p w14:paraId="59EF7ECB" w14:textId="77777777" w:rsidR="001040E4" w:rsidRPr="00BE7F56" w:rsidRDefault="001040E4" w:rsidP="001040E4">
            <w:pPr>
              <w:spacing w:before="60" w:after="60"/>
              <w:jc w:val="left"/>
              <w:rPr>
                <w:sz w:val="20"/>
              </w:rPr>
            </w:pPr>
            <w:r w:rsidRPr="00BE7F56">
              <w:rPr>
                <w:sz w:val="20"/>
              </w:rPr>
              <w:t>Must meet requirement</w:t>
            </w:r>
          </w:p>
        </w:tc>
        <w:tc>
          <w:tcPr>
            <w:tcW w:w="1404" w:type="dxa"/>
            <w:vAlign w:val="center"/>
          </w:tcPr>
          <w:p w14:paraId="53E007FD" w14:textId="77777777" w:rsidR="001040E4" w:rsidRPr="00BE7F56" w:rsidRDefault="001040E4" w:rsidP="001040E4">
            <w:pPr>
              <w:spacing w:before="60" w:after="60"/>
              <w:jc w:val="left"/>
              <w:rPr>
                <w:sz w:val="20"/>
              </w:rPr>
            </w:pPr>
            <w:r w:rsidRPr="00BE7F56">
              <w:rPr>
                <w:sz w:val="20"/>
              </w:rPr>
              <w:t>Must meet requirement</w:t>
            </w:r>
          </w:p>
        </w:tc>
        <w:tc>
          <w:tcPr>
            <w:tcW w:w="1440" w:type="dxa"/>
            <w:vAlign w:val="center"/>
          </w:tcPr>
          <w:p w14:paraId="549F515F" w14:textId="77777777" w:rsidR="001040E4" w:rsidRPr="00BE7F56" w:rsidRDefault="001040E4" w:rsidP="001040E4">
            <w:pPr>
              <w:spacing w:before="60" w:after="60"/>
              <w:jc w:val="left"/>
              <w:rPr>
                <w:sz w:val="20"/>
              </w:rPr>
            </w:pPr>
            <w:r w:rsidRPr="00BE7F56">
              <w:rPr>
                <w:sz w:val="20"/>
              </w:rPr>
              <w:t>Must meet requirement</w:t>
            </w:r>
          </w:p>
        </w:tc>
        <w:tc>
          <w:tcPr>
            <w:tcW w:w="1440" w:type="dxa"/>
            <w:vAlign w:val="center"/>
          </w:tcPr>
          <w:p w14:paraId="7F0188E4" w14:textId="77777777" w:rsidR="001040E4" w:rsidRPr="00BE7F56" w:rsidRDefault="001040E4" w:rsidP="001040E4">
            <w:pPr>
              <w:spacing w:before="60" w:after="60"/>
              <w:jc w:val="center"/>
              <w:rPr>
                <w:sz w:val="20"/>
              </w:rPr>
            </w:pPr>
            <w:r w:rsidRPr="00BE7F56">
              <w:rPr>
                <w:sz w:val="20"/>
              </w:rPr>
              <w:t>N / A</w:t>
            </w:r>
          </w:p>
        </w:tc>
        <w:tc>
          <w:tcPr>
            <w:tcW w:w="1800" w:type="dxa"/>
          </w:tcPr>
          <w:p w14:paraId="78ED9BCB" w14:textId="72A05D90" w:rsidR="001040E4" w:rsidRPr="00BE7F56" w:rsidRDefault="001040E4" w:rsidP="001040E4">
            <w:pPr>
              <w:spacing w:before="60" w:after="60"/>
              <w:jc w:val="center"/>
              <w:rPr>
                <w:sz w:val="20"/>
              </w:rPr>
            </w:pPr>
            <w:r w:rsidRPr="00BE7F56">
              <w:rPr>
                <w:sz w:val="20"/>
              </w:rPr>
              <w:t>Form ELI  –</w:t>
            </w:r>
            <w:r w:rsidR="001B017C">
              <w:rPr>
                <w:sz w:val="20"/>
              </w:rPr>
              <w:t>5</w:t>
            </w:r>
            <w:r w:rsidR="00FA7174" w:rsidRPr="00BE7F56">
              <w:rPr>
                <w:sz w:val="20"/>
              </w:rPr>
              <w:t>.</w:t>
            </w:r>
            <w:r w:rsidRPr="00BE7F56">
              <w:rPr>
                <w:sz w:val="20"/>
              </w:rPr>
              <w:t xml:space="preserve">1.1 and </w:t>
            </w:r>
            <w:r w:rsidR="001B017C">
              <w:rPr>
                <w:sz w:val="20"/>
              </w:rPr>
              <w:t>5</w:t>
            </w:r>
            <w:r w:rsidR="00FA7174" w:rsidRPr="00BE7F56">
              <w:rPr>
                <w:sz w:val="20"/>
              </w:rPr>
              <w:t>.</w:t>
            </w:r>
            <w:r w:rsidRPr="00BE7F56">
              <w:rPr>
                <w:sz w:val="20"/>
              </w:rPr>
              <w:t>1.2, with attachments</w:t>
            </w:r>
          </w:p>
        </w:tc>
      </w:tr>
      <w:tr w:rsidR="001040E4" w:rsidRPr="00BE7F56" w14:paraId="68148604" w14:textId="77777777" w:rsidTr="001040E4">
        <w:trPr>
          <w:cantSplit/>
        </w:trPr>
        <w:tc>
          <w:tcPr>
            <w:tcW w:w="2178" w:type="dxa"/>
          </w:tcPr>
          <w:p w14:paraId="6F104B6F" w14:textId="43B36442" w:rsidR="001040E4" w:rsidRPr="00BE7F56" w:rsidRDefault="00E92EE7" w:rsidP="003938BB">
            <w:pPr>
              <w:pStyle w:val="Heading2"/>
              <w:tabs>
                <w:tab w:val="left" w:pos="576"/>
              </w:tabs>
              <w:spacing w:before="60" w:after="60"/>
              <w:ind w:left="605" w:hanging="605"/>
              <w:jc w:val="left"/>
              <w:rPr>
                <w:rFonts w:ascii="Times New Roman" w:hAnsi="Times New Roman"/>
                <w:sz w:val="20"/>
              </w:rPr>
            </w:pPr>
            <w:bookmarkStart w:id="484" w:name="_Toc445567361"/>
            <w:r>
              <w:rPr>
                <w:rFonts w:ascii="Times New Roman" w:hAnsi="Times New Roman"/>
                <w:b w:val="0"/>
                <w:sz w:val="20"/>
              </w:rPr>
              <w:t>5</w:t>
            </w:r>
            <w:r w:rsidR="001040E4" w:rsidRPr="00BE7F56">
              <w:rPr>
                <w:rFonts w:ascii="Times New Roman" w:hAnsi="Times New Roman"/>
                <w:b w:val="0"/>
                <w:sz w:val="20"/>
              </w:rPr>
              <w:t>.1.5</w:t>
            </w:r>
            <w:r w:rsidR="001040E4" w:rsidRPr="00BE7F56">
              <w:rPr>
                <w:rFonts w:ascii="Times New Roman" w:hAnsi="Times New Roman"/>
                <w:b w:val="0"/>
                <w:sz w:val="20"/>
              </w:rPr>
              <w:tab/>
              <w:t xml:space="preserve">United Nations resolution or </w:t>
            </w:r>
            <w:r w:rsidR="00517E5D" w:rsidRPr="00BE7F56">
              <w:rPr>
                <w:rFonts w:ascii="Times New Roman" w:hAnsi="Times New Roman"/>
                <w:b w:val="0"/>
                <w:sz w:val="20"/>
              </w:rPr>
              <w:t>Borrower</w:t>
            </w:r>
            <w:r w:rsidR="001040E4" w:rsidRPr="00BE7F56">
              <w:rPr>
                <w:rFonts w:ascii="Times New Roman" w:hAnsi="Times New Roman"/>
                <w:b w:val="0"/>
                <w:sz w:val="20"/>
              </w:rPr>
              <w:t xml:space="preserve">’s </w:t>
            </w:r>
            <w:r w:rsidR="00517E5D" w:rsidRPr="00BE7F56">
              <w:rPr>
                <w:rFonts w:ascii="Times New Roman" w:hAnsi="Times New Roman"/>
                <w:b w:val="0"/>
                <w:sz w:val="20"/>
              </w:rPr>
              <w:t>c</w:t>
            </w:r>
            <w:r w:rsidR="001040E4" w:rsidRPr="00BE7F56">
              <w:rPr>
                <w:rFonts w:ascii="Times New Roman" w:hAnsi="Times New Roman"/>
                <w:b w:val="0"/>
                <w:sz w:val="20"/>
              </w:rPr>
              <w:t>ountry law</w:t>
            </w:r>
            <w:bookmarkEnd w:id="484"/>
            <w:r w:rsidR="001040E4" w:rsidRPr="00BE7F56">
              <w:rPr>
                <w:rFonts w:ascii="Times New Roman" w:hAnsi="Times New Roman"/>
                <w:b w:val="0"/>
                <w:sz w:val="20"/>
              </w:rPr>
              <w:t xml:space="preserve"> </w:t>
            </w:r>
          </w:p>
        </w:tc>
        <w:tc>
          <w:tcPr>
            <w:tcW w:w="2826" w:type="dxa"/>
          </w:tcPr>
          <w:p w14:paraId="5F2AE259" w14:textId="77777777" w:rsidR="001040E4" w:rsidRPr="00BE7F56" w:rsidRDefault="00517E5D" w:rsidP="0012620E">
            <w:pPr>
              <w:pStyle w:val="BodyTextIndent"/>
              <w:spacing w:before="60" w:after="60"/>
              <w:ind w:left="0"/>
              <w:jc w:val="left"/>
              <w:rPr>
                <w:sz w:val="20"/>
              </w:rPr>
            </w:pPr>
            <w:r w:rsidRPr="00BE7F56">
              <w:rPr>
                <w:sz w:val="22"/>
                <w:szCs w:val="22"/>
              </w:rPr>
              <w:t xml:space="preserve">Not having been excluded as a result of prohibition in the Borrower’s country laws or official regulations against commercial relations with the </w:t>
            </w:r>
            <w:r w:rsidR="0012620E" w:rsidRPr="00BE7F56">
              <w:rPr>
                <w:sz w:val="22"/>
                <w:szCs w:val="22"/>
              </w:rPr>
              <w:t xml:space="preserve">Bidder’s  </w:t>
            </w:r>
            <w:r w:rsidRPr="00BE7F56">
              <w:rPr>
                <w:sz w:val="22"/>
                <w:szCs w:val="22"/>
              </w:rPr>
              <w:t xml:space="preserve">country, or by an act of compliance with UN Security Council resolution, both in accordance with </w:t>
            </w:r>
            <w:r w:rsidR="001040E4" w:rsidRPr="00BE7F56">
              <w:rPr>
                <w:sz w:val="20"/>
              </w:rPr>
              <w:t>ITB 4.8</w:t>
            </w:r>
          </w:p>
        </w:tc>
        <w:tc>
          <w:tcPr>
            <w:tcW w:w="1440" w:type="dxa"/>
            <w:vAlign w:val="center"/>
          </w:tcPr>
          <w:p w14:paraId="0B3A6872" w14:textId="77777777" w:rsidR="001040E4" w:rsidRPr="00BE7F56" w:rsidRDefault="001040E4" w:rsidP="001040E4">
            <w:pPr>
              <w:spacing w:before="60" w:after="60"/>
              <w:jc w:val="left"/>
              <w:rPr>
                <w:sz w:val="20"/>
              </w:rPr>
            </w:pPr>
            <w:r w:rsidRPr="00BE7F56">
              <w:rPr>
                <w:sz w:val="20"/>
              </w:rPr>
              <w:t>Must meet requirement</w:t>
            </w:r>
          </w:p>
        </w:tc>
        <w:tc>
          <w:tcPr>
            <w:tcW w:w="1404" w:type="dxa"/>
            <w:vAlign w:val="center"/>
          </w:tcPr>
          <w:p w14:paraId="5AC59768" w14:textId="77777777" w:rsidR="001040E4" w:rsidRPr="00BE7F56" w:rsidRDefault="00517E5D">
            <w:pPr>
              <w:spacing w:before="60" w:after="60"/>
              <w:jc w:val="left"/>
              <w:rPr>
                <w:sz w:val="20"/>
              </w:rPr>
            </w:pPr>
            <w:r w:rsidRPr="00BE7F56">
              <w:rPr>
                <w:sz w:val="22"/>
                <w:szCs w:val="22"/>
              </w:rPr>
              <w:t>Must meet requirement</w:t>
            </w:r>
          </w:p>
        </w:tc>
        <w:tc>
          <w:tcPr>
            <w:tcW w:w="1440" w:type="dxa"/>
            <w:vAlign w:val="center"/>
          </w:tcPr>
          <w:p w14:paraId="694E613F" w14:textId="77777777" w:rsidR="001040E4" w:rsidRPr="00BE7F56" w:rsidRDefault="001040E4" w:rsidP="001040E4">
            <w:pPr>
              <w:spacing w:before="60" w:after="60"/>
              <w:jc w:val="left"/>
              <w:rPr>
                <w:sz w:val="20"/>
              </w:rPr>
            </w:pPr>
            <w:r w:rsidRPr="00BE7F56">
              <w:rPr>
                <w:sz w:val="20"/>
              </w:rPr>
              <w:t>Must meet requirement</w:t>
            </w:r>
          </w:p>
        </w:tc>
        <w:tc>
          <w:tcPr>
            <w:tcW w:w="1440" w:type="dxa"/>
            <w:vAlign w:val="center"/>
          </w:tcPr>
          <w:p w14:paraId="7EF5A060" w14:textId="77777777" w:rsidR="001040E4" w:rsidRPr="00BE7F56" w:rsidRDefault="001040E4" w:rsidP="001040E4">
            <w:pPr>
              <w:spacing w:before="60" w:after="60"/>
              <w:jc w:val="center"/>
              <w:rPr>
                <w:sz w:val="20"/>
              </w:rPr>
            </w:pPr>
            <w:r w:rsidRPr="00BE7F56">
              <w:rPr>
                <w:sz w:val="20"/>
              </w:rPr>
              <w:t>N / A</w:t>
            </w:r>
          </w:p>
        </w:tc>
        <w:tc>
          <w:tcPr>
            <w:tcW w:w="1800" w:type="dxa"/>
          </w:tcPr>
          <w:p w14:paraId="301671B2" w14:textId="77777777" w:rsidR="001040E4" w:rsidRPr="00BE7F56" w:rsidRDefault="001040E4" w:rsidP="001040E4">
            <w:pPr>
              <w:spacing w:before="60" w:after="60"/>
              <w:jc w:val="center"/>
              <w:rPr>
                <w:sz w:val="20"/>
              </w:rPr>
            </w:pPr>
            <w:r w:rsidRPr="00BE7F56">
              <w:rPr>
                <w:sz w:val="20"/>
              </w:rPr>
              <w:t>Letter of Bid</w:t>
            </w:r>
          </w:p>
        </w:tc>
      </w:tr>
    </w:tbl>
    <w:p w14:paraId="766624D0" w14:textId="77777777" w:rsidR="001040E4" w:rsidRPr="00BE7F56" w:rsidRDefault="001040E4" w:rsidP="001040E4">
      <w:bookmarkStart w:id="485" w:name="_Toc496968123"/>
    </w:p>
    <w:p w14:paraId="479F25D7" w14:textId="5D626749" w:rsidR="00E92EE7" w:rsidRDefault="00E92EE7">
      <w:pPr>
        <w:suppressAutoHyphens w:val="0"/>
        <w:spacing w:after="0"/>
        <w:jc w:val="left"/>
      </w:pPr>
      <w:r>
        <w:br w:type="page"/>
      </w:r>
    </w:p>
    <w:p w14:paraId="23214432" w14:textId="77777777" w:rsidR="001040E4" w:rsidRPr="00BE7F56" w:rsidRDefault="001040E4" w:rsidP="001040E4"/>
    <w:bookmarkEnd w:id="4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646"/>
        <w:gridCol w:w="1440"/>
        <w:gridCol w:w="1440"/>
        <w:gridCol w:w="1440"/>
        <w:gridCol w:w="1530"/>
        <w:gridCol w:w="1854"/>
      </w:tblGrid>
      <w:tr w:rsidR="001040E4" w:rsidRPr="00BE7F56" w14:paraId="5DC89E29" w14:textId="77777777" w:rsidTr="002E5AFF">
        <w:trPr>
          <w:tblHeader/>
        </w:trPr>
        <w:tc>
          <w:tcPr>
            <w:tcW w:w="2358" w:type="dxa"/>
          </w:tcPr>
          <w:p w14:paraId="3F7B80B2" w14:textId="77777777" w:rsidR="001040E4" w:rsidRPr="00BE7F56" w:rsidRDefault="001040E4" w:rsidP="001040E4">
            <w:pPr>
              <w:spacing w:before="120"/>
              <w:jc w:val="center"/>
              <w:rPr>
                <w:b/>
                <w:sz w:val="22"/>
                <w:szCs w:val="22"/>
              </w:rPr>
            </w:pPr>
            <w:r w:rsidRPr="00BE7F56">
              <w:rPr>
                <w:sz w:val="22"/>
                <w:szCs w:val="22"/>
              </w:rPr>
              <w:br w:type="page"/>
            </w:r>
            <w:r w:rsidRPr="00BE7F56">
              <w:rPr>
                <w:sz w:val="22"/>
                <w:szCs w:val="22"/>
              </w:rPr>
              <w:br w:type="page"/>
            </w:r>
            <w:r w:rsidRPr="00BE7F56">
              <w:rPr>
                <w:sz w:val="22"/>
                <w:szCs w:val="22"/>
              </w:rPr>
              <w:br w:type="page"/>
            </w:r>
            <w:r w:rsidRPr="00BE7F56">
              <w:rPr>
                <w:b/>
                <w:sz w:val="22"/>
                <w:szCs w:val="22"/>
              </w:rPr>
              <w:t>Factor</w:t>
            </w:r>
          </w:p>
        </w:tc>
        <w:tc>
          <w:tcPr>
            <w:tcW w:w="10350" w:type="dxa"/>
            <w:gridSpan w:val="6"/>
          </w:tcPr>
          <w:p w14:paraId="00051378" w14:textId="3FC9A391" w:rsidR="001040E4" w:rsidRPr="00BE7F56" w:rsidRDefault="0004756E" w:rsidP="003938BB">
            <w:pPr>
              <w:pStyle w:val="Heading1"/>
              <w:spacing w:before="240"/>
              <w:rPr>
                <w:rFonts w:ascii="Times New Roman" w:hAnsi="Times New Roman"/>
              </w:rPr>
            </w:pPr>
            <w:bookmarkStart w:id="486" w:name="_Toc498339861"/>
            <w:bookmarkStart w:id="487" w:name="_Toc498848208"/>
            <w:bookmarkStart w:id="488" w:name="_Toc499021786"/>
            <w:bookmarkStart w:id="489" w:name="_Toc499023469"/>
            <w:bookmarkStart w:id="490" w:name="_Toc501529951"/>
            <w:bookmarkStart w:id="491" w:name="_Toc503874229"/>
            <w:bookmarkStart w:id="492" w:name="_Toc23215165"/>
            <w:bookmarkStart w:id="493" w:name="_Toc445567362"/>
            <w:r>
              <w:rPr>
                <w:rFonts w:ascii="Times New Roman" w:hAnsi="Times New Roman"/>
              </w:rPr>
              <w:t>5</w:t>
            </w:r>
            <w:r w:rsidR="001040E4" w:rsidRPr="00BE7F56">
              <w:rPr>
                <w:rFonts w:ascii="Times New Roman" w:hAnsi="Times New Roman"/>
              </w:rPr>
              <w:t>.2 Historical Contract Non-Performance</w:t>
            </w:r>
            <w:bookmarkEnd w:id="486"/>
            <w:bookmarkEnd w:id="487"/>
            <w:bookmarkEnd w:id="488"/>
            <w:bookmarkEnd w:id="489"/>
            <w:bookmarkEnd w:id="490"/>
            <w:bookmarkEnd w:id="491"/>
            <w:bookmarkEnd w:id="492"/>
            <w:bookmarkEnd w:id="493"/>
          </w:p>
        </w:tc>
      </w:tr>
      <w:tr w:rsidR="001040E4" w:rsidRPr="00BE7F56" w14:paraId="5D7B32C2" w14:textId="77777777" w:rsidTr="002E5AFF">
        <w:trPr>
          <w:tblHeader/>
        </w:trPr>
        <w:tc>
          <w:tcPr>
            <w:tcW w:w="2358" w:type="dxa"/>
            <w:vMerge w:val="restart"/>
            <w:vAlign w:val="center"/>
          </w:tcPr>
          <w:p w14:paraId="7468743E" w14:textId="77777777" w:rsidR="001040E4" w:rsidRPr="00BE7F56" w:rsidRDefault="001040E4" w:rsidP="001040E4">
            <w:pPr>
              <w:pStyle w:val="titulo"/>
              <w:rPr>
                <w:rFonts w:ascii="Times New Roman" w:hAnsi="Times New Roman"/>
                <w:b w:val="0"/>
                <w:sz w:val="22"/>
                <w:szCs w:val="22"/>
              </w:rPr>
            </w:pPr>
            <w:r w:rsidRPr="00BE7F56">
              <w:rPr>
                <w:rFonts w:ascii="Times New Roman" w:hAnsi="Times New Roman"/>
                <w:sz w:val="22"/>
                <w:szCs w:val="22"/>
              </w:rPr>
              <w:t>Sub-Factor</w:t>
            </w:r>
          </w:p>
        </w:tc>
        <w:tc>
          <w:tcPr>
            <w:tcW w:w="8496" w:type="dxa"/>
            <w:gridSpan w:val="5"/>
          </w:tcPr>
          <w:p w14:paraId="6640650F"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b w:val="0"/>
                <w:sz w:val="22"/>
                <w:szCs w:val="22"/>
              </w:rPr>
              <w:t>Criteria</w:t>
            </w:r>
          </w:p>
        </w:tc>
        <w:tc>
          <w:tcPr>
            <w:tcW w:w="1854" w:type="dxa"/>
            <w:vMerge w:val="restart"/>
            <w:vAlign w:val="center"/>
          </w:tcPr>
          <w:p w14:paraId="4F71D813" w14:textId="77777777" w:rsidR="001040E4" w:rsidRPr="00BE7F56" w:rsidRDefault="001040E4" w:rsidP="001040E4">
            <w:pPr>
              <w:spacing w:before="80" w:after="80"/>
              <w:ind w:left="36" w:hanging="36"/>
              <w:jc w:val="center"/>
              <w:rPr>
                <w:b/>
                <w:sz w:val="22"/>
                <w:szCs w:val="22"/>
              </w:rPr>
            </w:pPr>
            <w:r w:rsidRPr="00BE7F56">
              <w:rPr>
                <w:b/>
                <w:sz w:val="22"/>
                <w:szCs w:val="22"/>
              </w:rPr>
              <w:t>Documentation  Required</w:t>
            </w:r>
          </w:p>
        </w:tc>
      </w:tr>
      <w:tr w:rsidR="001040E4" w:rsidRPr="00BE7F56" w14:paraId="69A805E4" w14:textId="77777777" w:rsidTr="002E5AFF">
        <w:trPr>
          <w:tblHeader/>
        </w:trPr>
        <w:tc>
          <w:tcPr>
            <w:tcW w:w="2358" w:type="dxa"/>
            <w:vMerge/>
          </w:tcPr>
          <w:p w14:paraId="5A571EDB" w14:textId="77777777" w:rsidR="001040E4" w:rsidRPr="00BE7F56" w:rsidRDefault="001040E4" w:rsidP="001040E4">
            <w:pPr>
              <w:jc w:val="center"/>
              <w:rPr>
                <w:b/>
                <w:sz w:val="22"/>
                <w:szCs w:val="22"/>
              </w:rPr>
            </w:pPr>
          </w:p>
        </w:tc>
        <w:tc>
          <w:tcPr>
            <w:tcW w:w="2646" w:type="dxa"/>
            <w:vMerge w:val="restart"/>
            <w:vAlign w:val="center"/>
          </w:tcPr>
          <w:p w14:paraId="5B47A45A" w14:textId="77777777" w:rsidR="001040E4" w:rsidRPr="00BE7F56" w:rsidRDefault="001040E4" w:rsidP="001040E4">
            <w:pPr>
              <w:pStyle w:val="titulo"/>
              <w:spacing w:after="0"/>
              <w:rPr>
                <w:rFonts w:ascii="Times New Roman" w:hAnsi="Times New Roman"/>
                <w:sz w:val="22"/>
                <w:szCs w:val="22"/>
              </w:rPr>
            </w:pPr>
            <w:r w:rsidRPr="00BE7F56">
              <w:rPr>
                <w:rFonts w:ascii="Times New Roman" w:hAnsi="Times New Roman"/>
                <w:sz w:val="22"/>
                <w:szCs w:val="22"/>
              </w:rPr>
              <w:t>Requirement</w:t>
            </w:r>
          </w:p>
        </w:tc>
        <w:tc>
          <w:tcPr>
            <w:tcW w:w="5850" w:type="dxa"/>
            <w:gridSpan w:val="4"/>
          </w:tcPr>
          <w:p w14:paraId="66790701"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sz w:val="22"/>
                <w:szCs w:val="22"/>
              </w:rPr>
              <w:t>Bidder</w:t>
            </w:r>
          </w:p>
        </w:tc>
        <w:tc>
          <w:tcPr>
            <w:tcW w:w="1854" w:type="dxa"/>
            <w:vMerge/>
          </w:tcPr>
          <w:p w14:paraId="4C0EAA4C" w14:textId="77777777" w:rsidR="001040E4" w:rsidRPr="00BE7F56" w:rsidRDefault="001040E4" w:rsidP="001040E4">
            <w:pPr>
              <w:spacing w:before="40"/>
              <w:ind w:left="36" w:hanging="36"/>
              <w:jc w:val="center"/>
              <w:rPr>
                <w:b/>
                <w:sz w:val="22"/>
                <w:szCs w:val="22"/>
              </w:rPr>
            </w:pPr>
          </w:p>
        </w:tc>
      </w:tr>
      <w:tr w:rsidR="001040E4" w:rsidRPr="00BE7F56" w14:paraId="33CC47F7" w14:textId="77777777" w:rsidTr="002E5AFF">
        <w:trPr>
          <w:tblHeader/>
        </w:trPr>
        <w:tc>
          <w:tcPr>
            <w:tcW w:w="2358" w:type="dxa"/>
            <w:vMerge/>
          </w:tcPr>
          <w:p w14:paraId="6DF6E553" w14:textId="77777777" w:rsidR="001040E4" w:rsidRPr="00BE7F56" w:rsidRDefault="001040E4" w:rsidP="001040E4">
            <w:pPr>
              <w:rPr>
                <w:b/>
                <w:sz w:val="22"/>
                <w:szCs w:val="22"/>
              </w:rPr>
            </w:pPr>
          </w:p>
        </w:tc>
        <w:tc>
          <w:tcPr>
            <w:tcW w:w="2646" w:type="dxa"/>
            <w:vMerge/>
          </w:tcPr>
          <w:p w14:paraId="33C897C4" w14:textId="77777777" w:rsidR="001040E4" w:rsidRPr="00BE7F56" w:rsidRDefault="001040E4" w:rsidP="001040E4">
            <w:pPr>
              <w:rPr>
                <w:b/>
                <w:sz w:val="22"/>
                <w:szCs w:val="22"/>
              </w:rPr>
            </w:pPr>
          </w:p>
        </w:tc>
        <w:tc>
          <w:tcPr>
            <w:tcW w:w="1440" w:type="dxa"/>
            <w:vMerge w:val="restart"/>
            <w:vAlign w:val="center"/>
          </w:tcPr>
          <w:p w14:paraId="3173025C" w14:textId="77777777" w:rsidR="001040E4" w:rsidRPr="00BE7F56" w:rsidRDefault="001040E4" w:rsidP="001040E4">
            <w:pPr>
              <w:spacing w:before="40"/>
              <w:jc w:val="center"/>
              <w:rPr>
                <w:b/>
                <w:sz w:val="22"/>
                <w:szCs w:val="22"/>
              </w:rPr>
            </w:pPr>
            <w:r w:rsidRPr="00BE7F56">
              <w:rPr>
                <w:b/>
                <w:sz w:val="22"/>
                <w:szCs w:val="22"/>
              </w:rPr>
              <w:t>Single Entity</w:t>
            </w:r>
          </w:p>
        </w:tc>
        <w:tc>
          <w:tcPr>
            <w:tcW w:w="4410" w:type="dxa"/>
            <w:gridSpan w:val="3"/>
          </w:tcPr>
          <w:p w14:paraId="242E5A31" w14:textId="77777777" w:rsidR="001040E4" w:rsidRPr="00BE7F56" w:rsidRDefault="00517E5D" w:rsidP="001040E4">
            <w:pPr>
              <w:pStyle w:val="titulo"/>
              <w:spacing w:before="40" w:after="0"/>
              <w:rPr>
                <w:rFonts w:ascii="Times New Roman" w:hAnsi="Times New Roman"/>
                <w:sz w:val="22"/>
                <w:szCs w:val="22"/>
              </w:rPr>
            </w:pPr>
            <w:r w:rsidRPr="00BE7F56">
              <w:rPr>
                <w:rFonts w:ascii="Times New Roman" w:hAnsi="Times New Roman"/>
                <w:sz w:val="22"/>
                <w:szCs w:val="22"/>
              </w:rPr>
              <w:t>Joint Venture (existing or intended)</w:t>
            </w:r>
          </w:p>
        </w:tc>
        <w:tc>
          <w:tcPr>
            <w:tcW w:w="1854" w:type="dxa"/>
            <w:vMerge/>
          </w:tcPr>
          <w:p w14:paraId="2146CA51" w14:textId="77777777" w:rsidR="001040E4" w:rsidRPr="00BE7F56" w:rsidRDefault="001040E4" w:rsidP="001040E4">
            <w:pPr>
              <w:spacing w:before="40"/>
              <w:ind w:left="36" w:hanging="36"/>
              <w:jc w:val="center"/>
              <w:rPr>
                <w:b/>
                <w:sz w:val="22"/>
                <w:szCs w:val="22"/>
              </w:rPr>
            </w:pPr>
          </w:p>
        </w:tc>
      </w:tr>
      <w:tr w:rsidR="001040E4" w:rsidRPr="00BE7F56" w14:paraId="35778F3A" w14:textId="77777777" w:rsidTr="002E5AFF">
        <w:trPr>
          <w:trHeight w:val="600"/>
          <w:tblHeader/>
        </w:trPr>
        <w:tc>
          <w:tcPr>
            <w:tcW w:w="2358" w:type="dxa"/>
            <w:vMerge/>
          </w:tcPr>
          <w:p w14:paraId="3EF18D98" w14:textId="77777777" w:rsidR="001040E4" w:rsidRPr="00BE7F56" w:rsidRDefault="001040E4" w:rsidP="001040E4">
            <w:pPr>
              <w:rPr>
                <w:b/>
                <w:sz w:val="22"/>
                <w:szCs w:val="22"/>
              </w:rPr>
            </w:pPr>
          </w:p>
        </w:tc>
        <w:tc>
          <w:tcPr>
            <w:tcW w:w="2646" w:type="dxa"/>
            <w:vMerge/>
          </w:tcPr>
          <w:p w14:paraId="53D1E944" w14:textId="77777777" w:rsidR="001040E4" w:rsidRPr="00BE7F56" w:rsidRDefault="001040E4" w:rsidP="001040E4">
            <w:pPr>
              <w:rPr>
                <w:b/>
                <w:sz w:val="22"/>
                <w:szCs w:val="22"/>
              </w:rPr>
            </w:pPr>
          </w:p>
        </w:tc>
        <w:tc>
          <w:tcPr>
            <w:tcW w:w="1440" w:type="dxa"/>
            <w:vMerge/>
          </w:tcPr>
          <w:p w14:paraId="36EEC8DE" w14:textId="77777777" w:rsidR="001040E4" w:rsidRPr="00BE7F56" w:rsidRDefault="001040E4" w:rsidP="001040E4">
            <w:pPr>
              <w:spacing w:before="40"/>
              <w:ind w:left="36" w:hanging="36"/>
              <w:jc w:val="center"/>
              <w:rPr>
                <w:b/>
                <w:sz w:val="22"/>
                <w:szCs w:val="22"/>
              </w:rPr>
            </w:pPr>
          </w:p>
        </w:tc>
        <w:tc>
          <w:tcPr>
            <w:tcW w:w="1440" w:type="dxa"/>
          </w:tcPr>
          <w:p w14:paraId="019CCD76" w14:textId="77777777" w:rsidR="001040E4" w:rsidRPr="00BE7F56" w:rsidRDefault="001040E4" w:rsidP="00834DEB">
            <w:pPr>
              <w:spacing w:before="40"/>
              <w:jc w:val="center"/>
              <w:rPr>
                <w:b/>
                <w:sz w:val="22"/>
                <w:szCs w:val="22"/>
              </w:rPr>
            </w:pPr>
            <w:r w:rsidRPr="00BE7F56">
              <w:rPr>
                <w:b/>
                <w:sz w:val="22"/>
                <w:szCs w:val="22"/>
              </w:rPr>
              <w:t xml:space="preserve">All </w:t>
            </w:r>
            <w:r w:rsidR="00834DEB" w:rsidRPr="00BE7F56">
              <w:rPr>
                <w:b/>
                <w:sz w:val="22"/>
                <w:szCs w:val="22"/>
              </w:rPr>
              <w:t xml:space="preserve">members </w:t>
            </w:r>
            <w:r w:rsidRPr="00BE7F56">
              <w:rPr>
                <w:b/>
                <w:sz w:val="22"/>
                <w:szCs w:val="22"/>
              </w:rPr>
              <w:t>combined</w:t>
            </w:r>
          </w:p>
        </w:tc>
        <w:tc>
          <w:tcPr>
            <w:tcW w:w="1440" w:type="dxa"/>
          </w:tcPr>
          <w:p w14:paraId="7782CF0D" w14:textId="77777777" w:rsidR="001040E4" w:rsidRPr="00BE7F56" w:rsidRDefault="001040E4" w:rsidP="00834DEB">
            <w:pPr>
              <w:spacing w:before="40"/>
              <w:jc w:val="center"/>
              <w:rPr>
                <w:b/>
                <w:sz w:val="22"/>
                <w:szCs w:val="22"/>
              </w:rPr>
            </w:pPr>
            <w:r w:rsidRPr="00BE7F56">
              <w:rPr>
                <w:b/>
                <w:sz w:val="22"/>
                <w:szCs w:val="22"/>
              </w:rPr>
              <w:t xml:space="preserve">Each </w:t>
            </w:r>
            <w:r w:rsidR="00834DEB" w:rsidRPr="00BE7F56">
              <w:rPr>
                <w:b/>
                <w:sz w:val="22"/>
                <w:szCs w:val="22"/>
              </w:rPr>
              <w:t>member</w:t>
            </w:r>
          </w:p>
        </w:tc>
        <w:tc>
          <w:tcPr>
            <w:tcW w:w="1530" w:type="dxa"/>
          </w:tcPr>
          <w:p w14:paraId="704E25D9" w14:textId="77777777" w:rsidR="001040E4" w:rsidRPr="00BE7F56" w:rsidRDefault="001040E4" w:rsidP="00834DEB">
            <w:pPr>
              <w:spacing w:before="40"/>
              <w:jc w:val="center"/>
              <w:rPr>
                <w:b/>
                <w:sz w:val="22"/>
                <w:szCs w:val="22"/>
              </w:rPr>
            </w:pPr>
            <w:r w:rsidRPr="00BE7F56">
              <w:rPr>
                <w:b/>
                <w:sz w:val="22"/>
                <w:szCs w:val="22"/>
              </w:rPr>
              <w:t xml:space="preserve">At least one </w:t>
            </w:r>
            <w:r w:rsidR="00834DEB" w:rsidRPr="00BE7F56">
              <w:rPr>
                <w:b/>
                <w:sz w:val="22"/>
                <w:szCs w:val="22"/>
              </w:rPr>
              <w:t>member</w:t>
            </w:r>
          </w:p>
        </w:tc>
        <w:tc>
          <w:tcPr>
            <w:tcW w:w="1854" w:type="dxa"/>
            <w:vMerge/>
          </w:tcPr>
          <w:p w14:paraId="010EF271" w14:textId="77777777" w:rsidR="001040E4" w:rsidRPr="00BE7F56" w:rsidRDefault="001040E4" w:rsidP="001040E4">
            <w:pPr>
              <w:ind w:left="36" w:hanging="36"/>
              <w:jc w:val="center"/>
              <w:rPr>
                <w:b/>
                <w:sz w:val="22"/>
                <w:szCs w:val="22"/>
              </w:rPr>
            </w:pPr>
          </w:p>
        </w:tc>
      </w:tr>
    </w:tbl>
    <w:p w14:paraId="46BE640F" w14:textId="77777777" w:rsidR="00517E5D" w:rsidRPr="00BE7F56" w:rsidRDefault="00517E5D" w:rsidP="001275ED">
      <w:pPr>
        <w:pStyle w:val="Heading2"/>
        <w:numPr>
          <w:ilvl w:val="0"/>
          <w:numId w:val="7"/>
        </w:numPr>
        <w:pBdr>
          <w:bottom w:val="none" w:sz="0" w:space="0" w:color="auto"/>
        </w:pBdr>
        <w:suppressAutoHyphens w:val="0"/>
        <w:spacing w:before="60" w:after="60"/>
        <w:ind w:left="0" w:firstLine="0"/>
        <w:jc w:val="left"/>
        <w:rPr>
          <w:rFonts w:ascii="Times New Roman" w:hAnsi="Times New Roman"/>
          <w:b w:val="0"/>
          <w:sz w:val="20"/>
        </w:rPr>
        <w:sectPr w:rsidR="00517E5D" w:rsidRPr="00BE7F56" w:rsidSect="00DB5021">
          <w:headerReference w:type="even" r:id="rId43"/>
          <w:headerReference w:type="default" r:id="rId44"/>
          <w:headerReference w:type="first" r:id="rId45"/>
          <w:pgSz w:w="15840" w:h="12240" w:orient="landscape" w:code="1"/>
          <w:pgMar w:top="1440" w:right="1440" w:bottom="1440" w:left="1440" w:header="720" w:footer="720" w:gutter="0"/>
          <w:cols w:space="720"/>
          <w:titlePg/>
        </w:sectPr>
      </w:pPr>
      <w:bookmarkStart w:id="494" w:name="_Toc496968124"/>
      <w:bookmarkStart w:id="495" w:name="_Toc4455673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669"/>
        <w:gridCol w:w="1440"/>
        <w:gridCol w:w="1440"/>
        <w:gridCol w:w="1440"/>
        <w:gridCol w:w="1530"/>
        <w:gridCol w:w="1854"/>
      </w:tblGrid>
      <w:tr w:rsidR="001040E4" w:rsidRPr="00BE7F56" w14:paraId="48F5EE7F" w14:textId="77777777" w:rsidTr="0035318C">
        <w:trPr>
          <w:cantSplit/>
          <w:trHeight w:val="600"/>
        </w:trPr>
        <w:tc>
          <w:tcPr>
            <w:tcW w:w="2335" w:type="dxa"/>
          </w:tcPr>
          <w:p w14:paraId="670485BF" w14:textId="77777777" w:rsidR="001040E4" w:rsidRPr="00BE7F56" w:rsidRDefault="001040E4" w:rsidP="001275ED">
            <w:pPr>
              <w:pStyle w:val="Heading2"/>
              <w:numPr>
                <w:ilvl w:val="0"/>
                <w:numId w:val="58"/>
              </w:numPr>
              <w:pBdr>
                <w:bottom w:val="none" w:sz="0" w:space="0" w:color="auto"/>
              </w:pBdr>
              <w:suppressAutoHyphens w:val="0"/>
              <w:spacing w:before="60" w:after="60"/>
              <w:jc w:val="left"/>
              <w:rPr>
                <w:rFonts w:ascii="Times New Roman" w:hAnsi="Times New Roman"/>
                <w:sz w:val="20"/>
              </w:rPr>
            </w:pPr>
            <w:r w:rsidRPr="00BE7F56">
              <w:rPr>
                <w:rFonts w:ascii="Times New Roman" w:hAnsi="Times New Roman"/>
                <w:b w:val="0"/>
                <w:sz w:val="20"/>
              </w:rPr>
              <w:t>History of non-performing contracts</w:t>
            </w:r>
            <w:bookmarkEnd w:id="494"/>
            <w:bookmarkEnd w:id="495"/>
          </w:p>
        </w:tc>
        <w:tc>
          <w:tcPr>
            <w:tcW w:w="2669" w:type="dxa"/>
          </w:tcPr>
          <w:p w14:paraId="338BEC78" w14:textId="658029F5" w:rsidR="001040E4" w:rsidRPr="00BE7F56" w:rsidRDefault="00517E5D" w:rsidP="003D2F0D">
            <w:pPr>
              <w:pStyle w:val="BodyTextIndent"/>
              <w:spacing w:before="60" w:after="60"/>
              <w:ind w:left="0"/>
              <w:rPr>
                <w:sz w:val="20"/>
              </w:rPr>
            </w:pPr>
            <w:r w:rsidRPr="00BE7F56">
              <w:rPr>
                <w:sz w:val="22"/>
                <w:szCs w:val="22"/>
              </w:rPr>
              <w:t>Non-performance of a contract</w:t>
            </w:r>
            <w:bookmarkStart w:id="496" w:name="_Ref302392673"/>
            <w:r w:rsidRPr="00BE7F56">
              <w:rPr>
                <w:rStyle w:val="FootnoteReference"/>
                <w:sz w:val="22"/>
                <w:szCs w:val="22"/>
              </w:rPr>
              <w:footnoteReference w:id="3"/>
            </w:r>
            <w:bookmarkEnd w:id="496"/>
            <w:r w:rsidRPr="00BE7F56">
              <w:rPr>
                <w:sz w:val="22"/>
                <w:szCs w:val="22"/>
              </w:rPr>
              <w:t xml:space="preserve"> did not occur as a result of </w:t>
            </w:r>
            <w:r w:rsidR="0012620E" w:rsidRPr="00BE7F56">
              <w:rPr>
                <w:sz w:val="22"/>
                <w:szCs w:val="22"/>
              </w:rPr>
              <w:t>Bidder</w:t>
            </w:r>
            <w:r w:rsidRPr="00BE7F56">
              <w:rPr>
                <w:sz w:val="22"/>
                <w:szCs w:val="22"/>
              </w:rPr>
              <w:t>’s default since 1</w:t>
            </w:r>
            <w:r w:rsidRPr="00BE7F56">
              <w:rPr>
                <w:sz w:val="22"/>
                <w:szCs w:val="22"/>
                <w:vertAlign w:val="superscript"/>
              </w:rPr>
              <w:t>st</w:t>
            </w:r>
            <w:r w:rsidRPr="00BE7F56">
              <w:rPr>
                <w:sz w:val="22"/>
                <w:szCs w:val="22"/>
              </w:rPr>
              <w:t xml:space="preserve"> January </w:t>
            </w:r>
            <w:r w:rsidR="003D2F0D">
              <w:rPr>
                <w:i/>
                <w:sz w:val="22"/>
                <w:szCs w:val="22"/>
              </w:rPr>
              <w:t>2022</w:t>
            </w:r>
            <w:r w:rsidR="001040E4" w:rsidRPr="00BE7F56">
              <w:rPr>
                <w:sz w:val="20"/>
              </w:rPr>
              <w:t xml:space="preserve"> </w:t>
            </w:r>
          </w:p>
        </w:tc>
        <w:tc>
          <w:tcPr>
            <w:tcW w:w="1440" w:type="dxa"/>
            <w:vAlign w:val="center"/>
          </w:tcPr>
          <w:p w14:paraId="19FB89A5" w14:textId="77777777" w:rsidR="001040E4" w:rsidRPr="00BE7F56" w:rsidRDefault="001040E4">
            <w:pPr>
              <w:spacing w:before="60" w:after="60"/>
              <w:jc w:val="left"/>
              <w:rPr>
                <w:sz w:val="20"/>
              </w:rPr>
            </w:pPr>
            <w:r w:rsidRPr="00BE7F56">
              <w:rPr>
                <w:sz w:val="20"/>
              </w:rPr>
              <w:t xml:space="preserve">Must meet requirement by itself or as </w:t>
            </w:r>
            <w:r w:rsidR="008A6412" w:rsidRPr="00BE7F56">
              <w:rPr>
                <w:sz w:val="20"/>
              </w:rPr>
              <w:t xml:space="preserve">member </w:t>
            </w:r>
            <w:r w:rsidRPr="00BE7F56">
              <w:rPr>
                <w:sz w:val="20"/>
              </w:rPr>
              <w:t>to past or existing JV</w:t>
            </w:r>
          </w:p>
        </w:tc>
        <w:tc>
          <w:tcPr>
            <w:tcW w:w="1440" w:type="dxa"/>
            <w:vAlign w:val="center"/>
          </w:tcPr>
          <w:p w14:paraId="61DC2E72" w14:textId="77777777" w:rsidR="001040E4" w:rsidRPr="00BE7F56" w:rsidRDefault="001040E4" w:rsidP="001040E4">
            <w:pPr>
              <w:spacing w:before="60" w:after="60"/>
              <w:jc w:val="center"/>
              <w:rPr>
                <w:sz w:val="20"/>
              </w:rPr>
            </w:pPr>
            <w:r w:rsidRPr="00BE7F56">
              <w:rPr>
                <w:sz w:val="20"/>
              </w:rPr>
              <w:t>N / A</w:t>
            </w:r>
          </w:p>
        </w:tc>
        <w:tc>
          <w:tcPr>
            <w:tcW w:w="1440" w:type="dxa"/>
            <w:vAlign w:val="center"/>
          </w:tcPr>
          <w:p w14:paraId="56EEAB65" w14:textId="77777777" w:rsidR="001040E4" w:rsidRPr="00BE7F56" w:rsidRDefault="001040E4" w:rsidP="0012620E">
            <w:pPr>
              <w:spacing w:before="60" w:after="60"/>
              <w:jc w:val="left"/>
              <w:rPr>
                <w:sz w:val="20"/>
              </w:rPr>
            </w:pPr>
            <w:r w:rsidRPr="00BE7F56">
              <w:rPr>
                <w:sz w:val="20"/>
              </w:rPr>
              <w:t>Must meet requirement</w:t>
            </w:r>
            <w:r w:rsidR="0012620E" w:rsidRPr="00BE7F56">
              <w:rPr>
                <w:rStyle w:val="FootnoteReference"/>
              </w:rPr>
              <w:footnoteReference w:id="4"/>
            </w:r>
            <w:r w:rsidRPr="00BE7F56">
              <w:rPr>
                <w:sz w:val="20"/>
              </w:rPr>
              <w:t xml:space="preserve"> </w:t>
            </w:r>
          </w:p>
        </w:tc>
        <w:tc>
          <w:tcPr>
            <w:tcW w:w="1530" w:type="dxa"/>
            <w:vAlign w:val="center"/>
          </w:tcPr>
          <w:p w14:paraId="1D3235AF" w14:textId="77777777" w:rsidR="001040E4" w:rsidRPr="00BE7F56" w:rsidRDefault="001040E4" w:rsidP="001040E4">
            <w:pPr>
              <w:spacing w:before="60" w:after="60"/>
              <w:jc w:val="center"/>
              <w:rPr>
                <w:sz w:val="20"/>
              </w:rPr>
            </w:pPr>
            <w:r w:rsidRPr="00BE7F56">
              <w:rPr>
                <w:sz w:val="20"/>
              </w:rPr>
              <w:t>N / A</w:t>
            </w:r>
          </w:p>
        </w:tc>
        <w:tc>
          <w:tcPr>
            <w:tcW w:w="1854" w:type="dxa"/>
            <w:vAlign w:val="center"/>
          </w:tcPr>
          <w:p w14:paraId="2A4234F2" w14:textId="77777777" w:rsidR="001040E4" w:rsidRPr="00BE7F56" w:rsidRDefault="001040E4" w:rsidP="001040E4">
            <w:pPr>
              <w:spacing w:before="60" w:after="60"/>
              <w:jc w:val="center"/>
              <w:rPr>
                <w:sz w:val="20"/>
              </w:rPr>
            </w:pPr>
            <w:r w:rsidRPr="00BE7F56">
              <w:rPr>
                <w:sz w:val="20"/>
              </w:rPr>
              <w:t>Form CON - 2</w:t>
            </w:r>
          </w:p>
        </w:tc>
      </w:tr>
      <w:tr w:rsidR="00485E93" w:rsidRPr="00BE7F56" w14:paraId="0E771FB2" w14:textId="77777777" w:rsidTr="0035318C">
        <w:trPr>
          <w:cantSplit/>
          <w:trHeight w:val="600"/>
        </w:trPr>
        <w:tc>
          <w:tcPr>
            <w:tcW w:w="2335" w:type="dxa"/>
          </w:tcPr>
          <w:p w14:paraId="1DCB5C06" w14:textId="77777777" w:rsidR="00485E93" w:rsidRPr="0035318C" w:rsidRDefault="00485E93" w:rsidP="001275ED">
            <w:pPr>
              <w:pStyle w:val="Heading2"/>
              <w:numPr>
                <w:ilvl w:val="0"/>
                <w:numId w:val="58"/>
              </w:numPr>
              <w:pBdr>
                <w:bottom w:val="none" w:sz="0" w:space="0" w:color="auto"/>
              </w:pBdr>
              <w:suppressAutoHyphens w:val="0"/>
              <w:spacing w:before="60" w:after="60"/>
              <w:ind w:left="0" w:firstLine="0"/>
              <w:jc w:val="left"/>
              <w:rPr>
                <w:rFonts w:ascii="Times New Roman" w:hAnsi="Times New Roman"/>
                <w:b w:val="0"/>
                <w:sz w:val="20"/>
              </w:rPr>
            </w:pPr>
            <w:r w:rsidRPr="0035318C">
              <w:rPr>
                <w:rFonts w:ascii="Times New Roman" w:hAnsi="Times New Roman"/>
                <w:b w:val="0"/>
                <w:sz w:val="20"/>
              </w:rPr>
              <w:t>Suspension</w:t>
            </w:r>
          </w:p>
        </w:tc>
        <w:tc>
          <w:tcPr>
            <w:tcW w:w="2669" w:type="dxa"/>
          </w:tcPr>
          <w:p w14:paraId="1D961C83" w14:textId="77777777" w:rsidR="00485E93" w:rsidRPr="00BE7F56" w:rsidRDefault="000E110B" w:rsidP="000E110B">
            <w:pPr>
              <w:pStyle w:val="BodyTextIndent"/>
              <w:spacing w:before="60" w:after="60"/>
              <w:ind w:left="0"/>
              <w:rPr>
                <w:sz w:val="22"/>
                <w:szCs w:val="22"/>
              </w:rPr>
            </w:pPr>
            <w:r w:rsidRPr="00BE7F56">
              <w:rPr>
                <w:color w:val="000000" w:themeColor="text1"/>
                <w:sz w:val="20"/>
              </w:rPr>
              <w:t>Not under suspension based on execution of a Bid Securing Declaration or Proposal Securing Declaration  pursuant to ITB 4.7 and ITB 20.10</w:t>
            </w:r>
          </w:p>
        </w:tc>
        <w:tc>
          <w:tcPr>
            <w:tcW w:w="1440" w:type="dxa"/>
            <w:vAlign w:val="center"/>
          </w:tcPr>
          <w:p w14:paraId="22D08843" w14:textId="77777777" w:rsidR="00485E93" w:rsidRPr="00BE7F56" w:rsidRDefault="000E110B">
            <w:pPr>
              <w:spacing w:before="60" w:after="60"/>
              <w:jc w:val="left"/>
              <w:rPr>
                <w:sz w:val="20"/>
              </w:rPr>
            </w:pPr>
            <w:r w:rsidRPr="00BE7F56">
              <w:rPr>
                <w:color w:val="000000" w:themeColor="text1"/>
                <w:sz w:val="20"/>
              </w:rPr>
              <w:t>Must meet requirement</w:t>
            </w:r>
          </w:p>
        </w:tc>
        <w:tc>
          <w:tcPr>
            <w:tcW w:w="1440" w:type="dxa"/>
          </w:tcPr>
          <w:p w14:paraId="35082E6F" w14:textId="77777777" w:rsidR="00485E93" w:rsidRPr="00BE7F56" w:rsidRDefault="00485E93" w:rsidP="0021793A">
            <w:pPr>
              <w:spacing w:before="60" w:after="60"/>
              <w:jc w:val="left"/>
              <w:rPr>
                <w:color w:val="000000" w:themeColor="text1"/>
                <w:sz w:val="20"/>
              </w:rPr>
            </w:pPr>
          </w:p>
          <w:p w14:paraId="15EA25BA" w14:textId="77777777" w:rsidR="00485E93" w:rsidRPr="00BE7F56" w:rsidRDefault="00485E93" w:rsidP="0021793A">
            <w:pPr>
              <w:spacing w:before="60" w:after="60"/>
              <w:jc w:val="left"/>
              <w:rPr>
                <w:color w:val="000000" w:themeColor="text1"/>
                <w:sz w:val="20"/>
              </w:rPr>
            </w:pPr>
          </w:p>
          <w:p w14:paraId="52B61C66" w14:textId="77777777" w:rsidR="00485E93" w:rsidRPr="00BE7F56" w:rsidRDefault="000E110B" w:rsidP="001040E4">
            <w:pPr>
              <w:spacing w:before="60" w:after="60"/>
              <w:jc w:val="center"/>
              <w:rPr>
                <w:sz w:val="20"/>
              </w:rPr>
            </w:pPr>
            <w:r w:rsidRPr="00BE7F56">
              <w:rPr>
                <w:sz w:val="20"/>
              </w:rPr>
              <w:t>N / A</w:t>
            </w:r>
          </w:p>
        </w:tc>
        <w:tc>
          <w:tcPr>
            <w:tcW w:w="1440" w:type="dxa"/>
          </w:tcPr>
          <w:p w14:paraId="2F6C4800" w14:textId="77777777" w:rsidR="00485E93" w:rsidRPr="00BE7F56" w:rsidRDefault="00485E93" w:rsidP="0021793A">
            <w:pPr>
              <w:spacing w:before="60" w:after="60"/>
              <w:jc w:val="left"/>
              <w:rPr>
                <w:color w:val="000000" w:themeColor="text1"/>
                <w:sz w:val="20"/>
              </w:rPr>
            </w:pPr>
          </w:p>
          <w:p w14:paraId="681304C2" w14:textId="77777777" w:rsidR="00485E93" w:rsidRPr="00BE7F56" w:rsidRDefault="00485E93" w:rsidP="0021793A">
            <w:pPr>
              <w:spacing w:before="60" w:after="60"/>
              <w:jc w:val="left"/>
              <w:rPr>
                <w:color w:val="000000" w:themeColor="text1"/>
                <w:sz w:val="20"/>
              </w:rPr>
            </w:pPr>
          </w:p>
          <w:p w14:paraId="3CAA81BC" w14:textId="77777777" w:rsidR="00485E93" w:rsidRPr="00BE7F56" w:rsidRDefault="00485E93" w:rsidP="0012620E">
            <w:pPr>
              <w:spacing w:before="60" w:after="60"/>
              <w:jc w:val="left"/>
              <w:rPr>
                <w:sz w:val="20"/>
              </w:rPr>
            </w:pPr>
            <w:r w:rsidRPr="00BE7F56">
              <w:rPr>
                <w:color w:val="000000" w:themeColor="text1"/>
                <w:sz w:val="20"/>
              </w:rPr>
              <w:t>Must meet requirement</w:t>
            </w:r>
          </w:p>
        </w:tc>
        <w:tc>
          <w:tcPr>
            <w:tcW w:w="1530" w:type="dxa"/>
            <w:vAlign w:val="center"/>
          </w:tcPr>
          <w:p w14:paraId="743FDB6A" w14:textId="77777777" w:rsidR="00485E93" w:rsidRPr="00BE7F56" w:rsidRDefault="000E110B" w:rsidP="001040E4">
            <w:pPr>
              <w:spacing w:before="60" w:after="60"/>
              <w:jc w:val="center"/>
              <w:rPr>
                <w:sz w:val="20"/>
              </w:rPr>
            </w:pPr>
            <w:r w:rsidRPr="00BE7F56">
              <w:rPr>
                <w:sz w:val="20"/>
              </w:rPr>
              <w:t>N / A</w:t>
            </w:r>
          </w:p>
        </w:tc>
        <w:tc>
          <w:tcPr>
            <w:tcW w:w="1854" w:type="dxa"/>
            <w:vAlign w:val="center"/>
          </w:tcPr>
          <w:p w14:paraId="50D174B5" w14:textId="77777777" w:rsidR="00485E93" w:rsidRPr="00BE7F56" w:rsidRDefault="00485E93" w:rsidP="001040E4">
            <w:pPr>
              <w:spacing w:before="60" w:after="60"/>
              <w:jc w:val="center"/>
              <w:rPr>
                <w:sz w:val="20"/>
              </w:rPr>
            </w:pPr>
            <w:r w:rsidRPr="00BE7F56">
              <w:rPr>
                <w:sz w:val="20"/>
              </w:rPr>
              <w:t>Letter of Bid</w:t>
            </w:r>
          </w:p>
        </w:tc>
      </w:tr>
      <w:tr w:rsidR="00485E93" w:rsidRPr="00BE7F56" w14:paraId="63EDC35B" w14:textId="77777777" w:rsidTr="0035318C">
        <w:trPr>
          <w:cantSplit/>
          <w:trHeight w:val="600"/>
        </w:trPr>
        <w:tc>
          <w:tcPr>
            <w:tcW w:w="2335" w:type="dxa"/>
          </w:tcPr>
          <w:p w14:paraId="0B079E46" w14:textId="7C599B15" w:rsidR="00485E93" w:rsidRPr="00BE7F56" w:rsidRDefault="00485E93" w:rsidP="001275ED">
            <w:pPr>
              <w:pStyle w:val="Heading2"/>
              <w:numPr>
                <w:ilvl w:val="0"/>
                <w:numId w:val="58"/>
              </w:numPr>
              <w:pBdr>
                <w:bottom w:val="none" w:sz="0" w:space="0" w:color="auto"/>
              </w:pBdr>
              <w:suppressAutoHyphens w:val="0"/>
              <w:spacing w:before="60" w:after="60"/>
              <w:ind w:left="0" w:firstLine="0"/>
              <w:jc w:val="left"/>
              <w:rPr>
                <w:rFonts w:ascii="Times New Roman" w:hAnsi="Times New Roman"/>
                <w:sz w:val="20"/>
              </w:rPr>
            </w:pPr>
            <w:bookmarkStart w:id="497" w:name="_Toc496968125"/>
            <w:bookmarkStart w:id="498" w:name="_Toc445567364"/>
            <w:r w:rsidRPr="00BE7F56">
              <w:rPr>
                <w:rFonts w:ascii="Times New Roman" w:hAnsi="Times New Roman"/>
                <w:b w:val="0"/>
                <w:sz w:val="20"/>
              </w:rPr>
              <w:t>Pending Litigation</w:t>
            </w:r>
            <w:bookmarkEnd w:id="497"/>
            <w:bookmarkEnd w:id="498"/>
          </w:p>
        </w:tc>
        <w:tc>
          <w:tcPr>
            <w:tcW w:w="2669" w:type="dxa"/>
          </w:tcPr>
          <w:p w14:paraId="3E4F9628" w14:textId="77777777" w:rsidR="00485E93" w:rsidRPr="00BE7F56" w:rsidRDefault="00485E93" w:rsidP="0012620E">
            <w:pPr>
              <w:pStyle w:val="BodyTextIndent"/>
              <w:spacing w:before="60" w:after="60"/>
              <w:ind w:left="0"/>
              <w:rPr>
                <w:sz w:val="20"/>
              </w:rPr>
            </w:pPr>
            <w:r w:rsidRPr="00BE7F56">
              <w:rPr>
                <w:sz w:val="22"/>
                <w:szCs w:val="22"/>
              </w:rPr>
              <w:t>Bidder’s financial position and prospective long term profitability still sound according to criteria established in 2.3.1 below and assuming that all pending litigation will be resolved against the Bidder.</w:t>
            </w:r>
          </w:p>
        </w:tc>
        <w:tc>
          <w:tcPr>
            <w:tcW w:w="1440" w:type="dxa"/>
            <w:vAlign w:val="center"/>
          </w:tcPr>
          <w:p w14:paraId="0E405540" w14:textId="77777777" w:rsidR="00485E93" w:rsidRPr="00BE7F56" w:rsidRDefault="00485E93">
            <w:pPr>
              <w:spacing w:before="60" w:after="60"/>
              <w:jc w:val="left"/>
              <w:rPr>
                <w:sz w:val="20"/>
              </w:rPr>
            </w:pPr>
            <w:r w:rsidRPr="00BE7F56">
              <w:rPr>
                <w:sz w:val="20"/>
              </w:rPr>
              <w:t>Must meet requirement by itself or as member to past or existing JV</w:t>
            </w:r>
          </w:p>
        </w:tc>
        <w:tc>
          <w:tcPr>
            <w:tcW w:w="1440" w:type="dxa"/>
            <w:vAlign w:val="center"/>
          </w:tcPr>
          <w:p w14:paraId="55132E1F" w14:textId="77777777" w:rsidR="00485E93" w:rsidRPr="00BE7F56" w:rsidRDefault="00485E93" w:rsidP="001040E4">
            <w:pPr>
              <w:spacing w:before="60" w:after="60"/>
              <w:jc w:val="center"/>
              <w:rPr>
                <w:sz w:val="20"/>
              </w:rPr>
            </w:pPr>
            <w:r w:rsidRPr="00BE7F56">
              <w:rPr>
                <w:sz w:val="20"/>
              </w:rPr>
              <w:t>N / A</w:t>
            </w:r>
          </w:p>
        </w:tc>
        <w:tc>
          <w:tcPr>
            <w:tcW w:w="1440" w:type="dxa"/>
            <w:vAlign w:val="center"/>
          </w:tcPr>
          <w:p w14:paraId="5BDD4C1A" w14:textId="77777777" w:rsidR="00485E93" w:rsidRPr="00BE7F56" w:rsidRDefault="00485E93" w:rsidP="0012620E">
            <w:pPr>
              <w:spacing w:before="60" w:after="60"/>
              <w:jc w:val="left"/>
              <w:rPr>
                <w:sz w:val="20"/>
              </w:rPr>
            </w:pPr>
            <w:r w:rsidRPr="00BE7F56">
              <w:rPr>
                <w:sz w:val="20"/>
              </w:rPr>
              <w:t xml:space="preserve">Must meet requirement </w:t>
            </w:r>
          </w:p>
        </w:tc>
        <w:tc>
          <w:tcPr>
            <w:tcW w:w="1530" w:type="dxa"/>
            <w:vAlign w:val="center"/>
          </w:tcPr>
          <w:p w14:paraId="53BD706A" w14:textId="77777777" w:rsidR="00485E93" w:rsidRPr="00BE7F56" w:rsidRDefault="00485E93" w:rsidP="001040E4">
            <w:pPr>
              <w:spacing w:before="60" w:after="60"/>
              <w:jc w:val="center"/>
              <w:rPr>
                <w:sz w:val="20"/>
              </w:rPr>
            </w:pPr>
            <w:r w:rsidRPr="00BE7F56">
              <w:rPr>
                <w:sz w:val="20"/>
              </w:rPr>
              <w:t>N / A</w:t>
            </w:r>
          </w:p>
        </w:tc>
        <w:tc>
          <w:tcPr>
            <w:tcW w:w="1854" w:type="dxa"/>
            <w:vAlign w:val="center"/>
          </w:tcPr>
          <w:p w14:paraId="258E6CB9" w14:textId="77777777" w:rsidR="00485E93" w:rsidRPr="00BE7F56" w:rsidRDefault="00485E93" w:rsidP="001040E4">
            <w:pPr>
              <w:spacing w:before="60" w:after="60"/>
              <w:jc w:val="center"/>
              <w:rPr>
                <w:sz w:val="20"/>
              </w:rPr>
            </w:pPr>
            <w:r w:rsidRPr="00BE7F56">
              <w:rPr>
                <w:sz w:val="20"/>
              </w:rPr>
              <w:t>Form CON – 2</w:t>
            </w:r>
          </w:p>
        </w:tc>
      </w:tr>
      <w:tr w:rsidR="00830591" w:rsidRPr="00BE7F56" w14:paraId="2CBEF35F" w14:textId="77777777" w:rsidTr="0035318C">
        <w:trPr>
          <w:cantSplit/>
          <w:trHeight w:val="600"/>
        </w:trPr>
        <w:tc>
          <w:tcPr>
            <w:tcW w:w="2335" w:type="dxa"/>
          </w:tcPr>
          <w:p w14:paraId="336C6535" w14:textId="77777777" w:rsidR="00830591" w:rsidRPr="00BE7F56" w:rsidRDefault="00830591" w:rsidP="001275ED">
            <w:pPr>
              <w:pStyle w:val="Heading2"/>
              <w:numPr>
                <w:ilvl w:val="0"/>
                <w:numId w:val="58"/>
              </w:numPr>
              <w:pBdr>
                <w:bottom w:val="none" w:sz="0" w:space="0" w:color="auto"/>
              </w:pBdr>
              <w:suppressAutoHyphens w:val="0"/>
              <w:spacing w:before="60" w:after="60"/>
              <w:ind w:left="0" w:firstLine="0"/>
              <w:jc w:val="left"/>
              <w:rPr>
                <w:rFonts w:ascii="Times New Roman" w:hAnsi="Times New Roman"/>
                <w:b w:val="0"/>
                <w:sz w:val="20"/>
              </w:rPr>
            </w:pPr>
            <w:r w:rsidRPr="0004756E">
              <w:rPr>
                <w:rFonts w:ascii="Times New Roman" w:hAnsi="Times New Roman"/>
                <w:b w:val="0"/>
                <w:sz w:val="20"/>
              </w:rPr>
              <w:t>Litigation History</w:t>
            </w:r>
          </w:p>
        </w:tc>
        <w:tc>
          <w:tcPr>
            <w:tcW w:w="2669" w:type="dxa"/>
          </w:tcPr>
          <w:p w14:paraId="6073725A" w14:textId="428FE081" w:rsidR="00830591" w:rsidRPr="00135AB4" w:rsidRDefault="00830591" w:rsidP="00830591">
            <w:pPr>
              <w:jc w:val="left"/>
              <w:rPr>
                <w:i/>
                <w:sz w:val="20"/>
              </w:rPr>
            </w:pPr>
            <w:bookmarkStart w:id="499" w:name="_Toc325722865"/>
            <w:r w:rsidRPr="00135AB4">
              <w:rPr>
                <w:sz w:val="20"/>
              </w:rPr>
              <w:t>No consistent history of court/arbitral  award decisions against the Bidder</w:t>
            </w:r>
            <w:r w:rsidRPr="00135AB4">
              <w:rPr>
                <w:sz w:val="20"/>
                <w:vertAlign w:val="superscript"/>
              </w:rPr>
              <w:footnoteReference w:id="5"/>
            </w:r>
            <w:r w:rsidRPr="00135AB4">
              <w:rPr>
                <w:sz w:val="20"/>
              </w:rPr>
              <w:t>since 1</w:t>
            </w:r>
            <w:r w:rsidRPr="00135AB4">
              <w:rPr>
                <w:sz w:val="20"/>
                <w:vertAlign w:val="superscript"/>
              </w:rPr>
              <w:t>st</w:t>
            </w:r>
            <w:r w:rsidRPr="00135AB4">
              <w:rPr>
                <w:sz w:val="20"/>
              </w:rPr>
              <w:t xml:space="preserve"> January </w:t>
            </w:r>
            <w:bookmarkEnd w:id="499"/>
            <w:r w:rsidR="00395B17">
              <w:rPr>
                <w:i/>
                <w:sz w:val="20"/>
              </w:rPr>
              <w:t>2022</w:t>
            </w:r>
          </w:p>
          <w:p w14:paraId="47F6C734" w14:textId="77777777" w:rsidR="00830591" w:rsidRPr="00BE7F56" w:rsidRDefault="00830591" w:rsidP="0012620E">
            <w:pPr>
              <w:pStyle w:val="BodyTextIndent"/>
              <w:spacing w:before="60" w:after="60"/>
              <w:ind w:left="0"/>
              <w:rPr>
                <w:sz w:val="22"/>
                <w:szCs w:val="22"/>
              </w:rPr>
            </w:pPr>
          </w:p>
        </w:tc>
        <w:tc>
          <w:tcPr>
            <w:tcW w:w="1440" w:type="dxa"/>
            <w:vAlign w:val="center"/>
          </w:tcPr>
          <w:p w14:paraId="6144EDEE" w14:textId="77777777" w:rsidR="00830591" w:rsidRPr="00BE7F56" w:rsidRDefault="00830591">
            <w:pPr>
              <w:spacing w:before="60" w:after="60"/>
              <w:jc w:val="left"/>
              <w:rPr>
                <w:sz w:val="20"/>
              </w:rPr>
            </w:pPr>
            <w:bookmarkStart w:id="500" w:name="_Toc325722866"/>
            <w:r w:rsidRPr="00135AB4">
              <w:rPr>
                <w:sz w:val="20"/>
              </w:rPr>
              <w:t>Must meet requirement</w:t>
            </w:r>
            <w:bookmarkEnd w:id="500"/>
          </w:p>
        </w:tc>
        <w:tc>
          <w:tcPr>
            <w:tcW w:w="1440" w:type="dxa"/>
            <w:vAlign w:val="center"/>
          </w:tcPr>
          <w:p w14:paraId="2C68ADB6" w14:textId="77777777" w:rsidR="00830591" w:rsidRPr="00BE7F56" w:rsidRDefault="00830591" w:rsidP="001040E4">
            <w:pPr>
              <w:spacing w:before="60" w:after="60"/>
              <w:jc w:val="center"/>
              <w:rPr>
                <w:sz w:val="20"/>
              </w:rPr>
            </w:pPr>
            <w:bookmarkStart w:id="501" w:name="_Toc325722867"/>
            <w:r w:rsidRPr="00135AB4">
              <w:rPr>
                <w:sz w:val="20"/>
              </w:rPr>
              <w:t>Must meet requirement</w:t>
            </w:r>
            <w:bookmarkEnd w:id="501"/>
          </w:p>
        </w:tc>
        <w:tc>
          <w:tcPr>
            <w:tcW w:w="1440" w:type="dxa"/>
            <w:vAlign w:val="center"/>
          </w:tcPr>
          <w:p w14:paraId="46DCE852" w14:textId="77777777" w:rsidR="00830591" w:rsidRPr="00BE7F56" w:rsidRDefault="00830591" w:rsidP="0012620E">
            <w:pPr>
              <w:spacing w:before="60" w:after="60"/>
              <w:jc w:val="left"/>
              <w:rPr>
                <w:sz w:val="20"/>
              </w:rPr>
            </w:pPr>
            <w:bookmarkStart w:id="502" w:name="_Toc325722868"/>
            <w:r w:rsidRPr="00135AB4">
              <w:rPr>
                <w:sz w:val="20"/>
              </w:rPr>
              <w:t>Must meet requirement</w:t>
            </w:r>
            <w:bookmarkEnd w:id="502"/>
          </w:p>
        </w:tc>
        <w:tc>
          <w:tcPr>
            <w:tcW w:w="1530" w:type="dxa"/>
            <w:vAlign w:val="center"/>
          </w:tcPr>
          <w:p w14:paraId="23C97D63" w14:textId="77777777" w:rsidR="00830591" w:rsidRPr="00BE7F56" w:rsidRDefault="00830591" w:rsidP="001040E4">
            <w:pPr>
              <w:spacing w:before="60" w:after="60"/>
              <w:jc w:val="center"/>
              <w:rPr>
                <w:sz w:val="20"/>
              </w:rPr>
            </w:pPr>
            <w:r>
              <w:rPr>
                <w:sz w:val="20"/>
              </w:rPr>
              <w:t>N/A</w:t>
            </w:r>
          </w:p>
        </w:tc>
        <w:tc>
          <w:tcPr>
            <w:tcW w:w="1854" w:type="dxa"/>
            <w:vAlign w:val="center"/>
          </w:tcPr>
          <w:p w14:paraId="03DC1284" w14:textId="77777777" w:rsidR="00830591" w:rsidRPr="00BE7F56" w:rsidRDefault="00830591" w:rsidP="001040E4">
            <w:pPr>
              <w:spacing w:before="60" w:after="60"/>
              <w:jc w:val="center"/>
              <w:rPr>
                <w:sz w:val="20"/>
              </w:rPr>
            </w:pPr>
            <w:r w:rsidRPr="00BE7F56">
              <w:rPr>
                <w:sz w:val="20"/>
              </w:rPr>
              <w:t>Form CON – 2</w:t>
            </w:r>
          </w:p>
        </w:tc>
      </w:tr>
      <w:tr w:rsidR="00FB6297" w:rsidRPr="00BE7F56" w14:paraId="4EB54523" w14:textId="77777777" w:rsidTr="0035318C">
        <w:trPr>
          <w:cantSplit/>
          <w:trHeight w:val="600"/>
        </w:trPr>
        <w:tc>
          <w:tcPr>
            <w:tcW w:w="2335" w:type="dxa"/>
          </w:tcPr>
          <w:p w14:paraId="1C196FC9" w14:textId="6D77B257" w:rsidR="00FB6297" w:rsidRPr="0004756E" w:rsidRDefault="00FB6297" w:rsidP="001275ED">
            <w:pPr>
              <w:pStyle w:val="Heading2"/>
              <w:numPr>
                <w:ilvl w:val="0"/>
                <w:numId w:val="58"/>
              </w:numPr>
              <w:pBdr>
                <w:bottom w:val="none" w:sz="0" w:space="0" w:color="auto"/>
              </w:pBdr>
              <w:suppressAutoHyphens w:val="0"/>
              <w:spacing w:before="60" w:after="60"/>
              <w:ind w:left="0" w:firstLine="0"/>
              <w:jc w:val="left"/>
              <w:rPr>
                <w:rFonts w:ascii="Times New Roman" w:hAnsi="Times New Roman"/>
                <w:b w:val="0"/>
                <w:sz w:val="20"/>
              </w:rPr>
            </w:pPr>
            <w:r w:rsidRPr="00E97CA8">
              <w:rPr>
                <w:rFonts w:ascii="Times New Roman" w:hAnsi="Times New Roman"/>
                <w:b w:val="0"/>
                <w:sz w:val="20"/>
              </w:rPr>
              <w:t>Bank’s SEA and/or SH Disqualification</w:t>
            </w:r>
            <w:r w:rsidRPr="00B55116">
              <w:rPr>
                <w:rStyle w:val="FootnoteReference"/>
                <w:b w:val="0"/>
              </w:rPr>
              <w:footnoteReference w:id="6"/>
            </w:r>
          </w:p>
        </w:tc>
        <w:tc>
          <w:tcPr>
            <w:tcW w:w="2669" w:type="dxa"/>
          </w:tcPr>
          <w:p w14:paraId="16E223B3" w14:textId="7F6C4001" w:rsidR="00FB6297" w:rsidRPr="00135AB4" w:rsidRDefault="00FB6297" w:rsidP="00830591">
            <w:pPr>
              <w:jc w:val="left"/>
              <w:rPr>
                <w:sz w:val="20"/>
              </w:rPr>
            </w:pPr>
            <w:r w:rsidRPr="00B55116">
              <w:rPr>
                <w:sz w:val="20"/>
              </w:rPr>
              <w:t xml:space="preserve">At the time of Contract Award, not </w:t>
            </w:r>
            <w:bookmarkStart w:id="503" w:name="_Hlk51839767"/>
            <w:r w:rsidRPr="00B55116">
              <w:rPr>
                <w:sz w:val="20"/>
              </w:rPr>
              <w:t>subject to disqualification by the Bank for non-compliance with SEA/ SH obligations</w:t>
            </w:r>
            <w:bookmarkEnd w:id="503"/>
          </w:p>
        </w:tc>
        <w:tc>
          <w:tcPr>
            <w:tcW w:w="1440" w:type="dxa"/>
            <w:vAlign w:val="center"/>
          </w:tcPr>
          <w:p w14:paraId="1E080B94" w14:textId="77777777" w:rsidR="00FB6297" w:rsidRPr="00B55116" w:rsidRDefault="00FB6297" w:rsidP="00FB6297">
            <w:pPr>
              <w:pStyle w:val="Style11"/>
              <w:tabs>
                <w:tab w:val="left" w:leader="dot" w:pos="4380"/>
              </w:tabs>
              <w:spacing w:before="41" w:after="41"/>
              <w:rPr>
                <w:sz w:val="20"/>
                <w:szCs w:val="20"/>
              </w:rPr>
            </w:pPr>
            <w:r w:rsidRPr="00B55116">
              <w:rPr>
                <w:sz w:val="20"/>
                <w:szCs w:val="20"/>
              </w:rPr>
              <w:t>Must meet requirement</w:t>
            </w:r>
          </w:p>
          <w:p w14:paraId="7C804DE9" w14:textId="35B0EEB4" w:rsidR="00FB6297" w:rsidRPr="00135AB4" w:rsidRDefault="00FB6297" w:rsidP="00FB6297">
            <w:pPr>
              <w:spacing w:before="60" w:after="60"/>
              <w:jc w:val="left"/>
              <w:rPr>
                <w:sz w:val="20"/>
              </w:rPr>
            </w:pPr>
            <w:r w:rsidRPr="00B55116">
              <w:rPr>
                <w:sz w:val="20"/>
              </w:rPr>
              <w:t>(including each subcontractor proposed by the Bidder)</w:t>
            </w:r>
          </w:p>
        </w:tc>
        <w:tc>
          <w:tcPr>
            <w:tcW w:w="1440" w:type="dxa"/>
            <w:vAlign w:val="center"/>
          </w:tcPr>
          <w:p w14:paraId="6139D336" w14:textId="7A7712A6" w:rsidR="00FB6297" w:rsidRPr="00135AB4" w:rsidRDefault="00FB6297" w:rsidP="001040E4">
            <w:pPr>
              <w:spacing w:before="60" w:after="60"/>
              <w:jc w:val="center"/>
              <w:rPr>
                <w:sz w:val="20"/>
              </w:rPr>
            </w:pPr>
            <w:r w:rsidRPr="006B26C8">
              <w:rPr>
                <w:sz w:val="22"/>
                <w:szCs w:val="22"/>
              </w:rPr>
              <w:t>N/A</w:t>
            </w:r>
          </w:p>
        </w:tc>
        <w:tc>
          <w:tcPr>
            <w:tcW w:w="1440" w:type="dxa"/>
            <w:vAlign w:val="center"/>
          </w:tcPr>
          <w:p w14:paraId="0268AA4B" w14:textId="0533B080" w:rsidR="00FB6297" w:rsidRPr="00135AB4" w:rsidRDefault="00FB6297" w:rsidP="0012620E">
            <w:pPr>
              <w:spacing w:before="60" w:after="60"/>
              <w:jc w:val="left"/>
              <w:rPr>
                <w:sz w:val="20"/>
              </w:rPr>
            </w:pPr>
            <w:r w:rsidRPr="00B55116">
              <w:rPr>
                <w:sz w:val="20"/>
              </w:rPr>
              <w:t xml:space="preserve">Must meet requirement </w:t>
            </w:r>
            <w:bookmarkStart w:id="504" w:name="_Hlk31705826"/>
            <w:r w:rsidRPr="00B55116">
              <w:rPr>
                <w:sz w:val="20"/>
              </w:rPr>
              <w:t>(including each subcontractor proposed by the Bidder)</w:t>
            </w:r>
            <w:bookmarkEnd w:id="504"/>
          </w:p>
        </w:tc>
        <w:tc>
          <w:tcPr>
            <w:tcW w:w="1530" w:type="dxa"/>
            <w:vAlign w:val="center"/>
          </w:tcPr>
          <w:p w14:paraId="0459B366" w14:textId="3953CBF1" w:rsidR="00FB6297" w:rsidRDefault="00FB6297" w:rsidP="001040E4">
            <w:pPr>
              <w:spacing w:before="60" w:after="60"/>
              <w:jc w:val="center"/>
              <w:rPr>
                <w:sz w:val="20"/>
              </w:rPr>
            </w:pPr>
            <w:r w:rsidRPr="006B26C8">
              <w:rPr>
                <w:sz w:val="22"/>
                <w:szCs w:val="22"/>
              </w:rPr>
              <w:t>N/A</w:t>
            </w:r>
          </w:p>
        </w:tc>
        <w:tc>
          <w:tcPr>
            <w:tcW w:w="1854" w:type="dxa"/>
            <w:vAlign w:val="center"/>
          </w:tcPr>
          <w:p w14:paraId="004413B9" w14:textId="088EA82C" w:rsidR="00FB6297" w:rsidRPr="00BE7F56" w:rsidRDefault="00FB6297" w:rsidP="001040E4">
            <w:pPr>
              <w:spacing w:before="60" w:after="60"/>
              <w:jc w:val="center"/>
              <w:rPr>
                <w:sz w:val="20"/>
              </w:rPr>
            </w:pPr>
            <w:r w:rsidRPr="00B55116">
              <w:rPr>
                <w:sz w:val="20"/>
              </w:rPr>
              <w:t>Letter of Bid, Form CON-</w:t>
            </w:r>
            <w:r>
              <w:rPr>
                <w:sz w:val="20"/>
              </w:rPr>
              <w:t>3</w:t>
            </w:r>
          </w:p>
        </w:tc>
      </w:tr>
    </w:tbl>
    <w:p w14:paraId="348B5DCD" w14:textId="77777777" w:rsidR="001040E4" w:rsidRPr="00BE7F56" w:rsidRDefault="001040E4" w:rsidP="001040E4"/>
    <w:p w14:paraId="619A5697" w14:textId="1ABD6C51" w:rsidR="0035318C" w:rsidRDefault="0035318C">
      <w:pPr>
        <w:suppressAutoHyphens w:val="0"/>
        <w:spacing w:after="0"/>
        <w:jc w:val="left"/>
      </w:pPr>
      <w:bookmarkStart w:id="505" w:name="_Toc496006432"/>
      <w:bookmarkStart w:id="506" w:name="_Toc496006833"/>
      <w:bookmarkStart w:id="507" w:name="_Toc496113484"/>
      <w:bookmarkStart w:id="508" w:name="_Toc496359155"/>
      <w:bookmarkStart w:id="509" w:name="_Toc496968129"/>
      <w:r>
        <w:br w:type="page"/>
      </w:r>
    </w:p>
    <w:p w14:paraId="6FF131B2" w14:textId="77777777" w:rsidR="001040E4" w:rsidRPr="00BE7F56" w:rsidRDefault="001040E4" w:rsidP="001040E4">
      <w:pPr>
        <w:jc w:val="left"/>
      </w:pPr>
    </w:p>
    <w:tbl>
      <w:tblPr>
        <w:tblW w:w="12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741"/>
        <w:gridCol w:w="1493"/>
        <w:gridCol w:w="1439"/>
        <w:gridCol w:w="1475"/>
        <w:gridCol w:w="1403"/>
        <w:gridCol w:w="1889"/>
      </w:tblGrid>
      <w:tr w:rsidR="001040E4" w:rsidRPr="00BE7F56" w14:paraId="08AFC78B" w14:textId="77777777" w:rsidTr="00A01121">
        <w:trPr>
          <w:tblHeader/>
        </w:trPr>
        <w:tc>
          <w:tcPr>
            <w:tcW w:w="2245" w:type="dxa"/>
          </w:tcPr>
          <w:bookmarkEnd w:id="505"/>
          <w:bookmarkEnd w:id="506"/>
          <w:bookmarkEnd w:id="507"/>
          <w:bookmarkEnd w:id="508"/>
          <w:bookmarkEnd w:id="509"/>
          <w:p w14:paraId="78F8C5E1" w14:textId="77777777" w:rsidR="001040E4" w:rsidRPr="00BE7F56" w:rsidRDefault="001040E4" w:rsidP="001040E4">
            <w:pPr>
              <w:spacing w:before="120"/>
              <w:jc w:val="center"/>
              <w:rPr>
                <w:b/>
                <w:sz w:val="22"/>
                <w:szCs w:val="22"/>
              </w:rPr>
            </w:pPr>
            <w:r w:rsidRPr="00BE7F56">
              <w:rPr>
                <w:b/>
                <w:sz w:val="22"/>
                <w:szCs w:val="22"/>
              </w:rPr>
              <w:t>Factor</w:t>
            </w:r>
          </w:p>
        </w:tc>
        <w:tc>
          <w:tcPr>
            <w:tcW w:w="10445" w:type="dxa"/>
            <w:gridSpan w:val="6"/>
          </w:tcPr>
          <w:p w14:paraId="7ACC3F92" w14:textId="792901B8" w:rsidR="001040E4" w:rsidRPr="00BE7F56" w:rsidRDefault="0004756E" w:rsidP="003938BB">
            <w:pPr>
              <w:pStyle w:val="Heading1"/>
              <w:spacing w:before="240"/>
              <w:rPr>
                <w:rFonts w:ascii="Times New Roman" w:hAnsi="Times New Roman"/>
              </w:rPr>
            </w:pPr>
            <w:bookmarkStart w:id="510" w:name="_Toc498339862"/>
            <w:bookmarkStart w:id="511" w:name="_Toc498848209"/>
            <w:bookmarkStart w:id="512" w:name="_Toc499021787"/>
            <w:bookmarkStart w:id="513" w:name="_Toc499023470"/>
            <w:bookmarkStart w:id="514" w:name="_Toc501529952"/>
            <w:bookmarkStart w:id="515" w:name="_Toc503874230"/>
            <w:bookmarkStart w:id="516" w:name="_Toc23215166"/>
            <w:bookmarkStart w:id="517" w:name="_Toc445567365"/>
            <w:r>
              <w:rPr>
                <w:rFonts w:ascii="Times New Roman" w:hAnsi="Times New Roman"/>
              </w:rPr>
              <w:t>5</w:t>
            </w:r>
            <w:r w:rsidR="001040E4" w:rsidRPr="00BE7F56">
              <w:rPr>
                <w:rFonts w:ascii="Times New Roman" w:hAnsi="Times New Roman"/>
              </w:rPr>
              <w:t>.3 Financial Situation</w:t>
            </w:r>
            <w:bookmarkEnd w:id="510"/>
            <w:bookmarkEnd w:id="511"/>
            <w:bookmarkEnd w:id="512"/>
            <w:bookmarkEnd w:id="513"/>
            <w:bookmarkEnd w:id="514"/>
            <w:bookmarkEnd w:id="515"/>
            <w:bookmarkEnd w:id="516"/>
            <w:bookmarkEnd w:id="517"/>
          </w:p>
        </w:tc>
      </w:tr>
      <w:tr w:rsidR="001040E4" w:rsidRPr="00BE7F56" w14:paraId="0D79CBC2" w14:textId="77777777" w:rsidTr="00A01121">
        <w:trPr>
          <w:tblHeader/>
        </w:trPr>
        <w:tc>
          <w:tcPr>
            <w:tcW w:w="2245" w:type="dxa"/>
            <w:vMerge w:val="restart"/>
            <w:vAlign w:val="center"/>
          </w:tcPr>
          <w:p w14:paraId="5A86CA94" w14:textId="77777777" w:rsidR="001040E4" w:rsidRPr="00BE7F56" w:rsidRDefault="001040E4" w:rsidP="001040E4">
            <w:pPr>
              <w:spacing w:before="80" w:after="80"/>
              <w:jc w:val="center"/>
              <w:rPr>
                <w:b/>
                <w:sz w:val="22"/>
                <w:szCs w:val="22"/>
              </w:rPr>
            </w:pPr>
            <w:r w:rsidRPr="00BE7F56">
              <w:rPr>
                <w:b/>
                <w:sz w:val="22"/>
                <w:szCs w:val="22"/>
              </w:rPr>
              <w:t>Sub-Factor</w:t>
            </w:r>
          </w:p>
        </w:tc>
        <w:tc>
          <w:tcPr>
            <w:tcW w:w="8555" w:type="dxa"/>
            <w:gridSpan w:val="5"/>
          </w:tcPr>
          <w:p w14:paraId="00167A9E"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b w:val="0"/>
                <w:sz w:val="22"/>
                <w:szCs w:val="22"/>
              </w:rPr>
              <w:t>Criteria</w:t>
            </w:r>
          </w:p>
        </w:tc>
        <w:tc>
          <w:tcPr>
            <w:tcW w:w="1890" w:type="dxa"/>
            <w:vMerge w:val="restart"/>
            <w:vAlign w:val="center"/>
          </w:tcPr>
          <w:p w14:paraId="796AB39F"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sz w:val="22"/>
                <w:szCs w:val="22"/>
              </w:rPr>
              <w:t>Documentation Required</w:t>
            </w:r>
          </w:p>
        </w:tc>
      </w:tr>
      <w:tr w:rsidR="001040E4" w:rsidRPr="00BE7F56" w14:paraId="395ECD90" w14:textId="77777777" w:rsidTr="00A01121">
        <w:trPr>
          <w:tblHeader/>
        </w:trPr>
        <w:tc>
          <w:tcPr>
            <w:tcW w:w="2245" w:type="dxa"/>
            <w:vMerge/>
          </w:tcPr>
          <w:p w14:paraId="148A8F72" w14:textId="77777777" w:rsidR="001040E4" w:rsidRPr="00BE7F56" w:rsidRDefault="001040E4" w:rsidP="001040E4">
            <w:pPr>
              <w:spacing w:before="80" w:after="80"/>
              <w:jc w:val="center"/>
              <w:rPr>
                <w:b/>
                <w:sz w:val="22"/>
                <w:szCs w:val="22"/>
              </w:rPr>
            </w:pPr>
          </w:p>
        </w:tc>
        <w:tc>
          <w:tcPr>
            <w:tcW w:w="2741" w:type="dxa"/>
            <w:vMerge w:val="restart"/>
            <w:vAlign w:val="center"/>
          </w:tcPr>
          <w:p w14:paraId="22ADC435"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sz w:val="22"/>
                <w:szCs w:val="22"/>
              </w:rPr>
              <w:t>Requirement</w:t>
            </w:r>
          </w:p>
        </w:tc>
        <w:tc>
          <w:tcPr>
            <w:tcW w:w="5814" w:type="dxa"/>
            <w:gridSpan w:val="4"/>
            <w:tcBorders>
              <w:bottom w:val="single" w:sz="4" w:space="0" w:color="auto"/>
            </w:tcBorders>
          </w:tcPr>
          <w:p w14:paraId="7F4CFD24"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sz w:val="22"/>
                <w:szCs w:val="22"/>
              </w:rPr>
              <w:t xml:space="preserve"> Bidder</w:t>
            </w:r>
          </w:p>
        </w:tc>
        <w:tc>
          <w:tcPr>
            <w:tcW w:w="1890" w:type="dxa"/>
            <w:vMerge/>
          </w:tcPr>
          <w:p w14:paraId="479850C1" w14:textId="77777777" w:rsidR="001040E4" w:rsidRPr="00BE7F56" w:rsidRDefault="001040E4" w:rsidP="001040E4">
            <w:pPr>
              <w:pStyle w:val="titulo"/>
              <w:spacing w:before="40"/>
              <w:rPr>
                <w:rFonts w:ascii="Times New Roman" w:hAnsi="Times New Roman"/>
                <w:b w:val="0"/>
                <w:sz w:val="22"/>
                <w:szCs w:val="22"/>
              </w:rPr>
            </w:pPr>
          </w:p>
        </w:tc>
      </w:tr>
      <w:tr w:rsidR="001040E4" w:rsidRPr="00BE7F56" w14:paraId="129C1BC7" w14:textId="77777777" w:rsidTr="0065777C">
        <w:trPr>
          <w:tblHeader/>
        </w:trPr>
        <w:tc>
          <w:tcPr>
            <w:tcW w:w="2245" w:type="dxa"/>
            <w:vMerge/>
          </w:tcPr>
          <w:p w14:paraId="0500D1CD" w14:textId="77777777" w:rsidR="001040E4" w:rsidRPr="00BE7F56" w:rsidRDefault="001040E4" w:rsidP="001040E4">
            <w:pPr>
              <w:spacing w:before="80" w:after="80"/>
              <w:ind w:hanging="360"/>
              <w:jc w:val="center"/>
              <w:rPr>
                <w:b/>
                <w:sz w:val="22"/>
                <w:szCs w:val="22"/>
              </w:rPr>
            </w:pPr>
          </w:p>
        </w:tc>
        <w:tc>
          <w:tcPr>
            <w:tcW w:w="2741" w:type="dxa"/>
            <w:vMerge/>
          </w:tcPr>
          <w:p w14:paraId="0B7D59B4" w14:textId="77777777" w:rsidR="001040E4" w:rsidRPr="00BE7F56" w:rsidRDefault="001040E4" w:rsidP="001040E4">
            <w:pPr>
              <w:spacing w:before="80" w:after="80"/>
              <w:jc w:val="center"/>
              <w:rPr>
                <w:b/>
                <w:sz w:val="22"/>
                <w:szCs w:val="22"/>
              </w:rPr>
            </w:pPr>
          </w:p>
        </w:tc>
        <w:tc>
          <w:tcPr>
            <w:tcW w:w="1494" w:type="dxa"/>
            <w:vMerge w:val="restart"/>
            <w:tcBorders>
              <w:bottom w:val="nil"/>
            </w:tcBorders>
            <w:vAlign w:val="center"/>
          </w:tcPr>
          <w:p w14:paraId="62E6F2A7" w14:textId="77777777" w:rsidR="001040E4" w:rsidRPr="00BE7F56" w:rsidRDefault="001040E4" w:rsidP="001040E4">
            <w:pPr>
              <w:spacing w:before="40"/>
              <w:jc w:val="center"/>
              <w:rPr>
                <w:b/>
                <w:sz w:val="22"/>
                <w:szCs w:val="22"/>
              </w:rPr>
            </w:pPr>
            <w:r w:rsidRPr="00BE7F56">
              <w:rPr>
                <w:b/>
                <w:sz w:val="22"/>
                <w:szCs w:val="22"/>
              </w:rPr>
              <w:t>Single Entity</w:t>
            </w:r>
          </w:p>
        </w:tc>
        <w:tc>
          <w:tcPr>
            <w:tcW w:w="4320" w:type="dxa"/>
            <w:gridSpan w:val="3"/>
          </w:tcPr>
          <w:p w14:paraId="50F7ED93" w14:textId="77777777" w:rsidR="001040E4" w:rsidRPr="00BE7F56" w:rsidRDefault="0065777C" w:rsidP="001040E4">
            <w:pPr>
              <w:pStyle w:val="titulo"/>
              <w:spacing w:before="40" w:after="0"/>
              <w:rPr>
                <w:rFonts w:ascii="Times New Roman" w:hAnsi="Times New Roman"/>
                <w:sz w:val="22"/>
                <w:szCs w:val="22"/>
              </w:rPr>
            </w:pPr>
            <w:r w:rsidRPr="00BE7F56">
              <w:rPr>
                <w:rFonts w:ascii="Times New Roman" w:hAnsi="Times New Roman"/>
                <w:sz w:val="22"/>
                <w:szCs w:val="22"/>
              </w:rPr>
              <w:t>Joint Venture (existing or intended)</w:t>
            </w:r>
          </w:p>
        </w:tc>
        <w:tc>
          <w:tcPr>
            <w:tcW w:w="1890" w:type="dxa"/>
            <w:vMerge/>
          </w:tcPr>
          <w:p w14:paraId="5261F260" w14:textId="77777777" w:rsidR="001040E4" w:rsidRPr="00BE7F56" w:rsidRDefault="001040E4" w:rsidP="001040E4">
            <w:pPr>
              <w:pStyle w:val="titulo"/>
              <w:spacing w:before="40" w:after="0"/>
              <w:rPr>
                <w:rFonts w:ascii="Times New Roman" w:hAnsi="Times New Roman"/>
                <w:sz w:val="22"/>
                <w:szCs w:val="22"/>
              </w:rPr>
            </w:pPr>
          </w:p>
        </w:tc>
      </w:tr>
      <w:tr w:rsidR="001040E4" w:rsidRPr="00BE7F56" w14:paraId="1C8D7709" w14:textId="77777777" w:rsidTr="0065777C">
        <w:trPr>
          <w:trHeight w:val="575"/>
          <w:tblHeader/>
        </w:trPr>
        <w:tc>
          <w:tcPr>
            <w:tcW w:w="2245" w:type="dxa"/>
            <w:vMerge/>
            <w:tcBorders>
              <w:bottom w:val="single" w:sz="4" w:space="0" w:color="auto"/>
            </w:tcBorders>
          </w:tcPr>
          <w:p w14:paraId="09E25F0A" w14:textId="77777777" w:rsidR="001040E4" w:rsidRPr="00BE7F56" w:rsidRDefault="001040E4" w:rsidP="001040E4">
            <w:pPr>
              <w:ind w:left="360" w:hanging="360"/>
              <w:rPr>
                <w:b/>
                <w:sz w:val="22"/>
                <w:szCs w:val="22"/>
              </w:rPr>
            </w:pPr>
          </w:p>
        </w:tc>
        <w:tc>
          <w:tcPr>
            <w:tcW w:w="2741" w:type="dxa"/>
            <w:vMerge/>
            <w:tcBorders>
              <w:bottom w:val="single" w:sz="4" w:space="0" w:color="auto"/>
            </w:tcBorders>
          </w:tcPr>
          <w:p w14:paraId="4C64A985" w14:textId="77777777" w:rsidR="001040E4" w:rsidRPr="00BE7F56" w:rsidRDefault="001040E4" w:rsidP="001040E4">
            <w:pPr>
              <w:ind w:left="360" w:hanging="360"/>
              <w:rPr>
                <w:b/>
                <w:sz w:val="22"/>
                <w:szCs w:val="22"/>
              </w:rPr>
            </w:pPr>
          </w:p>
        </w:tc>
        <w:tc>
          <w:tcPr>
            <w:tcW w:w="1494" w:type="dxa"/>
            <w:vMerge/>
            <w:tcBorders>
              <w:bottom w:val="single" w:sz="4" w:space="0" w:color="auto"/>
            </w:tcBorders>
          </w:tcPr>
          <w:p w14:paraId="4CC83792" w14:textId="77777777" w:rsidR="001040E4" w:rsidRPr="00BE7F56" w:rsidRDefault="001040E4" w:rsidP="001040E4">
            <w:pPr>
              <w:keepNext/>
              <w:spacing w:before="40"/>
              <w:rPr>
                <w:b/>
                <w:sz w:val="22"/>
                <w:szCs w:val="22"/>
              </w:rPr>
            </w:pPr>
          </w:p>
        </w:tc>
        <w:tc>
          <w:tcPr>
            <w:tcW w:w="1440" w:type="dxa"/>
            <w:tcBorders>
              <w:bottom w:val="single" w:sz="4" w:space="0" w:color="auto"/>
            </w:tcBorders>
            <w:vAlign w:val="center"/>
          </w:tcPr>
          <w:p w14:paraId="3808B73A" w14:textId="77777777" w:rsidR="001040E4" w:rsidRPr="00BE7F56" w:rsidRDefault="001040E4" w:rsidP="00834DEB">
            <w:pPr>
              <w:spacing w:before="40"/>
              <w:jc w:val="center"/>
              <w:rPr>
                <w:b/>
                <w:sz w:val="22"/>
                <w:szCs w:val="22"/>
              </w:rPr>
            </w:pPr>
            <w:r w:rsidRPr="00BE7F56">
              <w:rPr>
                <w:b/>
                <w:sz w:val="22"/>
                <w:szCs w:val="22"/>
              </w:rPr>
              <w:t xml:space="preserve">All </w:t>
            </w:r>
            <w:r w:rsidR="00834DEB" w:rsidRPr="00BE7F56">
              <w:rPr>
                <w:b/>
                <w:sz w:val="22"/>
                <w:szCs w:val="22"/>
              </w:rPr>
              <w:t xml:space="preserve">members </w:t>
            </w:r>
            <w:r w:rsidRPr="00BE7F56">
              <w:rPr>
                <w:b/>
                <w:sz w:val="22"/>
                <w:szCs w:val="22"/>
              </w:rPr>
              <w:t>combined</w:t>
            </w:r>
          </w:p>
        </w:tc>
        <w:tc>
          <w:tcPr>
            <w:tcW w:w="1476" w:type="dxa"/>
            <w:tcBorders>
              <w:bottom w:val="single" w:sz="4" w:space="0" w:color="auto"/>
            </w:tcBorders>
            <w:vAlign w:val="center"/>
          </w:tcPr>
          <w:p w14:paraId="416A0815" w14:textId="77777777" w:rsidR="001040E4" w:rsidRPr="00BE7F56" w:rsidRDefault="001040E4" w:rsidP="00834DEB">
            <w:pPr>
              <w:spacing w:before="40"/>
              <w:jc w:val="center"/>
              <w:rPr>
                <w:b/>
                <w:sz w:val="22"/>
                <w:szCs w:val="22"/>
              </w:rPr>
            </w:pPr>
            <w:r w:rsidRPr="00BE7F56">
              <w:rPr>
                <w:b/>
                <w:sz w:val="22"/>
                <w:szCs w:val="22"/>
              </w:rPr>
              <w:t xml:space="preserve">Each </w:t>
            </w:r>
            <w:r w:rsidR="00834DEB" w:rsidRPr="00BE7F56">
              <w:rPr>
                <w:b/>
                <w:sz w:val="22"/>
                <w:szCs w:val="22"/>
              </w:rPr>
              <w:t>member</w:t>
            </w:r>
          </w:p>
        </w:tc>
        <w:tc>
          <w:tcPr>
            <w:tcW w:w="1404" w:type="dxa"/>
            <w:tcBorders>
              <w:bottom w:val="single" w:sz="4" w:space="0" w:color="auto"/>
            </w:tcBorders>
            <w:vAlign w:val="center"/>
          </w:tcPr>
          <w:p w14:paraId="1BC4E992" w14:textId="77777777" w:rsidR="001040E4" w:rsidRPr="00BE7F56" w:rsidRDefault="001040E4" w:rsidP="00834DEB">
            <w:pPr>
              <w:spacing w:before="40"/>
              <w:jc w:val="center"/>
              <w:rPr>
                <w:b/>
                <w:sz w:val="22"/>
                <w:szCs w:val="22"/>
              </w:rPr>
            </w:pPr>
            <w:r w:rsidRPr="00BE7F56">
              <w:rPr>
                <w:b/>
                <w:sz w:val="22"/>
                <w:szCs w:val="22"/>
              </w:rPr>
              <w:t xml:space="preserve">At least one </w:t>
            </w:r>
            <w:r w:rsidR="00834DEB" w:rsidRPr="00BE7F56">
              <w:rPr>
                <w:b/>
                <w:sz w:val="22"/>
                <w:szCs w:val="22"/>
              </w:rPr>
              <w:t>member</w:t>
            </w:r>
          </w:p>
        </w:tc>
        <w:tc>
          <w:tcPr>
            <w:tcW w:w="1890" w:type="dxa"/>
            <w:vMerge/>
            <w:tcBorders>
              <w:bottom w:val="single" w:sz="4" w:space="0" w:color="auto"/>
            </w:tcBorders>
          </w:tcPr>
          <w:p w14:paraId="6C4134A4" w14:textId="77777777" w:rsidR="001040E4" w:rsidRPr="00BE7F56" w:rsidRDefault="001040E4" w:rsidP="001040E4">
            <w:pPr>
              <w:spacing w:before="40"/>
              <w:rPr>
                <w:b/>
                <w:sz w:val="22"/>
                <w:szCs w:val="22"/>
              </w:rPr>
            </w:pPr>
          </w:p>
        </w:tc>
      </w:tr>
      <w:tr w:rsidR="001040E4" w:rsidRPr="00BE7F56" w14:paraId="53B25A3F" w14:textId="77777777" w:rsidTr="00016BED">
        <w:trPr>
          <w:trHeight w:val="3281"/>
        </w:trPr>
        <w:tc>
          <w:tcPr>
            <w:tcW w:w="2245" w:type="dxa"/>
            <w:tcBorders>
              <w:bottom w:val="single" w:sz="4" w:space="0" w:color="auto"/>
            </w:tcBorders>
          </w:tcPr>
          <w:p w14:paraId="7A1C46B1" w14:textId="5F2E70F5" w:rsidR="001040E4" w:rsidRPr="00BE7F56" w:rsidRDefault="00E92EE7" w:rsidP="003938BB">
            <w:pPr>
              <w:pStyle w:val="Heading2"/>
              <w:spacing w:before="60" w:after="60"/>
              <w:ind w:left="593" w:hanging="593"/>
              <w:jc w:val="left"/>
              <w:rPr>
                <w:rFonts w:ascii="Times New Roman" w:hAnsi="Times New Roman"/>
                <w:sz w:val="20"/>
              </w:rPr>
            </w:pPr>
            <w:bookmarkStart w:id="518" w:name="_Toc496968131"/>
            <w:bookmarkStart w:id="519" w:name="_Toc445567366"/>
            <w:r>
              <w:rPr>
                <w:rFonts w:ascii="Times New Roman" w:hAnsi="Times New Roman"/>
                <w:sz w:val="20"/>
              </w:rPr>
              <w:t>5</w:t>
            </w:r>
            <w:r w:rsidR="001040E4" w:rsidRPr="00BE7F56">
              <w:rPr>
                <w:rFonts w:ascii="Times New Roman" w:hAnsi="Times New Roman"/>
                <w:sz w:val="20"/>
              </w:rPr>
              <w:t xml:space="preserve">.3.1 </w:t>
            </w:r>
            <w:r w:rsidR="003938BB">
              <w:rPr>
                <w:rFonts w:ascii="Times New Roman" w:hAnsi="Times New Roman"/>
                <w:sz w:val="20"/>
              </w:rPr>
              <w:t xml:space="preserve">  </w:t>
            </w:r>
            <w:r w:rsidR="001040E4" w:rsidRPr="00BE7F56">
              <w:rPr>
                <w:rFonts w:ascii="Times New Roman" w:hAnsi="Times New Roman"/>
                <w:sz w:val="20"/>
              </w:rPr>
              <w:t>Historical Financial Performance</w:t>
            </w:r>
            <w:bookmarkEnd w:id="518"/>
            <w:bookmarkEnd w:id="519"/>
          </w:p>
        </w:tc>
        <w:tc>
          <w:tcPr>
            <w:tcW w:w="2741" w:type="dxa"/>
            <w:tcBorders>
              <w:bottom w:val="single" w:sz="4" w:space="0" w:color="auto"/>
            </w:tcBorders>
          </w:tcPr>
          <w:p w14:paraId="29D0FDDF" w14:textId="0B91651C" w:rsidR="001040E4" w:rsidRPr="00BE7F56" w:rsidRDefault="001040E4" w:rsidP="001040E4">
            <w:pPr>
              <w:pStyle w:val="BodyTextIndent"/>
              <w:spacing w:before="60" w:after="60"/>
              <w:ind w:left="0"/>
              <w:jc w:val="left"/>
              <w:rPr>
                <w:sz w:val="20"/>
              </w:rPr>
            </w:pPr>
            <w:r w:rsidRPr="00BE7F56">
              <w:rPr>
                <w:sz w:val="20"/>
              </w:rPr>
              <w:t xml:space="preserve">Submission of audited balance sheets or if not required by the law of the </w:t>
            </w:r>
            <w:r w:rsidR="00875102" w:rsidRPr="00BE7F56">
              <w:rPr>
                <w:sz w:val="20"/>
              </w:rPr>
              <w:t>Bid</w:t>
            </w:r>
            <w:r w:rsidRPr="00BE7F56">
              <w:rPr>
                <w:sz w:val="20"/>
              </w:rPr>
              <w:t xml:space="preserve">der’s country, other financial statements acceptable to the </w:t>
            </w:r>
            <w:r w:rsidR="006E0425" w:rsidRPr="00BE7F56">
              <w:rPr>
                <w:sz w:val="20"/>
              </w:rPr>
              <w:t>Purchaser</w:t>
            </w:r>
            <w:r w:rsidRPr="00BE7F56">
              <w:rPr>
                <w:sz w:val="20"/>
              </w:rPr>
              <w:t xml:space="preserve">, for the last </w:t>
            </w:r>
            <w:r w:rsidR="00821555">
              <w:rPr>
                <w:sz w:val="20"/>
              </w:rPr>
              <w:t>three (3)</w:t>
            </w:r>
            <w:r w:rsidRPr="00BE7F56">
              <w:rPr>
                <w:sz w:val="20"/>
              </w:rPr>
              <w:t xml:space="preserve"> years to demonstrate the current soundness of the </w:t>
            </w:r>
            <w:r w:rsidR="00875102" w:rsidRPr="00BE7F56">
              <w:rPr>
                <w:sz w:val="20"/>
              </w:rPr>
              <w:t>Bid</w:t>
            </w:r>
            <w:r w:rsidRPr="00BE7F56">
              <w:rPr>
                <w:sz w:val="20"/>
              </w:rPr>
              <w:t>ders financial position and its prospective long term profitability.</w:t>
            </w:r>
          </w:p>
          <w:p w14:paraId="51A81A5E" w14:textId="77777777" w:rsidR="001040E4" w:rsidRPr="00BE7F56" w:rsidRDefault="001040E4" w:rsidP="00B255BA">
            <w:pPr>
              <w:pStyle w:val="Heading3"/>
              <w:suppressAutoHyphens w:val="0"/>
              <w:spacing w:before="60" w:after="60"/>
              <w:ind w:left="864"/>
              <w:jc w:val="left"/>
              <w:rPr>
                <w:rFonts w:ascii="Times New Roman" w:hAnsi="Times New Roman"/>
                <w:sz w:val="20"/>
              </w:rPr>
            </w:pPr>
          </w:p>
        </w:tc>
        <w:tc>
          <w:tcPr>
            <w:tcW w:w="1494" w:type="dxa"/>
            <w:tcBorders>
              <w:bottom w:val="single" w:sz="4" w:space="0" w:color="auto"/>
            </w:tcBorders>
            <w:vAlign w:val="center"/>
          </w:tcPr>
          <w:p w14:paraId="3908777E" w14:textId="77777777" w:rsidR="001040E4" w:rsidRPr="00BE7F56" w:rsidRDefault="001040E4" w:rsidP="001040E4">
            <w:pPr>
              <w:spacing w:before="60" w:after="60"/>
              <w:jc w:val="center"/>
              <w:rPr>
                <w:sz w:val="20"/>
              </w:rPr>
            </w:pPr>
            <w:r w:rsidRPr="00BE7F56">
              <w:rPr>
                <w:sz w:val="20"/>
              </w:rPr>
              <w:t>Must meet requirement</w:t>
            </w:r>
          </w:p>
        </w:tc>
        <w:tc>
          <w:tcPr>
            <w:tcW w:w="1440" w:type="dxa"/>
            <w:tcBorders>
              <w:bottom w:val="single" w:sz="4" w:space="0" w:color="auto"/>
            </w:tcBorders>
            <w:vAlign w:val="center"/>
          </w:tcPr>
          <w:p w14:paraId="14DCF378" w14:textId="77777777" w:rsidR="001040E4" w:rsidRPr="00BE7F56" w:rsidRDefault="001040E4" w:rsidP="001040E4">
            <w:pPr>
              <w:spacing w:before="60" w:after="60"/>
              <w:jc w:val="center"/>
              <w:rPr>
                <w:sz w:val="20"/>
              </w:rPr>
            </w:pPr>
            <w:r w:rsidRPr="00BE7F56">
              <w:rPr>
                <w:sz w:val="20"/>
              </w:rPr>
              <w:t>N / A</w:t>
            </w:r>
          </w:p>
        </w:tc>
        <w:tc>
          <w:tcPr>
            <w:tcW w:w="1476" w:type="dxa"/>
            <w:tcBorders>
              <w:bottom w:val="single" w:sz="4" w:space="0" w:color="auto"/>
            </w:tcBorders>
            <w:vAlign w:val="center"/>
          </w:tcPr>
          <w:p w14:paraId="7B74FC23" w14:textId="77777777" w:rsidR="001040E4" w:rsidRPr="00BE7F56" w:rsidRDefault="001040E4" w:rsidP="001040E4">
            <w:pPr>
              <w:spacing w:before="60" w:after="60"/>
              <w:jc w:val="center"/>
              <w:rPr>
                <w:sz w:val="20"/>
              </w:rPr>
            </w:pPr>
            <w:r w:rsidRPr="00BE7F56">
              <w:rPr>
                <w:sz w:val="20"/>
              </w:rPr>
              <w:t>Must meet requirement</w:t>
            </w:r>
          </w:p>
        </w:tc>
        <w:tc>
          <w:tcPr>
            <w:tcW w:w="1404" w:type="dxa"/>
            <w:tcBorders>
              <w:bottom w:val="single" w:sz="4" w:space="0" w:color="auto"/>
            </w:tcBorders>
            <w:vAlign w:val="center"/>
          </w:tcPr>
          <w:p w14:paraId="51F9B7BC" w14:textId="77777777" w:rsidR="001040E4" w:rsidRPr="00BE7F56" w:rsidRDefault="001040E4" w:rsidP="001040E4">
            <w:pPr>
              <w:spacing w:before="60" w:after="60"/>
              <w:jc w:val="center"/>
              <w:rPr>
                <w:sz w:val="20"/>
              </w:rPr>
            </w:pPr>
            <w:r w:rsidRPr="00BE7F56">
              <w:rPr>
                <w:sz w:val="20"/>
              </w:rPr>
              <w:t>N / A</w:t>
            </w:r>
          </w:p>
        </w:tc>
        <w:tc>
          <w:tcPr>
            <w:tcW w:w="1890" w:type="dxa"/>
            <w:tcBorders>
              <w:bottom w:val="single" w:sz="4" w:space="0" w:color="auto"/>
            </w:tcBorders>
            <w:vAlign w:val="center"/>
          </w:tcPr>
          <w:p w14:paraId="740A8C39" w14:textId="5BFBD395" w:rsidR="001040E4" w:rsidRPr="00BE7F56" w:rsidRDefault="001040E4" w:rsidP="001040E4">
            <w:pPr>
              <w:pStyle w:val="Outline"/>
              <w:spacing w:before="60" w:after="60"/>
              <w:rPr>
                <w:kern w:val="0"/>
                <w:sz w:val="20"/>
              </w:rPr>
            </w:pPr>
            <w:r w:rsidRPr="00BE7F56">
              <w:rPr>
                <w:kern w:val="0"/>
                <w:sz w:val="20"/>
              </w:rPr>
              <w:t xml:space="preserve">Form FIN – </w:t>
            </w:r>
            <w:r w:rsidR="001B017C">
              <w:rPr>
                <w:kern w:val="0"/>
                <w:sz w:val="20"/>
              </w:rPr>
              <w:t>5</w:t>
            </w:r>
            <w:r w:rsidR="00FA7174" w:rsidRPr="00BE7F56">
              <w:rPr>
                <w:kern w:val="0"/>
                <w:sz w:val="20"/>
              </w:rPr>
              <w:t>.</w:t>
            </w:r>
            <w:r w:rsidRPr="00BE7F56">
              <w:rPr>
                <w:kern w:val="0"/>
                <w:sz w:val="20"/>
              </w:rPr>
              <w:t>3.1 with attachments</w:t>
            </w:r>
          </w:p>
        </w:tc>
      </w:tr>
      <w:tr w:rsidR="001040E4" w:rsidRPr="00BE7F56" w14:paraId="460F3934" w14:textId="77777777" w:rsidTr="0065777C">
        <w:trPr>
          <w:trHeight w:val="826"/>
        </w:trPr>
        <w:tc>
          <w:tcPr>
            <w:tcW w:w="2245" w:type="dxa"/>
            <w:tcBorders>
              <w:bottom w:val="single" w:sz="6" w:space="0" w:color="000000"/>
            </w:tcBorders>
          </w:tcPr>
          <w:p w14:paraId="7C3D0052" w14:textId="019761C4" w:rsidR="001040E4" w:rsidRPr="00BE7F56" w:rsidRDefault="00E92EE7" w:rsidP="003938BB">
            <w:pPr>
              <w:pStyle w:val="Heading2"/>
              <w:spacing w:before="60" w:after="60"/>
              <w:ind w:left="593" w:hanging="593"/>
              <w:jc w:val="left"/>
              <w:rPr>
                <w:rFonts w:ascii="Times New Roman" w:hAnsi="Times New Roman"/>
                <w:sz w:val="20"/>
              </w:rPr>
            </w:pPr>
            <w:bookmarkStart w:id="520" w:name="_Toc445567370"/>
            <w:r>
              <w:rPr>
                <w:rFonts w:ascii="Times New Roman" w:hAnsi="Times New Roman"/>
                <w:sz w:val="20"/>
              </w:rPr>
              <w:t>5</w:t>
            </w:r>
            <w:r w:rsidR="001040E4" w:rsidRPr="00BE7F56">
              <w:rPr>
                <w:rFonts w:ascii="Times New Roman" w:hAnsi="Times New Roman"/>
                <w:sz w:val="20"/>
              </w:rPr>
              <w:t>.3.2</w:t>
            </w:r>
            <w:r w:rsidR="001040E4" w:rsidRPr="00BE7F56">
              <w:rPr>
                <w:rFonts w:ascii="Times New Roman" w:hAnsi="Times New Roman"/>
                <w:sz w:val="20"/>
              </w:rPr>
              <w:tab/>
              <w:t>Average Annual Turnover</w:t>
            </w:r>
            <w:bookmarkEnd w:id="520"/>
          </w:p>
          <w:p w14:paraId="4B423709" w14:textId="77777777" w:rsidR="001040E4" w:rsidRPr="00BE7F56" w:rsidRDefault="001040E4" w:rsidP="003938BB">
            <w:pPr>
              <w:pStyle w:val="BodyTextIndent"/>
              <w:spacing w:before="60" w:after="60"/>
              <w:ind w:left="593" w:hanging="593"/>
              <w:rPr>
                <w:sz w:val="20"/>
              </w:rPr>
            </w:pPr>
          </w:p>
        </w:tc>
        <w:tc>
          <w:tcPr>
            <w:tcW w:w="2741" w:type="dxa"/>
            <w:tcBorders>
              <w:bottom w:val="single" w:sz="6" w:space="0" w:color="000000"/>
            </w:tcBorders>
          </w:tcPr>
          <w:p w14:paraId="464627D1" w14:textId="13548105" w:rsidR="001040E4" w:rsidRPr="00BE7F56" w:rsidRDefault="001040E4" w:rsidP="008B5FCB">
            <w:pPr>
              <w:jc w:val="left"/>
              <w:rPr>
                <w:sz w:val="20"/>
              </w:rPr>
            </w:pPr>
            <w:r w:rsidRPr="00BE7F56">
              <w:rPr>
                <w:sz w:val="20"/>
              </w:rPr>
              <w:t xml:space="preserve">Minimum average annual turnover of </w:t>
            </w:r>
            <w:r w:rsidR="008B5FCB">
              <w:rPr>
                <w:sz w:val="20"/>
              </w:rPr>
              <w:t>32,000,000</w:t>
            </w:r>
            <w:r w:rsidRPr="00BE7F56">
              <w:rPr>
                <w:sz w:val="20"/>
              </w:rPr>
              <w:t>, calculated as total certified payments received for contracts  in progress or completed, within the last</w:t>
            </w:r>
            <w:r w:rsidR="006C3143">
              <w:rPr>
                <w:sz w:val="20"/>
              </w:rPr>
              <w:t xml:space="preserve"> FIVE</w:t>
            </w:r>
            <w:r w:rsidRPr="00BE7F56">
              <w:rPr>
                <w:sz w:val="20"/>
              </w:rPr>
              <w:t xml:space="preserve">____(  </w:t>
            </w:r>
            <w:r w:rsidR="006C3143">
              <w:rPr>
                <w:sz w:val="20"/>
              </w:rPr>
              <w:t>5</w:t>
            </w:r>
            <w:r w:rsidRPr="00BE7F56">
              <w:rPr>
                <w:sz w:val="20"/>
              </w:rPr>
              <w:t xml:space="preserve"> ) years</w:t>
            </w:r>
          </w:p>
        </w:tc>
        <w:tc>
          <w:tcPr>
            <w:tcW w:w="1494" w:type="dxa"/>
            <w:tcBorders>
              <w:top w:val="nil"/>
              <w:bottom w:val="single" w:sz="6" w:space="0" w:color="000000"/>
            </w:tcBorders>
            <w:vAlign w:val="center"/>
          </w:tcPr>
          <w:p w14:paraId="0C7244B6" w14:textId="77777777" w:rsidR="001040E4" w:rsidRPr="00BE7F56" w:rsidRDefault="001040E4" w:rsidP="001040E4">
            <w:pPr>
              <w:spacing w:before="60" w:after="60"/>
              <w:jc w:val="left"/>
              <w:rPr>
                <w:sz w:val="20"/>
              </w:rPr>
            </w:pPr>
            <w:r w:rsidRPr="00BE7F56">
              <w:rPr>
                <w:sz w:val="20"/>
              </w:rPr>
              <w:t>Must meet requirement</w:t>
            </w:r>
          </w:p>
        </w:tc>
        <w:tc>
          <w:tcPr>
            <w:tcW w:w="1440" w:type="dxa"/>
            <w:tcBorders>
              <w:top w:val="nil"/>
              <w:bottom w:val="single" w:sz="6" w:space="0" w:color="000000"/>
            </w:tcBorders>
            <w:vAlign w:val="center"/>
          </w:tcPr>
          <w:p w14:paraId="16C2AE0C" w14:textId="77777777" w:rsidR="001040E4" w:rsidRPr="00BE7F56" w:rsidRDefault="001040E4" w:rsidP="001040E4">
            <w:pPr>
              <w:spacing w:before="60" w:after="60"/>
              <w:jc w:val="left"/>
              <w:rPr>
                <w:sz w:val="20"/>
              </w:rPr>
            </w:pPr>
            <w:r w:rsidRPr="00BE7F56">
              <w:rPr>
                <w:sz w:val="20"/>
              </w:rPr>
              <w:t>Must meet requirement</w:t>
            </w:r>
          </w:p>
        </w:tc>
        <w:tc>
          <w:tcPr>
            <w:tcW w:w="1476" w:type="dxa"/>
            <w:tcBorders>
              <w:top w:val="nil"/>
              <w:bottom w:val="single" w:sz="6" w:space="0" w:color="000000"/>
            </w:tcBorders>
            <w:vAlign w:val="center"/>
          </w:tcPr>
          <w:p w14:paraId="459BB11D" w14:textId="77777777" w:rsidR="0065777C" w:rsidRPr="00BE7F56" w:rsidRDefault="0065777C" w:rsidP="0065777C">
            <w:pPr>
              <w:pStyle w:val="Style11"/>
              <w:tabs>
                <w:tab w:val="left" w:leader="dot" w:pos="8424"/>
              </w:tabs>
              <w:spacing w:line="240" w:lineRule="auto"/>
              <w:rPr>
                <w:sz w:val="22"/>
                <w:szCs w:val="22"/>
              </w:rPr>
            </w:pPr>
            <w:r w:rsidRPr="00BE7F56">
              <w:rPr>
                <w:sz w:val="22"/>
                <w:szCs w:val="22"/>
              </w:rPr>
              <w:t>N/A</w:t>
            </w:r>
          </w:p>
          <w:p w14:paraId="00E68C91" w14:textId="77777777" w:rsidR="001040E4" w:rsidRPr="00BE7F56" w:rsidRDefault="001040E4" w:rsidP="001040E4">
            <w:pPr>
              <w:spacing w:before="60" w:after="60"/>
              <w:jc w:val="left"/>
              <w:rPr>
                <w:sz w:val="20"/>
              </w:rPr>
            </w:pPr>
          </w:p>
        </w:tc>
        <w:tc>
          <w:tcPr>
            <w:tcW w:w="1404" w:type="dxa"/>
            <w:tcBorders>
              <w:top w:val="nil"/>
              <w:bottom w:val="single" w:sz="6" w:space="0" w:color="000000"/>
            </w:tcBorders>
            <w:vAlign w:val="center"/>
          </w:tcPr>
          <w:p w14:paraId="27AB40CA" w14:textId="77777777" w:rsidR="0065777C" w:rsidRPr="00BE7F56" w:rsidRDefault="0065777C" w:rsidP="0065777C">
            <w:pPr>
              <w:pStyle w:val="Style11"/>
              <w:tabs>
                <w:tab w:val="left" w:leader="dot" w:pos="8424"/>
              </w:tabs>
              <w:spacing w:line="240" w:lineRule="auto"/>
              <w:rPr>
                <w:sz w:val="22"/>
                <w:szCs w:val="22"/>
              </w:rPr>
            </w:pPr>
            <w:r w:rsidRPr="00BE7F56">
              <w:rPr>
                <w:sz w:val="22"/>
                <w:szCs w:val="22"/>
              </w:rPr>
              <w:t>N/A</w:t>
            </w:r>
          </w:p>
          <w:p w14:paraId="6FE13C01" w14:textId="77777777" w:rsidR="001040E4" w:rsidRPr="00BE7F56" w:rsidRDefault="001040E4" w:rsidP="001040E4">
            <w:pPr>
              <w:spacing w:before="60" w:after="60"/>
              <w:jc w:val="left"/>
              <w:rPr>
                <w:sz w:val="20"/>
              </w:rPr>
            </w:pPr>
          </w:p>
        </w:tc>
        <w:tc>
          <w:tcPr>
            <w:tcW w:w="1890" w:type="dxa"/>
            <w:tcBorders>
              <w:bottom w:val="single" w:sz="6" w:space="0" w:color="000000"/>
            </w:tcBorders>
            <w:vAlign w:val="center"/>
          </w:tcPr>
          <w:p w14:paraId="2EC7E7AA" w14:textId="449C2C6C" w:rsidR="001040E4" w:rsidRPr="00BE7F56" w:rsidRDefault="001040E4" w:rsidP="001040E4">
            <w:pPr>
              <w:spacing w:before="60" w:after="60"/>
              <w:jc w:val="center"/>
              <w:rPr>
                <w:sz w:val="20"/>
              </w:rPr>
            </w:pPr>
            <w:r w:rsidRPr="00BE7F56">
              <w:rPr>
                <w:sz w:val="20"/>
              </w:rPr>
              <w:t>Form FIN –</w:t>
            </w:r>
            <w:r w:rsidR="001B017C">
              <w:rPr>
                <w:sz w:val="20"/>
              </w:rPr>
              <w:t>5</w:t>
            </w:r>
            <w:r w:rsidR="00FA7174" w:rsidRPr="00BE7F56">
              <w:rPr>
                <w:sz w:val="20"/>
              </w:rPr>
              <w:t>.</w:t>
            </w:r>
            <w:r w:rsidRPr="00BE7F56">
              <w:rPr>
                <w:sz w:val="20"/>
              </w:rPr>
              <w:t>3.2</w:t>
            </w:r>
          </w:p>
        </w:tc>
      </w:tr>
      <w:tr w:rsidR="001040E4" w:rsidRPr="00BE7F56" w14:paraId="17A63218" w14:textId="77777777" w:rsidTr="00E92EE7">
        <w:trPr>
          <w:trHeight w:val="3281"/>
        </w:trPr>
        <w:tc>
          <w:tcPr>
            <w:tcW w:w="2250" w:type="dxa"/>
          </w:tcPr>
          <w:p w14:paraId="51124E91" w14:textId="278E5CDE" w:rsidR="001040E4" w:rsidRPr="00BE7F56" w:rsidRDefault="00E92EE7" w:rsidP="003938BB">
            <w:pPr>
              <w:pStyle w:val="Heading2"/>
              <w:tabs>
                <w:tab w:val="left" w:pos="576"/>
              </w:tabs>
              <w:spacing w:before="60" w:after="60"/>
              <w:ind w:left="503" w:hanging="503"/>
              <w:jc w:val="left"/>
              <w:rPr>
                <w:rFonts w:ascii="Times New Roman" w:hAnsi="Times New Roman"/>
                <w:sz w:val="20"/>
              </w:rPr>
            </w:pPr>
            <w:bookmarkStart w:id="521" w:name="_Toc445567371"/>
            <w:r>
              <w:rPr>
                <w:rFonts w:ascii="Times New Roman" w:hAnsi="Times New Roman"/>
                <w:sz w:val="20"/>
              </w:rPr>
              <w:t>5</w:t>
            </w:r>
            <w:r w:rsidR="001040E4" w:rsidRPr="00BE7F56">
              <w:rPr>
                <w:rFonts w:ascii="Times New Roman" w:hAnsi="Times New Roman"/>
                <w:sz w:val="20"/>
              </w:rPr>
              <w:t>.3.3 Financial Resources</w:t>
            </w:r>
            <w:bookmarkEnd w:id="521"/>
          </w:p>
        </w:tc>
        <w:tc>
          <w:tcPr>
            <w:tcW w:w="2736" w:type="dxa"/>
          </w:tcPr>
          <w:p w14:paraId="74056DFD" w14:textId="67FB1096" w:rsidR="001040E4" w:rsidRPr="00524B60" w:rsidRDefault="001040E4" w:rsidP="001040E4">
            <w:pPr>
              <w:spacing w:before="60" w:after="60"/>
              <w:rPr>
                <w:b/>
                <w:iCs/>
                <w:sz w:val="20"/>
              </w:rPr>
            </w:pPr>
            <w:r w:rsidRPr="00BE7F56">
              <w:rPr>
                <w:iCs/>
                <w:sz w:val="20"/>
              </w:rPr>
              <w:t>The Bidder must demonstrate access to, or availability of, financial resources such as liquid assets, unencumbered real assets, lines of credit, and other financial means, other than any contractual advance payments to meet</w:t>
            </w:r>
            <w:r w:rsidR="0065777C" w:rsidRPr="00BE7F56">
              <w:rPr>
                <w:iCs/>
                <w:sz w:val="20"/>
              </w:rPr>
              <w:t xml:space="preserve"> </w:t>
            </w:r>
            <w:r w:rsidRPr="00BE7F56">
              <w:rPr>
                <w:iCs/>
                <w:sz w:val="20"/>
              </w:rPr>
              <w:t>the following</w:t>
            </w:r>
            <w:r w:rsidR="00AF03AA">
              <w:rPr>
                <w:iCs/>
                <w:sz w:val="20"/>
              </w:rPr>
              <w:t xml:space="preserve"> </w:t>
            </w:r>
            <w:r w:rsidRPr="00BE7F56">
              <w:rPr>
                <w:iCs/>
                <w:sz w:val="20"/>
              </w:rPr>
              <w:t>cash-flow requirement:</w:t>
            </w:r>
            <w:r w:rsidR="00524B60">
              <w:rPr>
                <w:iCs/>
                <w:sz w:val="20"/>
              </w:rPr>
              <w:t xml:space="preserve"> </w:t>
            </w:r>
            <w:r w:rsidR="00524B60" w:rsidRPr="00524B60">
              <w:rPr>
                <w:b/>
                <w:iCs/>
                <w:sz w:val="20"/>
              </w:rPr>
              <w:t>Kes.8Million</w:t>
            </w:r>
          </w:p>
          <w:p w14:paraId="73AC7375" w14:textId="77777777" w:rsidR="001040E4" w:rsidRPr="00BE7F56" w:rsidRDefault="001040E4" w:rsidP="00AF03AA">
            <w:pPr>
              <w:pStyle w:val="Footer"/>
              <w:spacing w:before="60" w:after="60"/>
              <w:rPr>
                <w:sz w:val="20"/>
              </w:rPr>
            </w:pPr>
          </w:p>
        </w:tc>
        <w:tc>
          <w:tcPr>
            <w:tcW w:w="1494" w:type="dxa"/>
            <w:tcBorders>
              <w:bottom w:val="single" w:sz="4" w:space="0" w:color="auto"/>
            </w:tcBorders>
            <w:vAlign w:val="center"/>
          </w:tcPr>
          <w:p w14:paraId="39D649F0" w14:textId="77777777" w:rsidR="001040E4" w:rsidRPr="00BE7F56" w:rsidRDefault="001040E4" w:rsidP="001040E4">
            <w:pPr>
              <w:spacing w:before="60" w:after="60"/>
              <w:jc w:val="center"/>
              <w:rPr>
                <w:sz w:val="20"/>
              </w:rPr>
            </w:pPr>
            <w:r w:rsidRPr="00BE7F56">
              <w:rPr>
                <w:sz w:val="20"/>
              </w:rPr>
              <w:t>Must meet requirement</w:t>
            </w:r>
          </w:p>
        </w:tc>
        <w:tc>
          <w:tcPr>
            <w:tcW w:w="1440" w:type="dxa"/>
            <w:tcBorders>
              <w:bottom w:val="single" w:sz="4" w:space="0" w:color="auto"/>
            </w:tcBorders>
            <w:vAlign w:val="center"/>
          </w:tcPr>
          <w:p w14:paraId="6CDF4E88" w14:textId="77777777" w:rsidR="001040E4" w:rsidRPr="00BE7F56" w:rsidRDefault="001040E4" w:rsidP="001040E4">
            <w:pPr>
              <w:spacing w:before="60" w:after="60"/>
              <w:jc w:val="center"/>
              <w:rPr>
                <w:sz w:val="20"/>
              </w:rPr>
            </w:pPr>
            <w:r w:rsidRPr="00BE7F56">
              <w:rPr>
                <w:sz w:val="20"/>
              </w:rPr>
              <w:t>Must meet requirement</w:t>
            </w:r>
          </w:p>
        </w:tc>
        <w:tc>
          <w:tcPr>
            <w:tcW w:w="1476" w:type="dxa"/>
            <w:tcBorders>
              <w:bottom w:val="single" w:sz="4" w:space="0" w:color="auto"/>
            </w:tcBorders>
            <w:vAlign w:val="center"/>
          </w:tcPr>
          <w:p w14:paraId="4DD4A926" w14:textId="77777777" w:rsidR="0065777C" w:rsidRPr="00BE7F56" w:rsidRDefault="0065777C" w:rsidP="0065777C">
            <w:pPr>
              <w:pStyle w:val="Style11"/>
              <w:tabs>
                <w:tab w:val="left" w:leader="dot" w:pos="8424"/>
              </w:tabs>
              <w:spacing w:line="240" w:lineRule="auto"/>
              <w:rPr>
                <w:sz w:val="22"/>
                <w:szCs w:val="22"/>
              </w:rPr>
            </w:pPr>
          </w:p>
          <w:p w14:paraId="7269E673" w14:textId="77777777" w:rsidR="0065777C" w:rsidRPr="00BE7F56" w:rsidRDefault="0065777C" w:rsidP="0065777C">
            <w:pPr>
              <w:pStyle w:val="Style11"/>
              <w:tabs>
                <w:tab w:val="left" w:leader="dot" w:pos="8424"/>
              </w:tabs>
              <w:spacing w:line="240" w:lineRule="auto"/>
              <w:rPr>
                <w:sz w:val="22"/>
                <w:szCs w:val="22"/>
              </w:rPr>
            </w:pPr>
            <w:r w:rsidRPr="00BE7F56">
              <w:rPr>
                <w:sz w:val="22"/>
                <w:szCs w:val="22"/>
              </w:rPr>
              <w:t>N/A</w:t>
            </w:r>
          </w:p>
          <w:p w14:paraId="63BACD33" w14:textId="77777777" w:rsidR="001040E4" w:rsidRPr="00BE7F56" w:rsidRDefault="001040E4" w:rsidP="001040E4">
            <w:pPr>
              <w:spacing w:before="60" w:after="60"/>
              <w:jc w:val="center"/>
              <w:rPr>
                <w:sz w:val="20"/>
              </w:rPr>
            </w:pPr>
          </w:p>
          <w:p w14:paraId="105F0E73" w14:textId="77777777" w:rsidR="001040E4" w:rsidRPr="00BE7F56" w:rsidRDefault="001040E4" w:rsidP="001040E4">
            <w:pPr>
              <w:spacing w:before="60" w:after="60"/>
              <w:jc w:val="center"/>
              <w:rPr>
                <w:sz w:val="20"/>
              </w:rPr>
            </w:pPr>
          </w:p>
        </w:tc>
        <w:tc>
          <w:tcPr>
            <w:tcW w:w="1404" w:type="dxa"/>
            <w:tcBorders>
              <w:bottom w:val="single" w:sz="4" w:space="0" w:color="auto"/>
            </w:tcBorders>
            <w:vAlign w:val="center"/>
          </w:tcPr>
          <w:p w14:paraId="29B9FAFD" w14:textId="77777777" w:rsidR="0065777C" w:rsidRPr="00BE7F56" w:rsidRDefault="0065777C" w:rsidP="0065777C">
            <w:pPr>
              <w:pStyle w:val="Style11"/>
              <w:tabs>
                <w:tab w:val="left" w:leader="dot" w:pos="8424"/>
              </w:tabs>
              <w:spacing w:line="240" w:lineRule="auto"/>
              <w:rPr>
                <w:sz w:val="22"/>
                <w:szCs w:val="22"/>
              </w:rPr>
            </w:pPr>
            <w:r w:rsidRPr="00BE7F56">
              <w:rPr>
                <w:sz w:val="22"/>
                <w:szCs w:val="22"/>
              </w:rPr>
              <w:t>N/A</w:t>
            </w:r>
          </w:p>
          <w:p w14:paraId="5EDE9200" w14:textId="77777777" w:rsidR="001040E4" w:rsidRPr="00BE7F56" w:rsidRDefault="001040E4" w:rsidP="001040E4">
            <w:pPr>
              <w:spacing w:before="60" w:after="60"/>
              <w:jc w:val="center"/>
              <w:rPr>
                <w:sz w:val="20"/>
              </w:rPr>
            </w:pPr>
          </w:p>
        </w:tc>
        <w:tc>
          <w:tcPr>
            <w:tcW w:w="1890" w:type="dxa"/>
            <w:tcBorders>
              <w:bottom w:val="single" w:sz="4" w:space="0" w:color="auto"/>
            </w:tcBorders>
            <w:vAlign w:val="center"/>
          </w:tcPr>
          <w:p w14:paraId="1B93FEE4" w14:textId="450384F1" w:rsidR="001040E4" w:rsidRPr="00BE7F56" w:rsidRDefault="001040E4" w:rsidP="001040E4">
            <w:pPr>
              <w:spacing w:before="60" w:after="60"/>
              <w:jc w:val="center"/>
              <w:rPr>
                <w:sz w:val="20"/>
              </w:rPr>
            </w:pPr>
            <w:r w:rsidRPr="00BE7F56">
              <w:rPr>
                <w:sz w:val="20"/>
              </w:rPr>
              <w:t>Form FIN –</w:t>
            </w:r>
            <w:r w:rsidR="001B017C">
              <w:rPr>
                <w:sz w:val="20"/>
              </w:rPr>
              <w:t>5</w:t>
            </w:r>
            <w:r w:rsidR="00FA7174" w:rsidRPr="00BE7F56">
              <w:rPr>
                <w:sz w:val="20"/>
              </w:rPr>
              <w:t>.</w:t>
            </w:r>
            <w:r w:rsidRPr="00BE7F56">
              <w:rPr>
                <w:sz w:val="20"/>
              </w:rPr>
              <w:t>3.3</w:t>
            </w:r>
          </w:p>
        </w:tc>
      </w:tr>
    </w:tbl>
    <w:p w14:paraId="5DDC7E36" w14:textId="77777777" w:rsidR="001040E4" w:rsidRPr="00BE7F56" w:rsidRDefault="001040E4" w:rsidP="001040E4">
      <w:bookmarkStart w:id="522" w:name="_Toc496006433"/>
      <w:bookmarkStart w:id="523" w:name="_Toc496006834"/>
      <w:bookmarkStart w:id="524" w:name="_Toc496113485"/>
      <w:bookmarkStart w:id="525" w:name="_Toc496359156"/>
      <w:bookmarkStart w:id="526" w:name="_Toc496968137"/>
      <w:r w:rsidRPr="00BE7F56">
        <w:br w:type="page"/>
      </w:r>
    </w:p>
    <w:tbl>
      <w:tblPr>
        <w:tblW w:w="12834" w:type="dxa"/>
        <w:tblBorders>
          <w:top w:val="single" w:sz="4" w:space="0" w:color="auto"/>
          <w:left w:val="single" w:sz="4" w:space="0" w:color="auto"/>
          <w:bottom w:val="single" w:sz="6"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993"/>
        <w:gridCol w:w="1440"/>
        <w:gridCol w:w="1620"/>
        <w:gridCol w:w="1440"/>
        <w:gridCol w:w="1530"/>
        <w:gridCol w:w="1836"/>
      </w:tblGrid>
      <w:tr w:rsidR="001040E4" w:rsidRPr="00BE7F56" w14:paraId="0BEE2047" w14:textId="77777777" w:rsidTr="00AC63FF">
        <w:trPr>
          <w:cantSplit/>
          <w:tblHeader/>
        </w:trPr>
        <w:tc>
          <w:tcPr>
            <w:tcW w:w="1975" w:type="dxa"/>
          </w:tcPr>
          <w:bookmarkEnd w:id="522"/>
          <w:bookmarkEnd w:id="523"/>
          <w:bookmarkEnd w:id="524"/>
          <w:bookmarkEnd w:id="525"/>
          <w:bookmarkEnd w:id="526"/>
          <w:p w14:paraId="6EE2BFFF" w14:textId="77777777" w:rsidR="001040E4" w:rsidRPr="00BE7F56" w:rsidRDefault="001040E4" w:rsidP="001040E4">
            <w:pPr>
              <w:spacing w:before="120"/>
              <w:jc w:val="center"/>
              <w:rPr>
                <w:b/>
                <w:sz w:val="22"/>
                <w:szCs w:val="22"/>
              </w:rPr>
            </w:pPr>
            <w:r w:rsidRPr="00BE7F56">
              <w:rPr>
                <w:b/>
                <w:sz w:val="22"/>
                <w:szCs w:val="22"/>
              </w:rPr>
              <w:t>Factor</w:t>
            </w:r>
          </w:p>
        </w:tc>
        <w:tc>
          <w:tcPr>
            <w:tcW w:w="10859" w:type="dxa"/>
            <w:gridSpan w:val="6"/>
          </w:tcPr>
          <w:p w14:paraId="0BEC8670" w14:textId="02F9B10F" w:rsidR="001040E4" w:rsidRPr="00BE7F56" w:rsidRDefault="0004756E" w:rsidP="001040E4">
            <w:pPr>
              <w:pStyle w:val="Heading1"/>
              <w:rPr>
                <w:rFonts w:ascii="Times New Roman" w:hAnsi="Times New Roman"/>
              </w:rPr>
            </w:pPr>
            <w:bookmarkStart w:id="527" w:name="_Toc498339863"/>
            <w:bookmarkStart w:id="528" w:name="_Toc498848210"/>
            <w:bookmarkStart w:id="529" w:name="_Toc499021788"/>
            <w:bookmarkStart w:id="530" w:name="_Toc499023471"/>
            <w:bookmarkStart w:id="531" w:name="_Toc501529953"/>
            <w:bookmarkStart w:id="532" w:name="_Toc503874231"/>
            <w:bookmarkStart w:id="533" w:name="_Toc23215167"/>
            <w:bookmarkStart w:id="534" w:name="_Toc445567372"/>
            <w:r>
              <w:rPr>
                <w:rFonts w:ascii="Times New Roman" w:hAnsi="Times New Roman"/>
              </w:rPr>
              <w:t>5</w:t>
            </w:r>
            <w:r w:rsidR="001040E4" w:rsidRPr="00BE7F56">
              <w:rPr>
                <w:rFonts w:ascii="Times New Roman" w:hAnsi="Times New Roman"/>
              </w:rPr>
              <w:t>.4 Experience</w:t>
            </w:r>
            <w:bookmarkEnd w:id="527"/>
            <w:bookmarkEnd w:id="528"/>
            <w:bookmarkEnd w:id="529"/>
            <w:bookmarkEnd w:id="530"/>
            <w:bookmarkEnd w:id="531"/>
            <w:bookmarkEnd w:id="532"/>
            <w:bookmarkEnd w:id="533"/>
            <w:bookmarkEnd w:id="534"/>
          </w:p>
        </w:tc>
      </w:tr>
      <w:tr w:rsidR="001040E4" w:rsidRPr="00BE7F56" w14:paraId="100C9448" w14:textId="77777777" w:rsidTr="00AC63FF">
        <w:trPr>
          <w:cantSplit/>
          <w:trHeight w:val="400"/>
          <w:tblHeader/>
        </w:trPr>
        <w:tc>
          <w:tcPr>
            <w:tcW w:w="1975" w:type="dxa"/>
            <w:vMerge w:val="restart"/>
            <w:vAlign w:val="center"/>
          </w:tcPr>
          <w:p w14:paraId="4958F000" w14:textId="77777777" w:rsidR="001040E4" w:rsidRPr="00BE7F56" w:rsidRDefault="001040E4" w:rsidP="001040E4">
            <w:pPr>
              <w:spacing w:before="120"/>
              <w:ind w:left="360" w:hanging="360"/>
              <w:jc w:val="center"/>
              <w:rPr>
                <w:b/>
                <w:sz w:val="22"/>
                <w:szCs w:val="22"/>
              </w:rPr>
            </w:pPr>
            <w:r w:rsidRPr="00BE7F56">
              <w:rPr>
                <w:b/>
                <w:sz w:val="22"/>
                <w:szCs w:val="22"/>
              </w:rPr>
              <w:t>Sub-Factor</w:t>
            </w:r>
          </w:p>
        </w:tc>
        <w:tc>
          <w:tcPr>
            <w:tcW w:w="9023" w:type="dxa"/>
            <w:gridSpan w:val="5"/>
          </w:tcPr>
          <w:p w14:paraId="73FC1048"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b w:val="0"/>
                <w:sz w:val="22"/>
                <w:szCs w:val="22"/>
              </w:rPr>
              <w:t>Criteria</w:t>
            </w:r>
          </w:p>
        </w:tc>
        <w:tc>
          <w:tcPr>
            <w:tcW w:w="1836" w:type="dxa"/>
            <w:vMerge w:val="restart"/>
            <w:vAlign w:val="center"/>
          </w:tcPr>
          <w:p w14:paraId="280983A8" w14:textId="77777777" w:rsidR="001040E4" w:rsidRPr="00BE7F56" w:rsidRDefault="001040E4" w:rsidP="001040E4">
            <w:pPr>
              <w:pStyle w:val="titulo"/>
              <w:spacing w:before="120" w:after="0"/>
              <w:rPr>
                <w:rFonts w:ascii="Times New Roman" w:hAnsi="Times New Roman"/>
                <w:sz w:val="22"/>
                <w:szCs w:val="22"/>
              </w:rPr>
            </w:pPr>
            <w:r w:rsidRPr="00BE7F56">
              <w:rPr>
                <w:rFonts w:ascii="Times New Roman" w:hAnsi="Times New Roman"/>
                <w:sz w:val="22"/>
                <w:szCs w:val="22"/>
              </w:rPr>
              <w:t>Documentation Required</w:t>
            </w:r>
          </w:p>
        </w:tc>
      </w:tr>
      <w:tr w:rsidR="001040E4" w:rsidRPr="00BE7F56" w14:paraId="366A6C81" w14:textId="77777777" w:rsidTr="00AC63FF">
        <w:trPr>
          <w:cantSplit/>
          <w:trHeight w:val="400"/>
          <w:tblHeader/>
        </w:trPr>
        <w:tc>
          <w:tcPr>
            <w:tcW w:w="1975" w:type="dxa"/>
            <w:vMerge/>
          </w:tcPr>
          <w:p w14:paraId="4DA1563D" w14:textId="77777777" w:rsidR="001040E4" w:rsidRPr="00BE7F56" w:rsidRDefault="001040E4" w:rsidP="001040E4">
            <w:pPr>
              <w:ind w:left="360" w:hanging="360"/>
              <w:jc w:val="center"/>
              <w:rPr>
                <w:b/>
                <w:sz w:val="22"/>
                <w:szCs w:val="22"/>
              </w:rPr>
            </w:pPr>
          </w:p>
        </w:tc>
        <w:tc>
          <w:tcPr>
            <w:tcW w:w="2993" w:type="dxa"/>
            <w:vMerge w:val="restart"/>
            <w:vAlign w:val="center"/>
          </w:tcPr>
          <w:p w14:paraId="417631F6" w14:textId="77777777" w:rsidR="001040E4" w:rsidRPr="00BE7F56" w:rsidRDefault="001040E4" w:rsidP="001040E4">
            <w:pPr>
              <w:ind w:left="360" w:hanging="360"/>
              <w:jc w:val="center"/>
              <w:rPr>
                <w:b/>
                <w:sz w:val="22"/>
                <w:szCs w:val="22"/>
              </w:rPr>
            </w:pPr>
            <w:r w:rsidRPr="00BE7F56">
              <w:rPr>
                <w:b/>
                <w:sz w:val="22"/>
                <w:szCs w:val="22"/>
              </w:rPr>
              <w:t>Requirement</w:t>
            </w:r>
          </w:p>
        </w:tc>
        <w:tc>
          <w:tcPr>
            <w:tcW w:w="6030" w:type="dxa"/>
            <w:gridSpan w:val="4"/>
          </w:tcPr>
          <w:p w14:paraId="6E676F00"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sz w:val="22"/>
                <w:szCs w:val="22"/>
              </w:rPr>
              <w:t>Bidder</w:t>
            </w:r>
          </w:p>
        </w:tc>
        <w:tc>
          <w:tcPr>
            <w:tcW w:w="1836" w:type="dxa"/>
            <w:vMerge/>
          </w:tcPr>
          <w:p w14:paraId="111A3B87" w14:textId="77777777" w:rsidR="001040E4" w:rsidRPr="00BE7F56" w:rsidRDefault="001040E4" w:rsidP="001040E4">
            <w:pPr>
              <w:spacing w:before="40"/>
              <w:jc w:val="center"/>
              <w:rPr>
                <w:b/>
                <w:sz w:val="22"/>
                <w:szCs w:val="22"/>
              </w:rPr>
            </w:pPr>
          </w:p>
        </w:tc>
      </w:tr>
      <w:tr w:rsidR="001040E4" w:rsidRPr="00BE7F56" w14:paraId="22815947" w14:textId="77777777" w:rsidTr="00AC63FF">
        <w:trPr>
          <w:cantSplit/>
          <w:tblHeader/>
        </w:trPr>
        <w:tc>
          <w:tcPr>
            <w:tcW w:w="1975" w:type="dxa"/>
            <w:vMerge/>
          </w:tcPr>
          <w:p w14:paraId="2BD16F20" w14:textId="77777777" w:rsidR="001040E4" w:rsidRPr="00BE7F56" w:rsidRDefault="001040E4" w:rsidP="001040E4">
            <w:pPr>
              <w:ind w:left="360" w:hanging="360"/>
              <w:jc w:val="center"/>
              <w:rPr>
                <w:b/>
                <w:sz w:val="22"/>
                <w:szCs w:val="22"/>
              </w:rPr>
            </w:pPr>
          </w:p>
        </w:tc>
        <w:tc>
          <w:tcPr>
            <w:tcW w:w="2993" w:type="dxa"/>
            <w:vMerge/>
          </w:tcPr>
          <w:p w14:paraId="1CA0E56F" w14:textId="77777777" w:rsidR="001040E4" w:rsidRPr="00BE7F56" w:rsidRDefault="001040E4" w:rsidP="001040E4">
            <w:pPr>
              <w:ind w:left="360" w:hanging="360"/>
              <w:jc w:val="center"/>
              <w:rPr>
                <w:b/>
                <w:sz w:val="22"/>
                <w:szCs w:val="22"/>
              </w:rPr>
            </w:pPr>
          </w:p>
        </w:tc>
        <w:tc>
          <w:tcPr>
            <w:tcW w:w="1440" w:type="dxa"/>
            <w:vMerge w:val="restart"/>
            <w:vAlign w:val="center"/>
          </w:tcPr>
          <w:p w14:paraId="638E9FC0" w14:textId="77777777" w:rsidR="001040E4" w:rsidRPr="00BE7F56" w:rsidRDefault="001040E4" w:rsidP="001040E4">
            <w:pPr>
              <w:pStyle w:val="titulo"/>
              <w:spacing w:before="40" w:after="0"/>
              <w:rPr>
                <w:rFonts w:ascii="Times New Roman" w:hAnsi="Times New Roman"/>
                <w:sz w:val="22"/>
                <w:szCs w:val="22"/>
              </w:rPr>
            </w:pPr>
            <w:r w:rsidRPr="00BE7F56">
              <w:rPr>
                <w:rFonts w:ascii="Times New Roman" w:hAnsi="Times New Roman"/>
                <w:sz w:val="22"/>
                <w:szCs w:val="22"/>
              </w:rPr>
              <w:t>Single Entity</w:t>
            </w:r>
          </w:p>
        </w:tc>
        <w:tc>
          <w:tcPr>
            <w:tcW w:w="4590" w:type="dxa"/>
            <w:gridSpan w:val="3"/>
          </w:tcPr>
          <w:p w14:paraId="71936D14" w14:textId="77777777" w:rsidR="001040E4" w:rsidRPr="00BE7F56" w:rsidRDefault="00B255BA" w:rsidP="001040E4">
            <w:pPr>
              <w:spacing w:before="40"/>
              <w:jc w:val="center"/>
              <w:rPr>
                <w:b/>
                <w:sz w:val="22"/>
                <w:szCs w:val="22"/>
              </w:rPr>
            </w:pPr>
            <w:r w:rsidRPr="00BE7F56">
              <w:rPr>
                <w:b/>
                <w:sz w:val="22"/>
                <w:szCs w:val="22"/>
              </w:rPr>
              <w:t>Joint Venture (existing or intended)</w:t>
            </w:r>
          </w:p>
        </w:tc>
        <w:tc>
          <w:tcPr>
            <w:tcW w:w="1836" w:type="dxa"/>
            <w:vMerge/>
          </w:tcPr>
          <w:p w14:paraId="3FCC7A6C" w14:textId="77777777" w:rsidR="001040E4" w:rsidRPr="00BE7F56" w:rsidRDefault="001040E4" w:rsidP="001040E4">
            <w:pPr>
              <w:spacing w:before="40"/>
              <w:jc w:val="center"/>
              <w:rPr>
                <w:b/>
                <w:sz w:val="22"/>
                <w:szCs w:val="22"/>
              </w:rPr>
            </w:pPr>
          </w:p>
        </w:tc>
      </w:tr>
      <w:tr w:rsidR="001040E4" w:rsidRPr="00BE7F56" w14:paraId="50AF5C02" w14:textId="77777777" w:rsidTr="00AC63FF">
        <w:trPr>
          <w:cantSplit/>
          <w:tblHeader/>
        </w:trPr>
        <w:tc>
          <w:tcPr>
            <w:tcW w:w="1975" w:type="dxa"/>
            <w:vMerge/>
          </w:tcPr>
          <w:p w14:paraId="574ABCAD" w14:textId="77777777" w:rsidR="001040E4" w:rsidRPr="00BE7F56" w:rsidRDefault="001040E4" w:rsidP="001040E4">
            <w:pPr>
              <w:ind w:left="360" w:hanging="360"/>
              <w:rPr>
                <w:b/>
                <w:sz w:val="22"/>
                <w:szCs w:val="22"/>
              </w:rPr>
            </w:pPr>
          </w:p>
        </w:tc>
        <w:tc>
          <w:tcPr>
            <w:tcW w:w="2993" w:type="dxa"/>
            <w:vMerge/>
          </w:tcPr>
          <w:p w14:paraId="6935286A" w14:textId="77777777" w:rsidR="001040E4" w:rsidRPr="00BE7F56" w:rsidRDefault="001040E4" w:rsidP="001040E4">
            <w:pPr>
              <w:ind w:left="360" w:hanging="360"/>
              <w:rPr>
                <w:b/>
                <w:sz w:val="22"/>
                <w:szCs w:val="22"/>
              </w:rPr>
            </w:pPr>
          </w:p>
        </w:tc>
        <w:tc>
          <w:tcPr>
            <w:tcW w:w="1440" w:type="dxa"/>
            <w:vMerge/>
          </w:tcPr>
          <w:p w14:paraId="375C561B" w14:textId="77777777" w:rsidR="001040E4" w:rsidRPr="00BE7F56" w:rsidRDefault="001040E4" w:rsidP="001040E4">
            <w:pPr>
              <w:spacing w:before="40"/>
              <w:jc w:val="center"/>
              <w:rPr>
                <w:b/>
                <w:sz w:val="22"/>
                <w:szCs w:val="22"/>
              </w:rPr>
            </w:pPr>
          </w:p>
        </w:tc>
        <w:tc>
          <w:tcPr>
            <w:tcW w:w="1620" w:type="dxa"/>
          </w:tcPr>
          <w:p w14:paraId="6C601D5A" w14:textId="77777777" w:rsidR="001040E4" w:rsidRPr="00BE7F56" w:rsidRDefault="001040E4" w:rsidP="00834DEB">
            <w:pPr>
              <w:spacing w:before="40"/>
              <w:jc w:val="center"/>
              <w:rPr>
                <w:b/>
                <w:sz w:val="22"/>
                <w:szCs w:val="22"/>
              </w:rPr>
            </w:pPr>
            <w:r w:rsidRPr="00BE7F56">
              <w:rPr>
                <w:b/>
                <w:sz w:val="22"/>
                <w:szCs w:val="22"/>
              </w:rPr>
              <w:t xml:space="preserve">All </w:t>
            </w:r>
            <w:r w:rsidR="00834DEB" w:rsidRPr="00BE7F56">
              <w:rPr>
                <w:b/>
                <w:sz w:val="22"/>
                <w:szCs w:val="22"/>
              </w:rPr>
              <w:t xml:space="preserve">members </w:t>
            </w:r>
            <w:r w:rsidRPr="00BE7F56">
              <w:rPr>
                <w:b/>
                <w:sz w:val="22"/>
                <w:szCs w:val="22"/>
              </w:rPr>
              <w:t>combined</w:t>
            </w:r>
          </w:p>
        </w:tc>
        <w:tc>
          <w:tcPr>
            <w:tcW w:w="1440" w:type="dxa"/>
          </w:tcPr>
          <w:p w14:paraId="3E52F3D7" w14:textId="77777777" w:rsidR="001040E4" w:rsidRPr="00BE7F56" w:rsidRDefault="001040E4" w:rsidP="00834DEB">
            <w:pPr>
              <w:spacing w:before="40"/>
              <w:jc w:val="center"/>
              <w:rPr>
                <w:b/>
                <w:sz w:val="22"/>
                <w:szCs w:val="22"/>
              </w:rPr>
            </w:pPr>
            <w:r w:rsidRPr="00BE7F56">
              <w:rPr>
                <w:b/>
                <w:sz w:val="22"/>
                <w:szCs w:val="22"/>
              </w:rPr>
              <w:t xml:space="preserve">Each </w:t>
            </w:r>
            <w:r w:rsidR="00834DEB" w:rsidRPr="00BE7F56">
              <w:rPr>
                <w:b/>
                <w:sz w:val="22"/>
                <w:szCs w:val="22"/>
              </w:rPr>
              <w:t>member</w:t>
            </w:r>
          </w:p>
        </w:tc>
        <w:tc>
          <w:tcPr>
            <w:tcW w:w="1530" w:type="dxa"/>
          </w:tcPr>
          <w:p w14:paraId="0F61598C" w14:textId="77777777" w:rsidR="001040E4" w:rsidRPr="00BE7F56" w:rsidRDefault="001040E4" w:rsidP="00834DEB">
            <w:pPr>
              <w:spacing w:before="40"/>
              <w:jc w:val="center"/>
              <w:rPr>
                <w:b/>
                <w:sz w:val="22"/>
                <w:szCs w:val="22"/>
              </w:rPr>
            </w:pPr>
            <w:r w:rsidRPr="00BE7F56">
              <w:rPr>
                <w:b/>
                <w:sz w:val="22"/>
                <w:szCs w:val="22"/>
              </w:rPr>
              <w:t xml:space="preserve">At least one </w:t>
            </w:r>
            <w:r w:rsidR="00834DEB" w:rsidRPr="00BE7F56">
              <w:rPr>
                <w:b/>
                <w:sz w:val="22"/>
                <w:szCs w:val="22"/>
              </w:rPr>
              <w:t>member</w:t>
            </w:r>
          </w:p>
        </w:tc>
        <w:tc>
          <w:tcPr>
            <w:tcW w:w="1836" w:type="dxa"/>
            <w:vMerge/>
          </w:tcPr>
          <w:p w14:paraId="24B50C8E" w14:textId="77777777" w:rsidR="001040E4" w:rsidRPr="00BE7F56" w:rsidRDefault="001040E4" w:rsidP="001040E4">
            <w:pPr>
              <w:spacing w:before="40"/>
              <w:jc w:val="center"/>
              <w:rPr>
                <w:b/>
                <w:sz w:val="22"/>
                <w:szCs w:val="22"/>
              </w:rPr>
            </w:pPr>
          </w:p>
        </w:tc>
      </w:tr>
      <w:tr w:rsidR="001040E4" w:rsidRPr="00BE7F56" w14:paraId="6BFECFBA" w14:textId="77777777" w:rsidTr="00AC63FF">
        <w:trPr>
          <w:trHeight w:val="600"/>
        </w:trPr>
        <w:tc>
          <w:tcPr>
            <w:tcW w:w="1975" w:type="dxa"/>
          </w:tcPr>
          <w:p w14:paraId="726989F2" w14:textId="1558C95D" w:rsidR="001040E4" w:rsidRPr="00BE7F56" w:rsidRDefault="00E92EE7" w:rsidP="003938BB">
            <w:pPr>
              <w:pStyle w:val="Heading2"/>
              <w:tabs>
                <w:tab w:val="left" w:pos="576"/>
              </w:tabs>
              <w:spacing w:before="60" w:after="60"/>
              <w:ind w:left="425" w:hanging="425"/>
              <w:jc w:val="left"/>
              <w:rPr>
                <w:rFonts w:ascii="Times New Roman" w:hAnsi="Times New Roman"/>
                <w:sz w:val="20"/>
              </w:rPr>
            </w:pPr>
            <w:bookmarkStart w:id="535" w:name="_Toc445567373"/>
            <w:bookmarkStart w:id="536" w:name="_Toc496968138"/>
            <w:r>
              <w:rPr>
                <w:rFonts w:ascii="Times New Roman" w:hAnsi="Times New Roman"/>
                <w:sz w:val="20"/>
              </w:rPr>
              <w:t>5</w:t>
            </w:r>
            <w:r w:rsidR="001040E4" w:rsidRPr="00BE7F56">
              <w:rPr>
                <w:rFonts w:ascii="Times New Roman" w:hAnsi="Times New Roman"/>
                <w:sz w:val="20"/>
              </w:rPr>
              <w:t>.4.1 General Experience</w:t>
            </w:r>
            <w:bookmarkEnd w:id="535"/>
            <w:r w:rsidR="001040E4" w:rsidRPr="00BE7F56">
              <w:rPr>
                <w:rFonts w:ascii="Times New Roman" w:hAnsi="Times New Roman"/>
                <w:sz w:val="20"/>
              </w:rPr>
              <w:t xml:space="preserve"> </w:t>
            </w:r>
            <w:bookmarkEnd w:id="536"/>
          </w:p>
        </w:tc>
        <w:tc>
          <w:tcPr>
            <w:tcW w:w="2993" w:type="dxa"/>
          </w:tcPr>
          <w:p w14:paraId="55DE0538" w14:textId="26742261" w:rsidR="00C6150A" w:rsidRPr="00BE7F56" w:rsidRDefault="001040E4">
            <w:pPr>
              <w:pStyle w:val="Outline"/>
              <w:spacing w:before="60" w:after="60"/>
              <w:rPr>
                <w:kern w:val="0"/>
                <w:sz w:val="20"/>
              </w:rPr>
            </w:pPr>
            <w:r w:rsidRPr="00BE7F56">
              <w:rPr>
                <w:kern w:val="0"/>
                <w:sz w:val="20"/>
              </w:rPr>
              <w:t xml:space="preserve">Experience under </w:t>
            </w:r>
            <w:r w:rsidR="00EA0E4D" w:rsidRPr="00BE7F56">
              <w:rPr>
                <w:kern w:val="0"/>
                <w:sz w:val="20"/>
              </w:rPr>
              <w:t xml:space="preserve">Information System </w:t>
            </w:r>
            <w:r w:rsidRPr="00BE7F56">
              <w:rPr>
                <w:kern w:val="0"/>
                <w:sz w:val="20"/>
              </w:rPr>
              <w:t xml:space="preserve">contracts in the role of </w:t>
            </w:r>
            <w:r w:rsidR="00AD312C" w:rsidRPr="00BE7F56">
              <w:rPr>
                <w:kern w:val="0"/>
                <w:sz w:val="20"/>
              </w:rPr>
              <w:t xml:space="preserve">prime supplier, management </w:t>
            </w:r>
            <w:r w:rsidR="00A06333" w:rsidRPr="00BE7F56">
              <w:rPr>
                <w:kern w:val="0"/>
                <w:sz w:val="20"/>
              </w:rPr>
              <w:t>contractor</w:t>
            </w:r>
            <w:r w:rsidRPr="00BE7F56">
              <w:rPr>
                <w:kern w:val="0"/>
                <w:sz w:val="20"/>
              </w:rPr>
              <w:t xml:space="preserve">, </w:t>
            </w:r>
            <w:r w:rsidR="00AD312C" w:rsidRPr="00BE7F56">
              <w:rPr>
                <w:kern w:val="0"/>
                <w:sz w:val="20"/>
              </w:rPr>
              <w:t xml:space="preserve">JV member, </w:t>
            </w:r>
            <w:r w:rsidR="0032545E" w:rsidRPr="00BE7F56">
              <w:rPr>
                <w:kern w:val="0"/>
                <w:sz w:val="20"/>
              </w:rPr>
              <w:t xml:space="preserve">or </w:t>
            </w:r>
            <w:r w:rsidRPr="00BE7F56">
              <w:rPr>
                <w:kern w:val="0"/>
                <w:sz w:val="20"/>
              </w:rPr>
              <w:t>subcontractor for at least the last_____</w:t>
            </w:r>
            <w:r w:rsidR="00ED751D">
              <w:rPr>
                <w:kern w:val="0"/>
                <w:sz w:val="20"/>
              </w:rPr>
              <w:t>Ten</w:t>
            </w:r>
            <w:r w:rsidRPr="00BE7F56">
              <w:rPr>
                <w:kern w:val="0"/>
                <w:sz w:val="20"/>
              </w:rPr>
              <w:t>___ [__</w:t>
            </w:r>
            <w:r w:rsidR="00ED751D">
              <w:rPr>
                <w:kern w:val="0"/>
                <w:sz w:val="20"/>
              </w:rPr>
              <w:t>10</w:t>
            </w:r>
            <w:r w:rsidRPr="00BE7F56">
              <w:rPr>
                <w:kern w:val="0"/>
                <w:sz w:val="20"/>
              </w:rPr>
              <w:t>__] years prior to the applications submission deadline</w:t>
            </w:r>
            <w:r w:rsidR="00EA0E4D" w:rsidRPr="00BE7F56">
              <w:rPr>
                <w:kern w:val="0"/>
                <w:sz w:val="20"/>
              </w:rPr>
              <w:t xml:space="preserve">. </w:t>
            </w:r>
          </w:p>
        </w:tc>
        <w:tc>
          <w:tcPr>
            <w:tcW w:w="1440" w:type="dxa"/>
            <w:vAlign w:val="center"/>
          </w:tcPr>
          <w:p w14:paraId="417B1C5F" w14:textId="77777777" w:rsidR="001040E4" w:rsidRPr="00BE7F56" w:rsidRDefault="001040E4" w:rsidP="001040E4">
            <w:pPr>
              <w:spacing w:before="60" w:after="60"/>
              <w:jc w:val="left"/>
              <w:rPr>
                <w:sz w:val="20"/>
              </w:rPr>
            </w:pPr>
            <w:r w:rsidRPr="00BE7F56">
              <w:rPr>
                <w:sz w:val="20"/>
              </w:rPr>
              <w:t>Must meet requirement</w:t>
            </w:r>
          </w:p>
          <w:p w14:paraId="2AFC38FC" w14:textId="77777777" w:rsidR="001040E4" w:rsidRPr="00BE7F56" w:rsidRDefault="001040E4" w:rsidP="001040E4">
            <w:pPr>
              <w:spacing w:before="60" w:after="60"/>
              <w:jc w:val="center"/>
              <w:rPr>
                <w:sz w:val="20"/>
              </w:rPr>
            </w:pPr>
          </w:p>
        </w:tc>
        <w:tc>
          <w:tcPr>
            <w:tcW w:w="1620" w:type="dxa"/>
            <w:vAlign w:val="center"/>
          </w:tcPr>
          <w:p w14:paraId="2922F889" w14:textId="77777777" w:rsidR="001040E4" w:rsidRPr="00BE7F56" w:rsidRDefault="001040E4" w:rsidP="001040E4">
            <w:pPr>
              <w:spacing w:before="60" w:after="60"/>
              <w:jc w:val="center"/>
              <w:rPr>
                <w:sz w:val="20"/>
              </w:rPr>
            </w:pPr>
            <w:r w:rsidRPr="00BE7F56">
              <w:rPr>
                <w:sz w:val="20"/>
              </w:rPr>
              <w:t>N / A</w:t>
            </w:r>
          </w:p>
        </w:tc>
        <w:tc>
          <w:tcPr>
            <w:tcW w:w="1440" w:type="dxa"/>
            <w:vAlign w:val="center"/>
          </w:tcPr>
          <w:p w14:paraId="3DA56335" w14:textId="77777777" w:rsidR="001040E4" w:rsidRPr="00BE7F56" w:rsidRDefault="001040E4" w:rsidP="001040E4">
            <w:pPr>
              <w:spacing w:before="60" w:after="60"/>
              <w:jc w:val="left"/>
              <w:rPr>
                <w:sz w:val="20"/>
              </w:rPr>
            </w:pPr>
            <w:r w:rsidRPr="00BE7F56">
              <w:rPr>
                <w:sz w:val="20"/>
              </w:rPr>
              <w:t>Must meet requirement</w:t>
            </w:r>
          </w:p>
          <w:p w14:paraId="0CDBAE04" w14:textId="77777777" w:rsidR="001040E4" w:rsidRPr="00BE7F56" w:rsidRDefault="001040E4" w:rsidP="001040E4">
            <w:pPr>
              <w:spacing w:before="60" w:after="60"/>
              <w:jc w:val="center"/>
              <w:rPr>
                <w:sz w:val="20"/>
              </w:rPr>
            </w:pPr>
          </w:p>
        </w:tc>
        <w:tc>
          <w:tcPr>
            <w:tcW w:w="1530" w:type="dxa"/>
            <w:vAlign w:val="center"/>
          </w:tcPr>
          <w:p w14:paraId="62AF870C" w14:textId="77777777" w:rsidR="001040E4" w:rsidRPr="00BE7F56" w:rsidRDefault="001040E4" w:rsidP="001040E4">
            <w:pPr>
              <w:spacing w:before="60" w:after="60"/>
              <w:jc w:val="center"/>
              <w:rPr>
                <w:sz w:val="20"/>
              </w:rPr>
            </w:pPr>
            <w:r w:rsidRPr="00BE7F56">
              <w:rPr>
                <w:sz w:val="20"/>
              </w:rPr>
              <w:t>N / A</w:t>
            </w:r>
          </w:p>
        </w:tc>
        <w:tc>
          <w:tcPr>
            <w:tcW w:w="1836" w:type="dxa"/>
            <w:vAlign w:val="center"/>
          </w:tcPr>
          <w:p w14:paraId="02DCCF06" w14:textId="05DD0076" w:rsidR="001040E4" w:rsidRPr="00BE7F56" w:rsidRDefault="001040E4" w:rsidP="001040E4">
            <w:pPr>
              <w:spacing w:before="60" w:after="60"/>
              <w:rPr>
                <w:sz w:val="20"/>
              </w:rPr>
            </w:pPr>
            <w:r w:rsidRPr="00BE7F56">
              <w:rPr>
                <w:sz w:val="20"/>
              </w:rPr>
              <w:t>Form EXP-</w:t>
            </w:r>
            <w:r w:rsidR="001B017C">
              <w:rPr>
                <w:sz w:val="20"/>
              </w:rPr>
              <w:t>5</w:t>
            </w:r>
            <w:r w:rsidRPr="00BE7F56">
              <w:rPr>
                <w:sz w:val="20"/>
              </w:rPr>
              <w:t>.4.1</w:t>
            </w:r>
          </w:p>
        </w:tc>
      </w:tr>
      <w:tr w:rsidR="001040E4" w:rsidRPr="00BE7F56" w14:paraId="264421AB" w14:textId="77777777" w:rsidTr="00AC63FF">
        <w:trPr>
          <w:trHeight w:val="826"/>
        </w:trPr>
        <w:tc>
          <w:tcPr>
            <w:tcW w:w="1975" w:type="dxa"/>
          </w:tcPr>
          <w:p w14:paraId="2973F568" w14:textId="2BA7BFAC" w:rsidR="001040E4" w:rsidRPr="00BE7F56" w:rsidRDefault="00E92EE7" w:rsidP="003938BB">
            <w:pPr>
              <w:pStyle w:val="Heading2"/>
              <w:pBdr>
                <w:bottom w:val="none" w:sz="0" w:space="0" w:color="auto"/>
              </w:pBdr>
              <w:tabs>
                <w:tab w:val="left" w:pos="576"/>
              </w:tabs>
              <w:spacing w:before="60" w:after="60"/>
              <w:ind w:left="425" w:hanging="425"/>
              <w:jc w:val="left"/>
              <w:rPr>
                <w:sz w:val="20"/>
              </w:rPr>
            </w:pPr>
            <w:r>
              <w:rPr>
                <w:rFonts w:ascii="Times New Roman" w:hAnsi="Times New Roman"/>
                <w:sz w:val="20"/>
              </w:rPr>
              <w:t>5</w:t>
            </w:r>
            <w:r w:rsidR="003D5389" w:rsidRPr="00BE7F56">
              <w:rPr>
                <w:rFonts w:ascii="Times New Roman" w:hAnsi="Times New Roman"/>
                <w:sz w:val="20"/>
              </w:rPr>
              <w:t xml:space="preserve">.4.2 </w:t>
            </w:r>
            <w:r w:rsidR="003D5389" w:rsidRPr="00BE7F56">
              <w:rPr>
                <w:rFonts w:ascii="Times New Roman" w:hAnsi="Times New Roman"/>
                <w:sz w:val="20"/>
              </w:rPr>
              <w:tab/>
              <w:t>Specific Experience</w:t>
            </w:r>
          </w:p>
        </w:tc>
        <w:tc>
          <w:tcPr>
            <w:tcW w:w="2993" w:type="dxa"/>
          </w:tcPr>
          <w:p w14:paraId="3F771FEE" w14:textId="017A0782" w:rsidR="00C71A8C" w:rsidRDefault="00C71A8C" w:rsidP="00AC63FF">
            <w:pPr>
              <w:pStyle w:val="Style11"/>
              <w:tabs>
                <w:tab w:val="left" w:leader="dot" w:pos="8424"/>
              </w:tabs>
              <w:spacing w:line="240" w:lineRule="auto"/>
              <w:rPr>
                <w:i/>
                <w:sz w:val="20"/>
              </w:rPr>
            </w:pPr>
            <w:r w:rsidRPr="00BE7F56">
              <w:rPr>
                <w:sz w:val="20"/>
              </w:rPr>
              <w:t>Participation as a prime supplier, management contractor, JV</w:t>
            </w:r>
            <w:r w:rsidRPr="00BE7F56">
              <w:rPr>
                <w:rStyle w:val="FootnoteReference"/>
              </w:rPr>
              <w:footnoteReference w:id="7"/>
            </w:r>
            <w:r w:rsidRPr="00BE7F56">
              <w:rPr>
                <w:sz w:val="20"/>
              </w:rPr>
              <w:t xml:space="preserve"> member, sub-contractor, in at least ______</w:t>
            </w:r>
            <w:r w:rsidR="00ED751D">
              <w:rPr>
                <w:sz w:val="20"/>
              </w:rPr>
              <w:t>Two</w:t>
            </w:r>
            <w:r w:rsidRPr="00BE7F56">
              <w:rPr>
                <w:sz w:val="20"/>
              </w:rPr>
              <w:t>___ (__</w:t>
            </w:r>
            <w:r w:rsidR="00ED751D">
              <w:rPr>
                <w:sz w:val="20"/>
              </w:rPr>
              <w:t>2No</w:t>
            </w:r>
            <w:r w:rsidRPr="00BE7F56">
              <w:rPr>
                <w:sz w:val="20"/>
              </w:rPr>
              <w:t>_) contracts within the last __</w:t>
            </w:r>
            <w:r w:rsidR="00ED751D">
              <w:rPr>
                <w:sz w:val="20"/>
              </w:rPr>
              <w:t>Five</w:t>
            </w:r>
            <w:r w:rsidRPr="00BE7F56">
              <w:rPr>
                <w:sz w:val="20"/>
              </w:rPr>
              <w:t>______ (</w:t>
            </w:r>
            <w:r w:rsidR="00ED751D">
              <w:rPr>
                <w:sz w:val="20"/>
              </w:rPr>
              <w:t>5</w:t>
            </w:r>
            <w:r w:rsidRPr="00BE7F56">
              <w:rPr>
                <w:sz w:val="20"/>
              </w:rPr>
              <w:t xml:space="preserve"> ) years, each with a value of at least ____________ (___), that have been successfully and substantially completed and that are similar to the proposed Information System. </w:t>
            </w:r>
            <w:r w:rsidRPr="00BE7F56">
              <w:rPr>
                <w:i/>
                <w:sz w:val="22"/>
                <w:szCs w:val="22"/>
              </w:rPr>
              <w:t xml:space="preserve">[Specify minimum key requirements in terms of physical size, complexity, methods, technology and/or other characteristics from those </w:t>
            </w:r>
            <w:r w:rsidRPr="00BE7F56">
              <w:rPr>
                <w:i/>
                <w:sz w:val="20"/>
              </w:rPr>
              <w:t>described in Section VII, Purchaser</w:t>
            </w:r>
            <w:r w:rsidRPr="00BE7F56">
              <w:rPr>
                <w:rFonts w:hint="eastAsia"/>
                <w:i/>
                <w:sz w:val="20"/>
              </w:rPr>
              <w:t>’</w:t>
            </w:r>
            <w:r w:rsidRPr="00BE7F56">
              <w:rPr>
                <w:i/>
                <w:sz w:val="20"/>
              </w:rPr>
              <w:t>s Requirements</w:t>
            </w:r>
          </w:p>
          <w:p w14:paraId="266B6CE8" w14:textId="023DC944" w:rsidR="00C71A8C" w:rsidRDefault="00C71A8C" w:rsidP="00AC63FF">
            <w:pPr>
              <w:pStyle w:val="Style11"/>
              <w:tabs>
                <w:tab w:val="left" w:leader="dot" w:pos="8424"/>
              </w:tabs>
              <w:spacing w:line="240" w:lineRule="auto"/>
              <w:rPr>
                <w:i/>
                <w:sz w:val="20"/>
              </w:rPr>
            </w:pPr>
          </w:p>
          <w:p w14:paraId="175EE609" w14:textId="64A7C900" w:rsidR="00C71A8C" w:rsidRDefault="00C71A8C" w:rsidP="00AC63FF">
            <w:pPr>
              <w:pStyle w:val="Style11"/>
              <w:tabs>
                <w:tab w:val="left" w:leader="dot" w:pos="8424"/>
              </w:tabs>
              <w:spacing w:line="240" w:lineRule="auto"/>
              <w:rPr>
                <w:iCs/>
                <w:sz w:val="20"/>
                <w:szCs w:val="20"/>
              </w:rPr>
            </w:pPr>
            <w:r>
              <w:rPr>
                <w:iCs/>
                <w:sz w:val="20"/>
                <w:szCs w:val="20"/>
              </w:rPr>
              <w:t xml:space="preserve">The </w:t>
            </w:r>
            <w:r w:rsidRPr="00AC63FF">
              <w:rPr>
                <w:iCs/>
                <w:sz w:val="20"/>
                <w:szCs w:val="20"/>
              </w:rPr>
              <w:t>successful</w:t>
            </w:r>
            <w:r>
              <w:rPr>
                <w:iCs/>
                <w:sz w:val="20"/>
                <w:szCs w:val="20"/>
              </w:rPr>
              <w:t>ly</w:t>
            </w:r>
            <w:r w:rsidRPr="00AC63FF">
              <w:rPr>
                <w:iCs/>
                <w:sz w:val="20"/>
                <w:szCs w:val="20"/>
              </w:rPr>
              <w:t xml:space="preserve"> </w:t>
            </w:r>
            <w:r>
              <w:rPr>
                <w:iCs/>
                <w:sz w:val="20"/>
                <w:szCs w:val="20"/>
              </w:rPr>
              <w:t xml:space="preserve">completed similar contracts </w:t>
            </w:r>
            <w:r w:rsidRPr="00AC63FF">
              <w:rPr>
                <w:iCs/>
                <w:sz w:val="20"/>
                <w:szCs w:val="20"/>
              </w:rPr>
              <w:t xml:space="preserve">shall be documented by a copy </w:t>
            </w:r>
            <w:r>
              <w:rPr>
                <w:iCs/>
                <w:sz w:val="20"/>
                <w:szCs w:val="20"/>
              </w:rPr>
              <w:t>of an</w:t>
            </w:r>
            <w:r w:rsidRPr="00AC63FF">
              <w:rPr>
                <w:iCs/>
                <w:sz w:val="20"/>
                <w:szCs w:val="20"/>
              </w:rPr>
              <w:t xml:space="preserve"> Operational </w:t>
            </w:r>
            <w:r>
              <w:rPr>
                <w:iCs/>
                <w:sz w:val="20"/>
                <w:szCs w:val="20"/>
              </w:rPr>
              <w:t>a</w:t>
            </w:r>
            <w:r w:rsidRPr="00AC63FF">
              <w:rPr>
                <w:iCs/>
                <w:sz w:val="20"/>
                <w:szCs w:val="20"/>
              </w:rPr>
              <w:t xml:space="preserve">cceptance </w:t>
            </w:r>
            <w:r>
              <w:rPr>
                <w:iCs/>
                <w:sz w:val="20"/>
                <w:szCs w:val="20"/>
              </w:rPr>
              <w:t>c</w:t>
            </w:r>
            <w:r w:rsidRPr="00AC63FF">
              <w:rPr>
                <w:iCs/>
                <w:sz w:val="20"/>
                <w:szCs w:val="20"/>
              </w:rPr>
              <w:t>ertificate (or equivalent documentation satisfactory to the Purchaser) issued by the purchaser(s).</w:t>
            </w:r>
          </w:p>
          <w:p w14:paraId="609A514C" w14:textId="63F8522C" w:rsidR="00C6150A" w:rsidRPr="00AC63FF" w:rsidRDefault="00C6150A" w:rsidP="00AC63FF">
            <w:pPr>
              <w:pStyle w:val="Style11"/>
              <w:tabs>
                <w:tab w:val="left" w:leader="dot" w:pos="8424"/>
              </w:tabs>
              <w:spacing w:line="240" w:lineRule="auto"/>
              <w:rPr>
                <w:sz w:val="20"/>
                <w:szCs w:val="20"/>
              </w:rPr>
            </w:pPr>
          </w:p>
        </w:tc>
        <w:tc>
          <w:tcPr>
            <w:tcW w:w="1440" w:type="dxa"/>
            <w:vAlign w:val="center"/>
          </w:tcPr>
          <w:p w14:paraId="1B2DCB7F" w14:textId="77777777" w:rsidR="001040E4" w:rsidRPr="00BE7F56" w:rsidRDefault="001040E4" w:rsidP="001040E4">
            <w:pPr>
              <w:spacing w:before="60" w:after="60"/>
              <w:jc w:val="left"/>
              <w:rPr>
                <w:sz w:val="20"/>
              </w:rPr>
            </w:pPr>
            <w:r w:rsidRPr="00BE7F56">
              <w:rPr>
                <w:sz w:val="20"/>
              </w:rPr>
              <w:t>Must meet requirement</w:t>
            </w:r>
          </w:p>
        </w:tc>
        <w:tc>
          <w:tcPr>
            <w:tcW w:w="1620" w:type="dxa"/>
            <w:vAlign w:val="center"/>
          </w:tcPr>
          <w:p w14:paraId="46E4766B" w14:textId="782B452C" w:rsidR="001040E4" w:rsidRPr="00BE7F56" w:rsidRDefault="00C71A8C" w:rsidP="00AC63FF">
            <w:pPr>
              <w:spacing w:before="60" w:after="60"/>
              <w:jc w:val="center"/>
              <w:rPr>
                <w:spacing w:val="-4"/>
                <w:sz w:val="20"/>
              </w:rPr>
            </w:pPr>
            <w:r w:rsidRPr="00BE7F56">
              <w:rPr>
                <w:spacing w:val="-4"/>
                <w:sz w:val="20"/>
              </w:rPr>
              <w:t xml:space="preserve">Must meet requirements  </w:t>
            </w:r>
          </w:p>
        </w:tc>
        <w:tc>
          <w:tcPr>
            <w:tcW w:w="1440" w:type="dxa"/>
            <w:vAlign w:val="center"/>
          </w:tcPr>
          <w:p w14:paraId="459FB1F3" w14:textId="77777777" w:rsidR="001040E4" w:rsidRPr="00BE7F56" w:rsidRDefault="001040E4" w:rsidP="001040E4">
            <w:pPr>
              <w:spacing w:before="60" w:after="60"/>
              <w:jc w:val="center"/>
              <w:rPr>
                <w:sz w:val="20"/>
              </w:rPr>
            </w:pPr>
            <w:r w:rsidRPr="00BE7F56">
              <w:rPr>
                <w:sz w:val="20"/>
              </w:rPr>
              <w:t>N / A</w:t>
            </w:r>
          </w:p>
        </w:tc>
        <w:tc>
          <w:tcPr>
            <w:tcW w:w="1530" w:type="dxa"/>
            <w:vAlign w:val="center"/>
          </w:tcPr>
          <w:p w14:paraId="1A7A9145" w14:textId="4ED3274A" w:rsidR="001040E4" w:rsidRPr="00BE7F56" w:rsidRDefault="001040E4" w:rsidP="00AC63FF">
            <w:pPr>
              <w:spacing w:before="60" w:after="60"/>
              <w:jc w:val="left"/>
              <w:rPr>
                <w:spacing w:val="-4"/>
                <w:sz w:val="20"/>
              </w:rPr>
            </w:pPr>
            <w:r w:rsidRPr="00BE7F56">
              <w:rPr>
                <w:spacing w:val="-4"/>
                <w:sz w:val="20"/>
              </w:rPr>
              <w:t xml:space="preserve">Must meet </w:t>
            </w:r>
            <w:r w:rsidR="00C71A8C">
              <w:rPr>
                <w:spacing w:val="-4"/>
                <w:sz w:val="20"/>
              </w:rPr>
              <w:t xml:space="preserve">the following </w:t>
            </w:r>
            <w:r w:rsidRPr="00BE7F56">
              <w:rPr>
                <w:spacing w:val="-4"/>
                <w:sz w:val="20"/>
              </w:rPr>
              <w:t xml:space="preserve">requirement </w:t>
            </w:r>
            <w:r w:rsidR="00C71A8C" w:rsidRPr="001B017C">
              <w:rPr>
                <w:i/>
                <w:iCs/>
                <w:spacing w:val="-4"/>
                <w:sz w:val="20"/>
              </w:rPr>
              <w:t>[specify any key requirement to be met by one member]</w:t>
            </w:r>
          </w:p>
        </w:tc>
        <w:tc>
          <w:tcPr>
            <w:tcW w:w="1836" w:type="dxa"/>
            <w:vAlign w:val="center"/>
          </w:tcPr>
          <w:p w14:paraId="6B23BD4F" w14:textId="38B95839" w:rsidR="001040E4" w:rsidRPr="00BE7F56" w:rsidRDefault="001040E4" w:rsidP="001040E4">
            <w:pPr>
              <w:spacing w:before="60" w:after="60"/>
              <w:jc w:val="center"/>
              <w:rPr>
                <w:sz w:val="20"/>
              </w:rPr>
            </w:pPr>
            <w:r w:rsidRPr="00BE7F56">
              <w:rPr>
                <w:sz w:val="20"/>
              </w:rPr>
              <w:t xml:space="preserve">Form EXP </w:t>
            </w:r>
            <w:r w:rsidR="001B017C">
              <w:rPr>
                <w:sz w:val="20"/>
              </w:rPr>
              <w:t>5</w:t>
            </w:r>
            <w:r w:rsidRPr="00BE7F56">
              <w:rPr>
                <w:sz w:val="20"/>
              </w:rPr>
              <w:t>.4.2</w:t>
            </w:r>
          </w:p>
          <w:p w14:paraId="55227735" w14:textId="77777777" w:rsidR="001040E4" w:rsidRPr="00BE7F56" w:rsidRDefault="001040E4" w:rsidP="001040E4">
            <w:pPr>
              <w:spacing w:before="60" w:after="60"/>
              <w:jc w:val="center"/>
              <w:rPr>
                <w:sz w:val="20"/>
              </w:rPr>
            </w:pPr>
          </w:p>
        </w:tc>
      </w:tr>
    </w:tbl>
    <w:p w14:paraId="1ECC68CD" w14:textId="77777777" w:rsidR="001040E4" w:rsidRPr="00BE7F56" w:rsidRDefault="001040E4" w:rsidP="001040E4">
      <w:pPr>
        <w:pStyle w:val="Footer"/>
        <w:ind w:left="1440" w:hanging="720"/>
        <w:rPr>
          <w:b/>
        </w:rPr>
      </w:pPr>
    </w:p>
    <w:p w14:paraId="22DD457C" w14:textId="77777777" w:rsidR="001040E4" w:rsidRPr="00BE7F56" w:rsidRDefault="001040E4" w:rsidP="001040E4">
      <w:pPr>
        <w:pStyle w:val="Footer"/>
        <w:ind w:left="1440" w:hanging="720"/>
        <w:rPr>
          <w:b/>
        </w:rPr>
        <w:sectPr w:rsidR="001040E4" w:rsidRPr="00BE7F56" w:rsidSect="00517E5D">
          <w:footnotePr>
            <w:numRestart w:val="eachSect"/>
          </w:footnotePr>
          <w:type w:val="continuous"/>
          <w:pgSz w:w="15840" w:h="12240" w:orient="landscape" w:code="1"/>
          <w:pgMar w:top="1440" w:right="1440" w:bottom="1440" w:left="1440" w:header="720" w:footer="720" w:gutter="0"/>
          <w:cols w:space="720"/>
          <w:titlePg/>
        </w:sectPr>
      </w:pPr>
    </w:p>
    <w:p w14:paraId="1DBF64B0" w14:textId="29831F23" w:rsidR="001040E4" w:rsidRPr="00B2246E" w:rsidRDefault="0004756E" w:rsidP="001040E4">
      <w:pPr>
        <w:pStyle w:val="Footer"/>
        <w:ind w:left="720" w:hanging="720"/>
        <w:rPr>
          <w:iCs/>
          <w:sz w:val="28"/>
        </w:rPr>
      </w:pPr>
      <w:r>
        <w:rPr>
          <w:b/>
        </w:rPr>
        <w:t>5</w:t>
      </w:r>
      <w:r w:rsidR="001040E4" w:rsidRPr="00BE7F56">
        <w:rPr>
          <w:b/>
        </w:rPr>
        <w:t>.5</w:t>
      </w:r>
      <w:r w:rsidR="001040E4" w:rsidRPr="00BE7F56">
        <w:rPr>
          <w:b/>
        </w:rPr>
        <w:tab/>
      </w:r>
      <w:r w:rsidR="00277905" w:rsidRPr="00B2246E">
        <w:rPr>
          <w:b/>
        </w:rPr>
        <w:t xml:space="preserve">Key </w:t>
      </w:r>
      <w:r w:rsidR="001040E4" w:rsidRPr="00B2246E">
        <w:rPr>
          <w:b/>
          <w:iCs/>
        </w:rPr>
        <w:t>Personnel</w:t>
      </w:r>
    </w:p>
    <w:p w14:paraId="792AB18B" w14:textId="56EFB76E" w:rsidR="001040E4" w:rsidRPr="00BE7F56" w:rsidRDefault="00277905" w:rsidP="0035318C">
      <w:pPr>
        <w:tabs>
          <w:tab w:val="right" w:pos="7254"/>
        </w:tabs>
        <w:spacing w:after="200"/>
        <w:ind w:left="720" w:hanging="720"/>
        <w:jc w:val="left"/>
        <w:rPr>
          <w:iCs/>
        </w:rPr>
      </w:pPr>
      <w:r w:rsidRPr="00B2246E">
        <w:rPr>
          <w:iCs/>
        </w:rPr>
        <w:t xml:space="preserve">            The Bidder must demonstrate that it will have suitably qualified key personnel</w:t>
      </w:r>
      <w:r w:rsidR="00B2246E" w:rsidRPr="00B2246E">
        <w:rPr>
          <w:iCs/>
        </w:rPr>
        <w:t xml:space="preserve"> (</w:t>
      </w:r>
      <w:r w:rsidR="00B2246E" w:rsidRPr="00B2246E">
        <w:rPr>
          <w:rFonts w:ascii="Candara" w:hAnsi="Candara"/>
          <w:b/>
          <w:bCs/>
          <w:color w:val="000000"/>
          <w:sz w:val="20"/>
        </w:rPr>
        <w:t>Lead IT Consultant</w:t>
      </w:r>
      <w:r w:rsidR="00B2246E" w:rsidRPr="00B2246E">
        <w:rPr>
          <w:iCs/>
        </w:rPr>
        <w:t>).</w:t>
      </w:r>
      <w:r w:rsidRPr="00B2246E">
        <w:rPr>
          <w:iCs/>
        </w:rPr>
        <w:t xml:space="preserve"> </w:t>
      </w:r>
      <w:r w:rsidR="00C74467" w:rsidRPr="00B2246E">
        <w:rPr>
          <w:iCs/>
        </w:rPr>
        <w:t>The Bidder shall complete the relevant Forms in Section IV, Bidding Forms</w:t>
      </w:r>
      <w:r w:rsidR="001040E4" w:rsidRPr="00B2246E">
        <w:rPr>
          <w:iCs/>
        </w:rPr>
        <w:t>.</w:t>
      </w:r>
    </w:p>
    <w:p w14:paraId="75EA157B" w14:textId="77777777" w:rsidR="001040E4" w:rsidRPr="00BE7F56" w:rsidRDefault="001040E4" w:rsidP="001040E4">
      <w:pPr>
        <w:ind w:right="-72"/>
      </w:pPr>
    </w:p>
    <w:p w14:paraId="304716C8" w14:textId="1E01390B" w:rsidR="001040E4" w:rsidRPr="00BE7F56" w:rsidRDefault="0004756E" w:rsidP="001040E4">
      <w:pPr>
        <w:spacing w:after="200"/>
        <w:ind w:left="720" w:right="-72" w:hanging="720"/>
      </w:pPr>
      <w:r>
        <w:rPr>
          <w:b/>
        </w:rPr>
        <w:t>5</w:t>
      </w:r>
      <w:r w:rsidR="001040E4" w:rsidRPr="00BE7F56">
        <w:rPr>
          <w:b/>
        </w:rPr>
        <w:t>.</w:t>
      </w:r>
      <w:r w:rsidR="00023E90" w:rsidRPr="00BE7F56">
        <w:rPr>
          <w:b/>
        </w:rPr>
        <w:t>6</w:t>
      </w:r>
      <w:r w:rsidR="001040E4" w:rsidRPr="00BE7F56">
        <w:tab/>
      </w:r>
      <w:r w:rsidR="001040E4" w:rsidRPr="00BE7F56">
        <w:rPr>
          <w:b/>
        </w:rPr>
        <w:t>Subcontractors</w:t>
      </w:r>
      <w:r w:rsidR="00E23ACB" w:rsidRPr="00BE7F56">
        <w:rPr>
          <w:b/>
        </w:rPr>
        <w:t>/vendors/manufacturers</w:t>
      </w:r>
    </w:p>
    <w:p w14:paraId="6E813AB9" w14:textId="77777777" w:rsidR="00753ED7" w:rsidRPr="00184475" w:rsidRDefault="00753ED7" w:rsidP="00753ED7">
      <w:pPr>
        <w:spacing w:after="200"/>
        <w:ind w:left="720"/>
        <w:rPr>
          <w:iCs/>
        </w:rPr>
      </w:pPr>
      <w:r w:rsidRPr="00BE7F56">
        <w:t>S</w:t>
      </w:r>
      <w:r w:rsidRPr="00184475">
        <w:rPr>
          <w:iCs/>
        </w:rPr>
        <w:t>ubcontractors/vendors/</w:t>
      </w:r>
      <w:r w:rsidRPr="00776887">
        <w:rPr>
          <w:iCs/>
        </w:rPr>
        <w:t>manufacturers for major items of supply or services identified in the prequalification</w:t>
      </w:r>
      <w:r w:rsidRPr="00900656">
        <w:rPr>
          <w:iCs/>
        </w:rPr>
        <w:t xml:space="preserve"> document must meet or</w:t>
      </w:r>
      <w:r w:rsidRPr="0035318C">
        <w:rPr>
          <w:iCs/>
        </w:rPr>
        <w:t xml:space="preserve"> </w:t>
      </w:r>
      <w:r w:rsidRPr="00184475">
        <w:rPr>
          <w:iCs/>
        </w:rPr>
        <w:t>continue to meet the minimum criteria specified therein for each item.</w:t>
      </w:r>
    </w:p>
    <w:p w14:paraId="6EB6C3D7" w14:textId="77777777" w:rsidR="00753ED7" w:rsidRPr="00BE7F56" w:rsidRDefault="00753ED7" w:rsidP="00753ED7">
      <w:pPr>
        <w:spacing w:after="200"/>
        <w:ind w:left="720"/>
      </w:pPr>
      <w:r w:rsidRPr="00184475">
        <w:rPr>
          <w:iCs/>
        </w:rPr>
        <w:t>Subcontractors for the following additional major items of supply or services</w:t>
      </w:r>
      <w:r w:rsidRPr="00776887">
        <w:rPr>
          <w:iCs/>
        </w:rPr>
        <w:t xml:space="preserve"> must meet the foll</w:t>
      </w:r>
      <w:r w:rsidRPr="00BE7F56">
        <w:t>owing minimum criteria, herein listed for that item:</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04"/>
        <w:gridCol w:w="5019"/>
      </w:tblGrid>
      <w:tr w:rsidR="00753ED7" w:rsidRPr="00C0009B" w14:paraId="72D164A4" w14:textId="77777777" w:rsidTr="003A0F66">
        <w:trPr>
          <w:trHeight w:val="483"/>
          <w:jc w:val="center"/>
        </w:trPr>
        <w:tc>
          <w:tcPr>
            <w:tcW w:w="720" w:type="dxa"/>
            <w:tcBorders>
              <w:top w:val="single" w:sz="6" w:space="0" w:color="auto"/>
              <w:left w:val="single" w:sz="6" w:space="0" w:color="auto"/>
              <w:bottom w:val="single" w:sz="6" w:space="0" w:color="auto"/>
              <w:right w:val="single" w:sz="6" w:space="0" w:color="auto"/>
            </w:tcBorders>
            <w:vAlign w:val="center"/>
          </w:tcPr>
          <w:p w14:paraId="061BC02E" w14:textId="77777777" w:rsidR="00753ED7" w:rsidRPr="0035318C" w:rsidRDefault="00753ED7" w:rsidP="003730D8">
            <w:pPr>
              <w:ind w:right="-108"/>
              <w:jc w:val="center"/>
            </w:pPr>
            <w:r w:rsidRPr="0035318C">
              <w:t>Item No.</w:t>
            </w:r>
          </w:p>
        </w:tc>
        <w:tc>
          <w:tcPr>
            <w:tcW w:w="2474" w:type="dxa"/>
            <w:tcBorders>
              <w:top w:val="single" w:sz="6" w:space="0" w:color="auto"/>
              <w:left w:val="single" w:sz="6" w:space="0" w:color="auto"/>
              <w:bottom w:val="single" w:sz="6" w:space="0" w:color="auto"/>
              <w:right w:val="single" w:sz="6" w:space="0" w:color="auto"/>
            </w:tcBorders>
            <w:vAlign w:val="center"/>
          </w:tcPr>
          <w:p w14:paraId="71A84BE5" w14:textId="77777777" w:rsidR="00753ED7" w:rsidRPr="0035318C" w:rsidRDefault="00753ED7" w:rsidP="003730D8">
            <w:pPr>
              <w:ind w:right="26"/>
              <w:jc w:val="center"/>
            </w:pPr>
            <w:r w:rsidRPr="0035318C">
              <w:t>Description of Item</w:t>
            </w:r>
          </w:p>
        </w:tc>
        <w:tc>
          <w:tcPr>
            <w:tcW w:w="4428" w:type="dxa"/>
            <w:tcBorders>
              <w:top w:val="single" w:sz="6" w:space="0" w:color="auto"/>
              <w:left w:val="single" w:sz="6" w:space="0" w:color="auto"/>
              <w:bottom w:val="single" w:sz="6" w:space="0" w:color="auto"/>
              <w:right w:val="single" w:sz="6" w:space="0" w:color="auto"/>
            </w:tcBorders>
            <w:vAlign w:val="center"/>
          </w:tcPr>
          <w:p w14:paraId="60749051" w14:textId="77777777" w:rsidR="00753ED7" w:rsidRPr="0035318C" w:rsidRDefault="00753ED7" w:rsidP="003730D8">
            <w:pPr>
              <w:jc w:val="center"/>
            </w:pPr>
            <w:r w:rsidRPr="0035318C">
              <w:t>Minimum Criteria to be met</w:t>
            </w:r>
          </w:p>
        </w:tc>
      </w:tr>
      <w:tr w:rsidR="00753ED7" w:rsidRPr="00BE7F56" w14:paraId="2E5E0E1F" w14:textId="77777777" w:rsidTr="003A0F66">
        <w:trPr>
          <w:jc w:val="center"/>
        </w:trPr>
        <w:tc>
          <w:tcPr>
            <w:tcW w:w="720" w:type="dxa"/>
            <w:tcBorders>
              <w:top w:val="single" w:sz="6" w:space="0" w:color="auto"/>
            </w:tcBorders>
          </w:tcPr>
          <w:p w14:paraId="660ED306" w14:textId="77777777" w:rsidR="00753ED7" w:rsidRPr="00BE7F56" w:rsidRDefault="00753ED7" w:rsidP="003730D8">
            <w:pPr>
              <w:ind w:right="-108"/>
              <w:jc w:val="center"/>
            </w:pPr>
            <w:r w:rsidRPr="00BE7F56">
              <w:t>1</w:t>
            </w:r>
          </w:p>
        </w:tc>
        <w:tc>
          <w:tcPr>
            <w:tcW w:w="2474" w:type="dxa"/>
            <w:tcBorders>
              <w:top w:val="single" w:sz="6" w:space="0" w:color="auto"/>
            </w:tcBorders>
          </w:tcPr>
          <w:p w14:paraId="61C2794D" w14:textId="77777777" w:rsidR="00753ED7" w:rsidRPr="00BE7F56" w:rsidRDefault="00753ED7" w:rsidP="003730D8">
            <w:pPr>
              <w:ind w:left="1440" w:right="26" w:hanging="720"/>
              <w:jc w:val="center"/>
            </w:pPr>
          </w:p>
        </w:tc>
        <w:tc>
          <w:tcPr>
            <w:tcW w:w="4428" w:type="dxa"/>
            <w:tcBorders>
              <w:top w:val="single" w:sz="6" w:space="0" w:color="auto"/>
            </w:tcBorders>
          </w:tcPr>
          <w:p w14:paraId="7CB45CEE" w14:textId="77777777" w:rsidR="00753ED7" w:rsidRPr="00BE7F56" w:rsidRDefault="00753ED7" w:rsidP="003730D8">
            <w:pPr>
              <w:ind w:left="1440" w:hanging="720"/>
              <w:jc w:val="center"/>
            </w:pPr>
          </w:p>
        </w:tc>
      </w:tr>
      <w:tr w:rsidR="00753ED7" w:rsidRPr="00BE7F56" w14:paraId="002F9DA1" w14:textId="77777777" w:rsidTr="003A0F66">
        <w:trPr>
          <w:jc w:val="center"/>
        </w:trPr>
        <w:tc>
          <w:tcPr>
            <w:tcW w:w="720" w:type="dxa"/>
          </w:tcPr>
          <w:p w14:paraId="6950983F" w14:textId="77777777" w:rsidR="00753ED7" w:rsidRPr="00BE7F56" w:rsidRDefault="00753ED7" w:rsidP="003730D8">
            <w:pPr>
              <w:ind w:right="-108"/>
              <w:jc w:val="center"/>
            </w:pPr>
            <w:r w:rsidRPr="00BE7F56">
              <w:t>2</w:t>
            </w:r>
          </w:p>
        </w:tc>
        <w:tc>
          <w:tcPr>
            <w:tcW w:w="2474" w:type="dxa"/>
          </w:tcPr>
          <w:p w14:paraId="53ED92AF" w14:textId="77777777" w:rsidR="00753ED7" w:rsidRPr="00BE7F56" w:rsidRDefault="00753ED7" w:rsidP="003730D8">
            <w:pPr>
              <w:ind w:left="1440" w:right="26" w:hanging="720"/>
              <w:jc w:val="center"/>
            </w:pPr>
          </w:p>
        </w:tc>
        <w:tc>
          <w:tcPr>
            <w:tcW w:w="4428" w:type="dxa"/>
          </w:tcPr>
          <w:p w14:paraId="5C212FB2" w14:textId="77777777" w:rsidR="00753ED7" w:rsidRPr="00BE7F56" w:rsidRDefault="00753ED7" w:rsidP="003730D8">
            <w:pPr>
              <w:ind w:left="1440" w:hanging="720"/>
              <w:jc w:val="center"/>
            </w:pPr>
          </w:p>
        </w:tc>
      </w:tr>
      <w:tr w:rsidR="00753ED7" w:rsidRPr="00BE7F56" w14:paraId="6549B47A" w14:textId="77777777" w:rsidTr="003A0F66">
        <w:trPr>
          <w:jc w:val="center"/>
        </w:trPr>
        <w:tc>
          <w:tcPr>
            <w:tcW w:w="720" w:type="dxa"/>
          </w:tcPr>
          <w:p w14:paraId="3DBED46C" w14:textId="77777777" w:rsidR="00753ED7" w:rsidRPr="00BE7F56" w:rsidRDefault="00753ED7" w:rsidP="003730D8">
            <w:pPr>
              <w:ind w:right="-108"/>
              <w:jc w:val="center"/>
            </w:pPr>
            <w:r w:rsidRPr="00BE7F56">
              <w:t>3</w:t>
            </w:r>
          </w:p>
        </w:tc>
        <w:tc>
          <w:tcPr>
            <w:tcW w:w="2474" w:type="dxa"/>
          </w:tcPr>
          <w:p w14:paraId="5CE81025" w14:textId="77777777" w:rsidR="00753ED7" w:rsidRPr="00BE7F56" w:rsidRDefault="00753ED7" w:rsidP="003730D8">
            <w:pPr>
              <w:ind w:left="1440" w:right="26" w:hanging="720"/>
              <w:jc w:val="center"/>
            </w:pPr>
          </w:p>
        </w:tc>
        <w:tc>
          <w:tcPr>
            <w:tcW w:w="4428" w:type="dxa"/>
          </w:tcPr>
          <w:p w14:paraId="4DC04CA8" w14:textId="77777777" w:rsidR="00753ED7" w:rsidRPr="00BE7F56" w:rsidRDefault="00753ED7" w:rsidP="003730D8">
            <w:pPr>
              <w:ind w:left="1440" w:hanging="720"/>
              <w:jc w:val="center"/>
            </w:pPr>
          </w:p>
        </w:tc>
      </w:tr>
      <w:tr w:rsidR="00753ED7" w:rsidRPr="00BE7F56" w14:paraId="3AFFB379" w14:textId="77777777" w:rsidTr="003A0F66">
        <w:trPr>
          <w:jc w:val="center"/>
        </w:trPr>
        <w:tc>
          <w:tcPr>
            <w:tcW w:w="720" w:type="dxa"/>
          </w:tcPr>
          <w:p w14:paraId="579D984A" w14:textId="77777777" w:rsidR="00753ED7" w:rsidRPr="00BE7F56" w:rsidRDefault="00753ED7" w:rsidP="003730D8">
            <w:pPr>
              <w:ind w:right="-108"/>
              <w:jc w:val="center"/>
            </w:pPr>
            <w:r w:rsidRPr="00BE7F56">
              <w:t>…</w:t>
            </w:r>
          </w:p>
        </w:tc>
        <w:tc>
          <w:tcPr>
            <w:tcW w:w="2474" w:type="dxa"/>
          </w:tcPr>
          <w:p w14:paraId="53E84545" w14:textId="77777777" w:rsidR="00753ED7" w:rsidRPr="00BE7F56" w:rsidRDefault="00753ED7" w:rsidP="003730D8">
            <w:pPr>
              <w:ind w:left="1440" w:right="26" w:hanging="720"/>
              <w:jc w:val="center"/>
            </w:pPr>
          </w:p>
        </w:tc>
        <w:tc>
          <w:tcPr>
            <w:tcW w:w="4428" w:type="dxa"/>
          </w:tcPr>
          <w:p w14:paraId="10B6419C" w14:textId="77777777" w:rsidR="00753ED7" w:rsidRPr="00BE7F56" w:rsidRDefault="00753ED7" w:rsidP="003730D8">
            <w:pPr>
              <w:ind w:left="1440" w:hanging="720"/>
              <w:jc w:val="center"/>
            </w:pPr>
          </w:p>
        </w:tc>
      </w:tr>
    </w:tbl>
    <w:p w14:paraId="233CA2F6" w14:textId="77777777" w:rsidR="00753ED7" w:rsidRDefault="00753ED7" w:rsidP="00753ED7">
      <w:pPr>
        <w:spacing w:after="200"/>
        <w:ind w:left="720" w:right="-72" w:hanging="720"/>
      </w:pPr>
    </w:p>
    <w:p w14:paraId="10878BD5" w14:textId="2762A4E6" w:rsidR="00753ED7" w:rsidRDefault="00753ED7" w:rsidP="00753ED7">
      <w:pPr>
        <w:spacing w:after="200"/>
        <w:ind w:left="720"/>
      </w:pPr>
      <w:r w:rsidRPr="00BE7F56">
        <w:t>Failure to comply with this requirement will result in the rejection of the subcontractor.</w:t>
      </w:r>
    </w:p>
    <w:p w14:paraId="3EA8662B" w14:textId="5CB6CF58" w:rsidR="00045F7E" w:rsidRPr="00753ED7" w:rsidRDefault="0004756E" w:rsidP="00753ED7">
      <w:pPr>
        <w:spacing w:after="200"/>
        <w:ind w:left="720" w:right="-72" w:hanging="720"/>
        <w:rPr>
          <w:b/>
        </w:rPr>
      </w:pPr>
      <w:r>
        <w:rPr>
          <w:b/>
        </w:rPr>
        <w:t>5.7</w:t>
      </w:r>
      <w:r w:rsidR="00045F7E" w:rsidRPr="00753ED7">
        <w:rPr>
          <w:b/>
        </w:rPr>
        <w:t xml:space="preserve">    Manufacturer’s authorization</w:t>
      </w:r>
    </w:p>
    <w:p w14:paraId="3DFF7803" w14:textId="77777777" w:rsidR="00753ED7" w:rsidRPr="00900656" w:rsidRDefault="00753ED7" w:rsidP="00753ED7">
      <w:pPr>
        <w:ind w:left="1440" w:right="-72"/>
      </w:pPr>
      <w:r>
        <w:rPr>
          <w:szCs w:val="24"/>
        </w:rPr>
        <w:t>F</w:t>
      </w:r>
      <w:r w:rsidRPr="00776887">
        <w:t>or all powered (active) hardware and/or software comp</w:t>
      </w:r>
      <w:r w:rsidRPr="00900656">
        <w:t xml:space="preserve">onents of the Information System which the Bidder does not itself produce, by submission of documentary evidence in its Bid, the Bidder must establish to the Purchaser’s satisfaction that it is not prohibited to supply those components in the Purchaser’s country under the Contract(s) that may result from this procurement.  </w:t>
      </w:r>
    </w:p>
    <w:p w14:paraId="0CABE4B5" w14:textId="14A88197" w:rsidR="00753ED7" w:rsidRPr="00900656" w:rsidRDefault="00753ED7" w:rsidP="00753ED7">
      <w:pPr>
        <w:ind w:left="2160" w:right="-72" w:hanging="720"/>
      </w:pPr>
      <w:r w:rsidRPr="00900656">
        <w:t>(i)</w:t>
      </w:r>
      <w:r w:rsidRPr="00900656">
        <w:tab/>
        <w:t xml:space="preserve">In the case of powered (active) hardware and other powered equipment, this must be documented by including Manufacturer’s Authorizations in the Bid (based on the </w:t>
      </w:r>
      <w:r w:rsidR="001D7135">
        <w:t>f</w:t>
      </w:r>
      <w:r w:rsidRPr="00900656">
        <w:t>orm in Section IV);</w:t>
      </w:r>
    </w:p>
    <w:p w14:paraId="3971B085" w14:textId="77777777" w:rsidR="00753ED7" w:rsidRPr="00900656" w:rsidRDefault="00753ED7" w:rsidP="00753ED7">
      <w:pPr>
        <w:ind w:left="2160" w:right="-72" w:hanging="720"/>
      </w:pPr>
      <w:r w:rsidRPr="00900656">
        <w:t>(ii)</w:t>
      </w:r>
      <w:r w:rsidRPr="00900656">
        <w:tab/>
        <w:t>In the case of proprietary commercial software (i.e., excluding open source or “freeware” software) that the Bidder does not manufacture itself and for which the Bidder has or will establish an Original Equipment Manufacturer (OEM) relationship with the manufacture, the Bidder must provide Manufacture’s Authorizations;</w:t>
      </w:r>
    </w:p>
    <w:p w14:paraId="598DC411" w14:textId="4F64A319" w:rsidR="00753ED7" w:rsidRPr="00900656" w:rsidRDefault="00753ED7" w:rsidP="00753ED7">
      <w:pPr>
        <w:ind w:left="2160" w:right="-72" w:hanging="720"/>
      </w:pPr>
      <w:r w:rsidRPr="00900656">
        <w:t>(iii)</w:t>
      </w:r>
      <w:r w:rsidRPr="00900656">
        <w:tab/>
        <w:t xml:space="preserve">In the case of proprietary commercial software (i.e., excluding open source or “freeware” software) that the Bidder does not manufacture itself and for which the Bidder does not or will not establish an OEM relationship with the manufacture, the Bidder must document to the Purchaser’s satisfaction that the Bidder is not excluded from sourcing these items from the manufacturer’s distribution channels and offering these items for supply in the Borrower’s Country. </w:t>
      </w:r>
    </w:p>
    <w:p w14:paraId="2EA7B3A4" w14:textId="77777777" w:rsidR="00753ED7" w:rsidRDefault="00753ED7" w:rsidP="00753ED7">
      <w:pPr>
        <w:ind w:left="2160" w:right="-72" w:hanging="720"/>
      </w:pPr>
      <w:r w:rsidRPr="00900656">
        <w:t>(iv)</w:t>
      </w:r>
      <w:r w:rsidRPr="00900656">
        <w:tab/>
        <w:t>In the case of open source software, the Bidder must identify the software item as open source and provide copies of the relevant open source license(s).</w:t>
      </w:r>
    </w:p>
    <w:p w14:paraId="290DD705" w14:textId="2E255F24" w:rsidR="001040E4" w:rsidRDefault="00753ED7" w:rsidP="00553393">
      <w:pPr>
        <w:ind w:left="1440" w:right="-72"/>
      </w:pPr>
      <w:r w:rsidRPr="00BE7F56">
        <w:t>The Bidder is responsible for ensuring that the manufacturer or producer complies with the requirements of ITB 4 and ITB 5 and meets the minimum criteria listed above for that item.</w:t>
      </w:r>
    </w:p>
    <w:p w14:paraId="43DE0DA1" w14:textId="222FACFA" w:rsidR="00753ED7" w:rsidRDefault="00753ED7" w:rsidP="00753ED7">
      <w:pPr>
        <w:tabs>
          <w:tab w:val="left" w:pos="-1440"/>
          <w:tab w:val="left" w:pos="-720"/>
          <w:tab w:val="left" w:pos="0"/>
        </w:tabs>
        <w:ind w:left="360"/>
        <w:rPr>
          <w:b/>
        </w:rPr>
      </w:pPr>
      <w:r>
        <w:rPr>
          <w:b/>
        </w:rPr>
        <w:t>5.8</w:t>
      </w:r>
      <w:r w:rsidRPr="00400ABE">
        <w:rPr>
          <w:b/>
        </w:rPr>
        <w:t xml:space="preserve">    </w:t>
      </w:r>
      <w:r>
        <w:rPr>
          <w:b/>
        </w:rPr>
        <w:t>Local Representation</w:t>
      </w:r>
    </w:p>
    <w:p w14:paraId="0B40B31D" w14:textId="4B57C3E4" w:rsidR="00B265B8" w:rsidRPr="00753ED7" w:rsidRDefault="00753ED7" w:rsidP="00753ED7">
      <w:pPr>
        <w:spacing w:after="200"/>
        <w:ind w:left="720"/>
        <w:rPr>
          <w:szCs w:val="24"/>
        </w:rPr>
      </w:pPr>
      <w:r w:rsidRPr="00776887">
        <w:t>I</w:t>
      </w:r>
      <w:r w:rsidRPr="00900656">
        <w:t>n the case of a Bidder not doing business within the Purchaser’s country, the Bidder shall submit documentary evidence in its Bid to establish to the Purchaser’s satisfaction that it is or will be (if awarded the Contract) represented by an agent in that country who is equipped and able to carry out / manage the Bidder’s maintenance, technical support, training, and warranty repair obligations specified in the Purchaser’s Requirements (including any response time, problem-resolution norms or other aspects that may be specified in the Contract).</w:t>
      </w:r>
    </w:p>
    <w:p w14:paraId="12FE98C9" w14:textId="667AACB6" w:rsidR="003D5389" w:rsidRPr="00BE7F56" w:rsidRDefault="00C74993" w:rsidP="00753ED7">
      <w:pPr>
        <w:pStyle w:val="ListParagraph"/>
        <w:tabs>
          <w:tab w:val="left" w:pos="-1440"/>
          <w:tab w:val="left" w:pos="-720"/>
          <w:tab w:val="left" w:pos="0"/>
        </w:tabs>
        <w:sectPr w:rsidR="003D5389" w:rsidRPr="00BE7F56" w:rsidSect="00A1263D">
          <w:headerReference w:type="even" r:id="rId46"/>
          <w:headerReference w:type="default" r:id="rId47"/>
          <w:headerReference w:type="first" r:id="rId48"/>
          <w:pgSz w:w="12240" w:h="15840" w:code="1"/>
          <w:pgMar w:top="1440" w:right="1440" w:bottom="1440" w:left="1440" w:header="720" w:footer="720" w:gutter="0"/>
          <w:cols w:space="720"/>
          <w:titlePg/>
        </w:sectPr>
      </w:pPr>
      <w:r>
        <w:t xml:space="preserve"> </w:t>
      </w:r>
    </w:p>
    <w:tbl>
      <w:tblPr>
        <w:tblW w:w="9108" w:type="dxa"/>
        <w:tblLayout w:type="fixed"/>
        <w:tblLook w:val="0000" w:firstRow="0" w:lastRow="0" w:firstColumn="0" w:lastColumn="0" w:noHBand="0" w:noVBand="0"/>
      </w:tblPr>
      <w:tblGrid>
        <w:gridCol w:w="9108"/>
      </w:tblGrid>
      <w:tr w:rsidR="00580092" w:rsidRPr="00BE7F56" w14:paraId="1E368D75" w14:textId="77777777" w:rsidTr="0037209E">
        <w:trPr>
          <w:trHeight w:val="1100"/>
        </w:trPr>
        <w:tc>
          <w:tcPr>
            <w:tcW w:w="9108" w:type="dxa"/>
            <w:vAlign w:val="center"/>
          </w:tcPr>
          <w:p w14:paraId="4C3812D0" w14:textId="77777777" w:rsidR="00580092" w:rsidRPr="00BE7F56" w:rsidRDefault="00580092" w:rsidP="0037209E">
            <w:pPr>
              <w:pStyle w:val="Head02"/>
            </w:pPr>
            <w:bookmarkStart w:id="537" w:name="_Toc438266927"/>
            <w:bookmarkStart w:id="538" w:name="_Toc438267901"/>
            <w:bookmarkStart w:id="539" w:name="_Toc438366667"/>
            <w:bookmarkStart w:id="540" w:name="_Toc41971244"/>
            <w:bookmarkStart w:id="541" w:name="_Toc125954067"/>
            <w:bookmarkStart w:id="542" w:name="_Toc197840923"/>
            <w:bookmarkStart w:id="543" w:name="_Toc73977452"/>
            <w:bookmarkStart w:id="544" w:name="_Toc218673933"/>
            <w:bookmarkStart w:id="545" w:name="_Toc218673996"/>
            <w:bookmarkStart w:id="546" w:name="_Toc521498750"/>
            <w:bookmarkStart w:id="547" w:name="_Toc215902374"/>
            <w:bookmarkStart w:id="548" w:name="_Toc218573809"/>
            <w:bookmarkEnd w:id="5"/>
            <w:bookmarkEnd w:id="6"/>
            <w:bookmarkEnd w:id="7"/>
            <w:bookmarkEnd w:id="8"/>
            <w:bookmarkEnd w:id="9"/>
            <w:r w:rsidRPr="00BE7F56">
              <w:rPr>
                <w:rFonts w:ascii="Times New Roman" w:hAnsi="Times New Roman"/>
              </w:rPr>
              <w:t>Section IV</w:t>
            </w:r>
            <w:r w:rsidR="009A148B" w:rsidRPr="00BE7F56">
              <w:rPr>
                <w:rFonts w:ascii="Times New Roman" w:hAnsi="Times New Roman"/>
              </w:rPr>
              <w:t xml:space="preserve"> - </w:t>
            </w:r>
            <w:r w:rsidRPr="00BE7F56">
              <w:rPr>
                <w:rFonts w:ascii="Times New Roman" w:hAnsi="Times New Roman"/>
              </w:rPr>
              <w:t>Bidding Forms</w:t>
            </w:r>
            <w:bookmarkEnd w:id="537"/>
            <w:bookmarkEnd w:id="538"/>
            <w:bookmarkEnd w:id="539"/>
            <w:bookmarkEnd w:id="540"/>
            <w:bookmarkEnd w:id="541"/>
            <w:bookmarkEnd w:id="542"/>
            <w:bookmarkEnd w:id="543"/>
          </w:p>
        </w:tc>
      </w:tr>
    </w:tbl>
    <w:p w14:paraId="2DDD7774" w14:textId="77777777" w:rsidR="00580092" w:rsidRPr="00BE7F56" w:rsidRDefault="00580092" w:rsidP="00A01121">
      <w:pPr>
        <w:jc w:val="center"/>
        <w:rPr>
          <w:b/>
          <w:sz w:val="32"/>
          <w:u w:val="single"/>
        </w:rPr>
      </w:pPr>
    </w:p>
    <w:p w14:paraId="243C6E97" w14:textId="77777777" w:rsidR="00580092" w:rsidRPr="00BE7F56" w:rsidRDefault="00580092">
      <w:pPr>
        <w:pStyle w:val="Subtitle2"/>
      </w:pPr>
      <w:r w:rsidRPr="00BE7F56">
        <w:t>Table of Forms</w:t>
      </w:r>
    </w:p>
    <w:p w14:paraId="14AC004D" w14:textId="2A6CF6DB" w:rsidR="00B55787" w:rsidRDefault="001B74CA">
      <w:pPr>
        <w:pStyle w:val="TOC1"/>
        <w:rPr>
          <w:rFonts w:asciiTheme="minorHAnsi" w:eastAsiaTheme="minorEastAsia" w:hAnsiTheme="minorHAnsi" w:cstheme="minorBidi"/>
          <w:b w:val="0"/>
          <w:noProof/>
          <w:sz w:val="22"/>
          <w:szCs w:val="22"/>
        </w:rPr>
      </w:pPr>
      <w:r w:rsidRPr="00427940">
        <w:rPr>
          <w:rFonts w:ascii="Times New Roman" w:hAnsi="Times New Roman"/>
          <w:szCs w:val="24"/>
        </w:rPr>
        <w:fldChar w:fldCharType="begin"/>
      </w:r>
      <w:r w:rsidR="00580092" w:rsidRPr="00427940">
        <w:rPr>
          <w:rFonts w:ascii="Times New Roman" w:hAnsi="Times New Roman"/>
          <w:szCs w:val="24"/>
        </w:rPr>
        <w:instrText xml:space="preserve"> TOC \h \z \t "S4 Header,2,S4-header1,1" </w:instrText>
      </w:r>
      <w:r w:rsidRPr="00427940">
        <w:rPr>
          <w:rFonts w:ascii="Times New Roman" w:hAnsi="Times New Roman"/>
          <w:szCs w:val="24"/>
        </w:rPr>
        <w:fldChar w:fldCharType="separate"/>
      </w:r>
      <w:hyperlink w:anchor="_Toc73977646" w:history="1">
        <w:r w:rsidR="00B55787" w:rsidRPr="00165496">
          <w:rPr>
            <w:rStyle w:val="Hyperlink"/>
            <w:noProof/>
          </w:rPr>
          <w:t>Letter of Bid</w:t>
        </w:r>
        <w:r w:rsidR="00B55787">
          <w:rPr>
            <w:noProof/>
            <w:webHidden/>
          </w:rPr>
          <w:tab/>
        </w:r>
        <w:r w:rsidR="00B55787">
          <w:rPr>
            <w:noProof/>
            <w:webHidden/>
          </w:rPr>
          <w:fldChar w:fldCharType="begin"/>
        </w:r>
        <w:r w:rsidR="00B55787">
          <w:rPr>
            <w:noProof/>
            <w:webHidden/>
          </w:rPr>
          <w:instrText xml:space="preserve"> PAGEREF _Toc73977646 \h </w:instrText>
        </w:r>
        <w:r w:rsidR="00B55787">
          <w:rPr>
            <w:noProof/>
            <w:webHidden/>
          </w:rPr>
        </w:r>
        <w:r w:rsidR="00B55787">
          <w:rPr>
            <w:noProof/>
            <w:webHidden/>
          </w:rPr>
          <w:fldChar w:fldCharType="separate"/>
        </w:r>
        <w:r w:rsidR="00192D70">
          <w:rPr>
            <w:noProof/>
            <w:webHidden/>
          </w:rPr>
          <w:t>64</w:t>
        </w:r>
        <w:r w:rsidR="00B55787">
          <w:rPr>
            <w:noProof/>
            <w:webHidden/>
          </w:rPr>
          <w:fldChar w:fldCharType="end"/>
        </w:r>
      </w:hyperlink>
    </w:p>
    <w:p w14:paraId="25945581" w14:textId="634582C4" w:rsidR="00B55787" w:rsidRDefault="00592BEA">
      <w:pPr>
        <w:pStyle w:val="TOC1"/>
        <w:rPr>
          <w:rFonts w:asciiTheme="minorHAnsi" w:eastAsiaTheme="minorEastAsia" w:hAnsiTheme="minorHAnsi" w:cstheme="minorBidi"/>
          <w:b w:val="0"/>
          <w:noProof/>
          <w:sz w:val="22"/>
          <w:szCs w:val="22"/>
        </w:rPr>
      </w:pPr>
      <w:hyperlink w:anchor="_Toc73977647" w:history="1">
        <w:r w:rsidR="00B55787" w:rsidRPr="00165496">
          <w:rPr>
            <w:rStyle w:val="Hyperlink"/>
            <w:smallCaps/>
            <w:noProof/>
          </w:rPr>
          <w:t>Price Schedule Forms</w:t>
        </w:r>
        <w:r w:rsidR="00B55787">
          <w:rPr>
            <w:noProof/>
            <w:webHidden/>
          </w:rPr>
          <w:tab/>
        </w:r>
        <w:r w:rsidR="00B55787">
          <w:rPr>
            <w:noProof/>
            <w:webHidden/>
          </w:rPr>
          <w:fldChar w:fldCharType="begin"/>
        </w:r>
        <w:r w:rsidR="00B55787">
          <w:rPr>
            <w:noProof/>
            <w:webHidden/>
          </w:rPr>
          <w:instrText xml:space="preserve"> PAGEREF _Toc73977647 \h </w:instrText>
        </w:r>
        <w:r w:rsidR="00B55787">
          <w:rPr>
            <w:noProof/>
            <w:webHidden/>
          </w:rPr>
        </w:r>
        <w:r w:rsidR="00B55787">
          <w:rPr>
            <w:noProof/>
            <w:webHidden/>
          </w:rPr>
          <w:fldChar w:fldCharType="separate"/>
        </w:r>
        <w:r w:rsidR="00192D70">
          <w:rPr>
            <w:noProof/>
            <w:webHidden/>
          </w:rPr>
          <w:t>67</w:t>
        </w:r>
        <w:r w:rsidR="00B55787">
          <w:rPr>
            <w:noProof/>
            <w:webHidden/>
          </w:rPr>
          <w:fldChar w:fldCharType="end"/>
        </w:r>
      </w:hyperlink>
    </w:p>
    <w:p w14:paraId="46A0ECEF" w14:textId="5D521094" w:rsidR="00B55787" w:rsidRDefault="00592BEA">
      <w:pPr>
        <w:pStyle w:val="TOC1"/>
        <w:rPr>
          <w:rFonts w:asciiTheme="minorHAnsi" w:eastAsiaTheme="minorEastAsia" w:hAnsiTheme="minorHAnsi" w:cstheme="minorBidi"/>
          <w:b w:val="0"/>
          <w:noProof/>
          <w:sz w:val="22"/>
          <w:szCs w:val="22"/>
        </w:rPr>
      </w:pPr>
      <w:hyperlink w:anchor="_Toc73977648" w:history="1">
        <w:r w:rsidR="00B55787" w:rsidRPr="00165496">
          <w:rPr>
            <w:rStyle w:val="Hyperlink"/>
            <w:smallCaps/>
            <w:noProof/>
          </w:rPr>
          <w:t>Form ELI 5.1.1- Bidder Information Form</w:t>
        </w:r>
        <w:r w:rsidR="00B55787">
          <w:rPr>
            <w:noProof/>
            <w:webHidden/>
          </w:rPr>
          <w:tab/>
        </w:r>
        <w:r w:rsidR="00B55787">
          <w:rPr>
            <w:noProof/>
            <w:webHidden/>
          </w:rPr>
          <w:fldChar w:fldCharType="begin"/>
        </w:r>
        <w:r w:rsidR="00B55787">
          <w:rPr>
            <w:noProof/>
            <w:webHidden/>
          </w:rPr>
          <w:instrText xml:space="preserve"> PAGEREF _Toc73977648 \h </w:instrText>
        </w:r>
        <w:r w:rsidR="00B55787">
          <w:rPr>
            <w:noProof/>
            <w:webHidden/>
          </w:rPr>
        </w:r>
        <w:r w:rsidR="00B55787">
          <w:rPr>
            <w:noProof/>
            <w:webHidden/>
          </w:rPr>
          <w:fldChar w:fldCharType="separate"/>
        </w:r>
        <w:r w:rsidR="00192D70">
          <w:rPr>
            <w:noProof/>
            <w:webHidden/>
          </w:rPr>
          <w:t>75</w:t>
        </w:r>
        <w:r w:rsidR="00B55787">
          <w:rPr>
            <w:noProof/>
            <w:webHidden/>
          </w:rPr>
          <w:fldChar w:fldCharType="end"/>
        </w:r>
      </w:hyperlink>
    </w:p>
    <w:p w14:paraId="26AE7A12" w14:textId="6CB948FA" w:rsidR="00B55787" w:rsidRDefault="00592BEA">
      <w:pPr>
        <w:pStyle w:val="TOC1"/>
        <w:rPr>
          <w:rFonts w:asciiTheme="minorHAnsi" w:eastAsiaTheme="minorEastAsia" w:hAnsiTheme="minorHAnsi" w:cstheme="minorBidi"/>
          <w:b w:val="0"/>
          <w:noProof/>
          <w:sz w:val="22"/>
          <w:szCs w:val="22"/>
        </w:rPr>
      </w:pPr>
      <w:hyperlink w:anchor="_Toc73977649" w:history="1">
        <w:r w:rsidR="00B55787" w:rsidRPr="00165496">
          <w:rPr>
            <w:rStyle w:val="Hyperlink"/>
            <w:smallCaps/>
            <w:noProof/>
          </w:rPr>
          <w:t>Form ELI 5.1.2- Bidder’s JV Members Information Form</w:t>
        </w:r>
        <w:r w:rsidR="00B55787">
          <w:rPr>
            <w:noProof/>
            <w:webHidden/>
          </w:rPr>
          <w:tab/>
        </w:r>
        <w:r w:rsidR="00B55787">
          <w:rPr>
            <w:noProof/>
            <w:webHidden/>
          </w:rPr>
          <w:fldChar w:fldCharType="begin"/>
        </w:r>
        <w:r w:rsidR="00B55787">
          <w:rPr>
            <w:noProof/>
            <w:webHidden/>
          </w:rPr>
          <w:instrText xml:space="preserve"> PAGEREF _Toc73977649 \h </w:instrText>
        </w:r>
        <w:r w:rsidR="00B55787">
          <w:rPr>
            <w:noProof/>
            <w:webHidden/>
          </w:rPr>
        </w:r>
        <w:r w:rsidR="00B55787">
          <w:rPr>
            <w:noProof/>
            <w:webHidden/>
          </w:rPr>
          <w:fldChar w:fldCharType="separate"/>
        </w:r>
        <w:r w:rsidR="00192D70">
          <w:rPr>
            <w:noProof/>
            <w:webHidden/>
          </w:rPr>
          <w:t>77</w:t>
        </w:r>
        <w:r w:rsidR="00B55787">
          <w:rPr>
            <w:noProof/>
            <w:webHidden/>
          </w:rPr>
          <w:fldChar w:fldCharType="end"/>
        </w:r>
      </w:hyperlink>
    </w:p>
    <w:p w14:paraId="0E8DD7F0" w14:textId="363D50C5" w:rsidR="00B55787" w:rsidRDefault="00592BEA">
      <w:pPr>
        <w:pStyle w:val="TOC1"/>
        <w:rPr>
          <w:rFonts w:asciiTheme="minorHAnsi" w:eastAsiaTheme="minorEastAsia" w:hAnsiTheme="minorHAnsi" w:cstheme="minorBidi"/>
          <w:b w:val="0"/>
          <w:noProof/>
          <w:sz w:val="22"/>
          <w:szCs w:val="22"/>
        </w:rPr>
      </w:pPr>
      <w:hyperlink w:anchor="_Toc73977650" w:history="1">
        <w:r w:rsidR="00B55787" w:rsidRPr="00165496">
          <w:rPr>
            <w:rStyle w:val="Hyperlink"/>
            <w:smallCaps/>
            <w:noProof/>
          </w:rPr>
          <w:t>Form CON – 2- Historical Contract Non-Performance, Pending Litigation and Litigation History</w:t>
        </w:r>
        <w:r w:rsidR="00B55787">
          <w:rPr>
            <w:noProof/>
            <w:webHidden/>
          </w:rPr>
          <w:tab/>
        </w:r>
        <w:r w:rsidR="00B55787">
          <w:rPr>
            <w:noProof/>
            <w:webHidden/>
          </w:rPr>
          <w:fldChar w:fldCharType="begin"/>
        </w:r>
        <w:r w:rsidR="00B55787">
          <w:rPr>
            <w:noProof/>
            <w:webHidden/>
          </w:rPr>
          <w:instrText xml:space="preserve"> PAGEREF _Toc73977650 \h </w:instrText>
        </w:r>
        <w:r w:rsidR="00B55787">
          <w:rPr>
            <w:noProof/>
            <w:webHidden/>
          </w:rPr>
        </w:r>
        <w:r w:rsidR="00B55787">
          <w:rPr>
            <w:noProof/>
            <w:webHidden/>
          </w:rPr>
          <w:fldChar w:fldCharType="separate"/>
        </w:r>
        <w:r w:rsidR="00192D70">
          <w:rPr>
            <w:noProof/>
            <w:webHidden/>
          </w:rPr>
          <w:t>79</w:t>
        </w:r>
        <w:r w:rsidR="00B55787">
          <w:rPr>
            <w:noProof/>
            <w:webHidden/>
          </w:rPr>
          <w:fldChar w:fldCharType="end"/>
        </w:r>
      </w:hyperlink>
    </w:p>
    <w:p w14:paraId="72A1CC08" w14:textId="61EE5BFE" w:rsidR="00B55787" w:rsidRDefault="00592BEA">
      <w:pPr>
        <w:pStyle w:val="TOC1"/>
        <w:rPr>
          <w:rFonts w:asciiTheme="minorHAnsi" w:eastAsiaTheme="minorEastAsia" w:hAnsiTheme="minorHAnsi" w:cstheme="minorBidi"/>
          <w:b w:val="0"/>
          <w:noProof/>
          <w:sz w:val="22"/>
          <w:szCs w:val="22"/>
        </w:rPr>
      </w:pPr>
      <w:hyperlink w:anchor="_Toc73977651" w:history="1">
        <w:r w:rsidR="00B55787" w:rsidRPr="00165496">
          <w:rPr>
            <w:rStyle w:val="Hyperlink"/>
            <w:smallCaps/>
            <w:noProof/>
          </w:rPr>
          <w:t>Form CON – 3</w:t>
        </w:r>
        <w:r w:rsidR="00B55787">
          <w:rPr>
            <w:noProof/>
            <w:webHidden/>
          </w:rPr>
          <w:tab/>
        </w:r>
        <w:r w:rsidR="00B55787">
          <w:rPr>
            <w:noProof/>
            <w:webHidden/>
          </w:rPr>
          <w:fldChar w:fldCharType="begin"/>
        </w:r>
        <w:r w:rsidR="00B55787">
          <w:rPr>
            <w:noProof/>
            <w:webHidden/>
          </w:rPr>
          <w:instrText xml:space="preserve"> PAGEREF _Toc73977651 \h </w:instrText>
        </w:r>
        <w:r w:rsidR="00B55787">
          <w:rPr>
            <w:noProof/>
            <w:webHidden/>
          </w:rPr>
        </w:r>
        <w:r w:rsidR="00B55787">
          <w:rPr>
            <w:noProof/>
            <w:webHidden/>
          </w:rPr>
          <w:fldChar w:fldCharType="separate"/>
        </w:r>
        <w:r w:rsidR="00192D70">
          <w:rPr>
            <w:noProof/>
            <w:webHidden/>
          </w:rPr>
          <w:t>81</w:t>
        </w:r>
        <w:r w:rsidR="00B55787">
          <w:rPr>
            <w:noProof/>
            <w:webHidden/>
          </w:rPr>
          <w:fldChar w:fldCharType="end"/>
        </w:r>
      </w:hyperlink>
    </w:p>
    <w:p w14:paraId="441D3170" w14:textId="4147ACBD" w:rsidR="00B55787" w:rsidRDefault="00592BEA">
      <w:pPr>
        <w:pStyle w:val="TOC1"/>
        <w:rPr>
          <w:rFonts w:asciiTheme="minorHAnsi" w:eastAsiaTheme="minorEastAsia" w:hAnsiTheme="minorHAnsi" w:cstheme="minorBidi"/>
          <w:b w:val="0"/>
          <w:noProof/>
          <w:sz w:val="22"/>
          <w:szCs w:val="22"/>
        </w:rPr>
      </w:pPr>
      <w:hyperlink w:anchor="_Toc73977652" w:history="1">
        <w:r w:rsidR="00B55787" w:rsidRPr="00165496">
          <w:rPr>
            <w:rStyle w:val="Hyperlink"/>
            <w:smallCaps/>
            <w:noProof/>
          </w:rPr>
          <w:t>Sexual Exploitation and Abuse (SEA) and/or Sexual Harassment Performance Declaration</w:t>
        </w:r>
        <w:r w:rsidR="00B55787">
          <w:rPr>
            <w:noProof/>
            <w:webHidden/>
          </w:rPr>
          <w:tab/>
        </w:r>
        <w:r w:rsidR="00B55787">
          <w:rPr>
            <w:noProof/>
            <w:webHidden/>
          </w:rPr>
          <w:fldChar w:fldCharType="begin"/>
        </w:r>
        <w:r w:rsidR="00B55787">
          <w:rPr>
            <w:noProof/>
            <w:webHidden/>
          </w:rPr>
          <w:instrText xml:space="preserve"> PAGEREF _Toc73977652 \h </w:instrText>
        </w:r>
        <w:r w:rsidR="00B55787">
          <w:rPr>
            <w:noProof/>
            <w:webHidden/>
          </w:rPr>
        </w:r>
        <w:r w:rsidR="00B55787">
          <w:rPr>
            <w:noProof/>
            <w:webHidden/>
          </w:rPr>
          <w:fldChar w:fldCharType="separate"/>
        </w:r>
        <w:r w:rsidR="00192D70">
          <w:rPr>
            <w:noProof/>
            <w:webHidden/>
          </w:rPr>
          <w:t>81</w:t>
        </w:r>
        <w:r w:rsidR="00B55787">
          <w:rPr>
            <w:noProof/>
            <w:webHidden/>
          </w:rPr>
          <w:fldChar w:fldCharType="end"/>
        </w:r>
      </w:hyperlink>
    </w:p>
    <w:p w14:paraId="2EFE6A22" w14:textId="5D1C1B30" w:rsidR="00B55787" w:rsidRDefault="00592BEA">
      <w:pPr>
        <w:pStyle w:val="TOC1"/>
        <w:rPr>
          <w:rFonts w:asciiTheme="minorHAnsi" w:eastAsiaTheme="minorEastAsia" w:hAnsiTheme="minorHAnsi" w:cstheme="minorBidi"/>
          <w:b w:val="0"/>
          <w:noProof/>
          <w:sz w:val="22"/>
          <w:szCs w:val="22"/>
        </w:rPr>
      </w:pPr>
      <w:hyperlink w:anchor="_Toc73977653" w:history="1">
        <w:r w:rsidR="00B55787" w:rsidRPr="00165496">
          <w:rPr>
            <w:rStyle w:val="Hyperlink"/>
            <w:smallCaps/>
            <w:noProof/>
          </w:rPr>
          <w:t>Form EXP 5.4.1- General Experience</w:t>
        </w:r>
        <w:r w:rsidR="00B55787">
          <w:rPr>
            <w:noProof/>
            <w:webHidden/>
          </w:rPr>
          <w:tab/>
        </w:r>
        <w:r w:rsidR="00B55787">
          <w:rPr>
            <w:noProof/>
            <w:webHidden/>
          </w:rPr>
          <w:fldChar w:fldCharType="begin"/>
        </w:r>
        <w:r w:rsidR="00B55787">
          <w:rPr>
            <w:noProof/>
            <w:webHidden/>
          </w:rPr>
          <w:instrText xml:space="preserve"> PAGEREF _Toc73977653 \h </w:instrText>
        </w:r>
        <w:r w:rsidR="00B55787">
          <w:rPr>
            <w:noProof/>
            <w:webHidden/>
          </w:rPr>
        </w:r>
        <w:r w:rsidR="00B55787">
          <w:rPr>
            <w:noProof/>
            <w:webHidden/>
          </w:rPr>
          <w:fldChar w:fldCharType="separate"/>
        </w:r>
        <w:r w:rsidR="00192D70">
          <w:rPr>
            <w:noProof/>
            <w:webHidden/>
          </w:rPr>
          <w:t>82</w:t>
        </w:r>
        <w:r w:rsidR="00B55787">
          <w:rPr>
            <w:noProof/>
            <w:webHidden/>
          </w:rPr>
          <w:fldChar w:fldCharType="end"/>
        </w:r>
      </w:hyperlink>
    </w:p>
    <w:p w14:paraId="713A6906" w14:textId="429DC2B4" w:rsidR="00B55787" w:rsidRDefault="00592BEA">
      <w:pPr>
        <w:pStyle w:val="TOC1"/>
        <w:rPr>
          <w:rFonts w:asciiTheme="minorHAnsi" w:eastAsiaTheme="minorEastAsia" w:hAnsiTheme="minorHAnsi" w:cstheme="minorBidi"/>
          <w:b w:val="0"/>
          <w:noProof/>
          <w:sz w:val="22"/>
          <w:szCs w:val="22"/>
        </w:rPr>
      </w:pPr>
      <w:hyperlink w:anchor="_Toc73977654" w:history="1">
        <w:r w:rsidR="00B55787" w:rsidRPr="00165496">
          <w:rPr>
            <w:rStyle w:val="Hyperlink"/>
            <w:smallCaps/>
            <w:noProof/>
          </w:rPr>
          <w:t>Form EXP – 5.4.2- Specific Experience</w:t>
        </w:r>
        <w:r w:rsidR="00B55787">
          <w:rPr>
            <w:noProof/>
            <w:webHidden/>
          </w:rPr>
          <w:tab/>
        </w:r>
        <w:r w:rsidR="00B55787">
          <w:rPr>
            <w:noProof/>
            <w:webHidden/>
          </w:rPr>
          <w:fldChar w:fldCharType="begin"/>
        </w:r>
        <w:r w:rsidR="00B55787">
          <w:rPr>
            <w:noProof/>
            <w:webHidden/>
          </w:rPr>
          <w:instrText xml:space="preserve"> PAGEREF _Toc73977654 \h </w:instrText>
        </w:r>
        <w:r w:rsidR="00B55787">
          <w:rPr>
            <w:noProof/>
            <w:webHidden/>
          </w:rPr>
        </w:r>
        <w:r w:rsidR="00B55787">
          <w:rPr>
            <w:noProof/>
            <w:webHidden/>
          </w:rPr>
          <w:fldChar w:fldCharType="separate"/>
        </w:r>
        <w:r w:rsidR="00192D70">
          <w:rPr>
            <w:noProof/>
            <w:webHidden/>
          </w:rPr>
          <w:t>83</w:t>
        </w:r>
        <w:r w:rsidR="00B55787">
          <w:rPr>
            <w:noProof/>
            <w:webHidden/>
          </w:rPr>
          <w:fldChar w:fldCharType="end"/>
        </w:r>
      </w:hyperlink>
    </w:p>
    <w:p w14:paraId="68DC00BD" w14:textId="6855B739" w:rsidR="00B55787" w:rsidRDefault="00592BEA">
      <w:pPr>
        <w:pStyle w:val="TOC1"/>
        <w:rPr>
          <w:rFonts w:asciiTheme="minorHAnsi" w:eastAsiaTheme="minorEastAsia" w:hAnsiTheme="minorHAnsi" w:cstheme="minorBidi"/>
          <w:b w:val="0"/>
          <w:noProof/>
          <w:sz w:val="22"/>
          <w:szCs w:val="22"/>
        </w:rPr>
      </w:pPr>
      <w:hyperlink w:anchor="_Toc73977655" w:history="1">
        <w:r w:rsidR="00B55787" w:rsidRPr="00165496">
          <w:rPr>
            <w:rStyle w:val="Hyperlink"/>
            <w:smallCaps/>
            <w:noProof/>
          </w:rPr>
          <w:t>Form EXP – 5.4.2 (cont.)- Specific Experience (cont.)</w:t>
        </w:r>
        <w:r w:rsidR="00B55787">
          <w:rPr>
            <w:noProof/>
            <w:webHidden/>
          </w:rPr>
          <w:tab/>
        </w:r>
        <w:r w:rsidR="00B55787">
          <w:rPr>
            <w:noProof/>
            <w:webHidden/>
          </w:rPr>
          <w:fldChar w:fldCharType="begin"/>
        </w:r>
        <w:r w:rsidR="00B55787">
          <w:rPr>
            <w:noProof/>
            <w:webHidden/>
          </w:rPr>
          <w:instrText xml:space="preserve"> PAGEREF _Toc73977655 \h </w:instrText>
        </w:r>
        <w:r w:rsidR="00B55787">
          <w:rPr>
            <w:noProof/>
            <w:webHidden/>
          </w:rPr>
        </w:r>
        <w:r w:rsidR="00B55787">
          <w:rPr>
            <w:noProof/>
            <w:webHidden/>
          </w:rPr>
          <w:fldChar w:fldCharType="separate"/>
        </w:r>
        <w:r w:rsidR="00192D70">
          <w:rPr>
            <w:noProof/>
            <w:webHidden/>
          </w:rPr>
          <w:t>84</w:t>
        </w:r>
        <w:r w:rsidR="00B55787">
          <w:rPr>
            <w:noProof/>
            <w:webHidden/>
          </w:rPr>
          <w:fldChar w:fldCharType="end"/>
        </w:r>
      </w:hyperlink>
    </w:p>
    <w:p w14:paraId="5B1552B6" w14:textId="7BCB2E82" w:rsidR="00B55787" w:rsidRDefault="00592BEA">
      <w:pPr>
        <w:pStyle w:val="TOC1"/>
        <w:rPr>
          <w:rFonts w:asciiTheme="minorHAnsi" w:eastAsiaTheme="minorEastAsia" w:hAnsiTheme="minorHAnsi" w:cstheme="minorBidi"/>
          <w:b w:val="0"/>
          <w:noProof/>
          <w:sz w:val="22"/>
          <w:szCs w:val="22"/>
        </w:rPr>
      </w:pPr>
      <w:hyperlink w:anchor="_Toc73977656" w:history="1">
        <w:r w:rsidR="00B55787" w:rsidRPr="00165496">
          <w:rPr>
            <w:rStyle w:val="Hyperlink"/>
            <w:smallCaps/>
            <w:noProof/>
          </w:rPr>
          <w:t>Form CCC- Summary Sheet:  Current Contract Commitments / Work in Progress</w:t>
        </w:r>
        <w:r w:rsidR="00B55787">
          <w:rPr>
            <w:noProof/>
            <w:webHidden/>
          </w:rPr>
          <w:tab/>
        </w:r>
        <w:r w:rsidR="00B55787">
          <w:rPr>
            <w:noProof/>
            <w:webHidden/>
          </w:rPr>
          <w:fldChar w:fldCharType="begin"/>
        </w:r>
        <w:r w:rsidR="00B55787">
          <w:rPr>
            <w:noProof/>
            <w:webHidden/>
          </w:rPr>
          <w:instrText xml:space="preserve"> PAGEREF _Toc73977656 \h </w:instrText>
        </w:r>
        <w:r w:rsidR="00B55787">
          <w:rPr>
            <w:noProof/>
            <w:webHidden/>
          </w:rPr>
        </w:r>
        <w:r w:rsidR="00B55787">
          <w:rPr>
            <w:noProof/>
            <w:webHidden/>
          </w:rPr>
          <w:fldChar w:fldCharType="separate"/>
        </w:r>
        <w:r w:rsidR="00192D70">
          <w:rPr>
            <w:noProof/>
            <w:webHidden/>
          </w:rPr>
          <w:t>85</w:t>
        </w:r>
        <w:r w:rsidR="00B55787">
          <w:rPr>
            <w:noProof/>
            <w:webHidden/>
          </w:rPr>
          <w:fldChar w:fldCharType="end"/>
        </w:r>
      </w:hyperlink>
    </w:p>
    <w:p w14:paraId="5C12FA37" w14:textId="095FB139" w:rsidR="00B55787" w:rsidRDefault="00592BEA">
      <w:pPr>
        <w:pStyle w:val="TOC1"/>
        <w:rPr>
          <w:rFonts w:asciiTheme="minorHAnsi" w:eastAsiaTheme="minorEastAsia" w:hAnsiTheme="minorHAnsi" w:cstheme="minorBidi"/>
          <w:b w:val="0"/>
          <w:noProof/>
          <w:sz w:val="22"/>
          <w:szCs w:val="22"/>
        </w:rPr>
      </w:pPr>
      <w:hyperlink w:anchor="_Toc73977657" w:history="1">
        <w:r w:rsidR="00B55787" w:rsidRPr="00165496">
          <w:rPr>
            <w:rStyle w:val="Hyperlink"/>
            <w:smallCaps/>
            <w:noProof/>
          </w:rPr>
          <w:t>Form FIN – 5.3.1- Financial Situation: Historical Financial Performance</w:t>
        </w:r>
        <w:r w:rsidR="00B55787">
          <w:rPr>
            <w:noProof/>
            <w:webHidden/>
          </w:rPr>
          <w:tab/>
        </w:r>
        <w:r w:rsidR="00B55787">
          <w:rPr>
            <w:noProof/>
            <w:webHidden/>
          </w:rPr>
          <w:fldChar w:fldCharType="begin"/>
        </w:r>
        <w:r w:rsidR="00B55787">
          <w:rPr>
            <w:noProof/>
            <w:webHidden/>
          </w:rPr>
          <w:instrText xml:space="preserve"> PAGEREF _Toc73977657 \h </w:instrText>
        </w:r>
        <w:r w:rsidR="00B55787">
          <w:rPr>
            <w:noProof/>
            <w:webHidden/>
          </w:rPr>
        </w:r>
        <w:r w:rsidR="00B55787">
          <w:rPr>
            <w:noProof/>
            <w:webHidden/>
          </w:rPr>
          <w:fldChar w:fldCharType="separate"/>
        </w:r>
        <w:r w:rsidR="00192D70">
          <w:rPr>
            <w:noProof/>
            <w:webHidden/>
          </w:rPr>
          <w:t>86</w:t>
        </w:r>
        <w:r w:rsidR="00B55787">
          <w:rPr>
            <w:noProof/>
            <w:webHidden/>
          </w:rPr>
          <w:fldChar w:fldCharType="end"/>
        </w:r>
      </w:hyperlink>
    </w:p>
    <w:p w14:paraId="5F15F19C" w14:textId="0064A3FE" w:rsidR="00B55787" w:rsidRDefault="00592BEA">
      <w:pPr>
        <w:pStyle w:val="TOC1"/>
        <w:rPr>
          <w:rFonts w:asciiTheme="minorHAnsi" w:eastAsiaTheme="minorEastAsia" w:hAnsiTheme="minorHAnsi" w:cstheme="minorBidi"/>
          <w:b w:val="0"/>
          <w:noProof/>
          <w:sz w:val="22"/>
          <w:szCs w:val="22"/>
        </w:rPr>
      </w:pPr>
      <w:hyperlink w:anchor="_Toc73977658" w:history="1">
        <w:r w:rsidR="00B55787" w:rsidRPr="00165496">
          <w:rPr>
            <w:rStyle w:val="Hyperlink"/>
            <w:smallCaps/>
            <w:noProof/>
          </w:rPr>
          <w:t>Form FIN – 5.3.2- Average Annual Turnover</w:t>
        </w:r>
        <w:r w:rsidR="00B55787">
          <w:rPr>
            <w:noProof/>
            <w:webHidden/>
          </w:rPr>
          <w:tab/>
        </w:r>
        <w:r w:rsidR="00B55787">
          <w:rPr>
            <w:noProof/>
            <w:webHidden/>
          </w:rPr>
          <w:fldChar w:fldCharType="begin"/>
        </w:r>
        <w:r w:rsidR="00B55787">
          <w:rPr>
            <w:noProof/>
            <w:webHidden/>
          </w:rPr>
          <w:instrText xml:space="preserve"> PAGEREF _Toc73977658 \h </w:instrText>
        </w:r>
        <w:r w:rsidR="00B55787">
          <w:rPr>
            <w:noProof/>
            <w:webHidden/>
          </w:rPr>
        </w:r>
        <w:r w:rsidR="00B55787">
          <w:rPr>
            <w:noProof/>
            <w:webHidden/>
          </w:rPr>
          <w:fldChar w:fldCharType="separate"/>
        </w:r>
        <w:r w:rsidR="00192D70">
          <w:rPr>
            <w:noProof/>
            <w:webHidden/>
          </w:rPr>
          <w:t>88</w:t>
        </w:r>
        <w:r w:rsidR="00B55787">
          <w:rPr>
            <w:noProof/>
            <w:webHidden/>
          </w:rPr>
          <w:fldChar w:fldCharType="end"/>
        </w:r>
      </w:hyperlink>
    </w:p>
    <w:p w14:paraId="67E2E182" w14:textId="71D7E508" w:rsidR="00B55787" w:rsidRDefault="00592BEA">
      <w:pPr>
        <w:pStyle w:val="TOC1"/>
        <w:rPr>
          <w:rFonts w:asciiTheme="minorHAnsi" w:eastAsiaTheme="minorEastAsia" w:hAnsiTheme="minorHAnsi" w:cstheme="minorBidi"/>
          <w:b w:val="0"/>
          <w:noProof/>
          <w:sz w:val="22"/>
          <w:szCs w:val="22"/>
        </w:rPr>
      </w:pPr>
      <w:hyperlink w:anchor="_Toc73977659" w:history="1">
        <w:r w:rsidR="00B55787" w:rsidRPr="00165496">
          <w:rPr>
            <w:rStyle w:val="Hyperlink"/>
            <w:smallCaps/>
            <w:noProof/>
          </w:rPr>
          <w:t>Form FIN 5.3.3- Financial Resources</w:t>
        </w:r>
        <w:r w:rsidR="00B55787">
          <w:rPr>
            <w:noProof/>
            <w:webHidden/>
          </w:rPr>
          <w:tab/>
        </w:r>
        <w:r w:rsidR="00B55787">
          <w:rPr>
            <w:noProof/>
            <w:webHidden/>
          </w:rPr>
          <w:fldChar w:fldCharType="begin"/>
        </w:r>
        <w:r w:rsidR="00B55787">
          <w:rPr>
            <w:noProof/>
            <w:webHidden/>
          </w:rPr>
          <w:instrText xml:space="preserve"> PAGEREF _Toc73977659 \h </w:instrText>
        </w:r>
        <w:r w:rsidR="00B55787">
          <w:rPr>
            <w:noProof/>
            <w:webHidden/>
          </w:rPr>
        </w:r>
        <w:r w:rsidR="00B55787">
          <w:rPr>
            <w:noProof/>
            <w:webHidden/>
          </w:rPr>
          <w:fldChar w:fldCharType="separate"/>
        </w:r>
        <w:r w:rsidR="00192D70">
          <w:rPr>
            <w:noProof/>
            <w:webHidden/>
          </w:rPr>
          <w:t>89</w:t>
        </w:r>
        <w:r w:rsidR="00B55787">
          <w:rPr>
            <w:noProof/>
            <w:webHidden/>
          </w:rPr>
          <w:fldChar w:fldCharType="end"/>
        </w:r>
      </w:hyperlink>
    </w:p>
    <w:p w14:paraId="05F23164" w14:textId="2578CA3D" w:rsidR="00B55787" w:rsidRDefault="00592BEA">
      <w:pPr>
        <w:pStyle w:val="TOC1"/>
        <w:rPr>
          <w:rFonts w:asciiTheme="minorHAnsi" w:eastAsiaTheme="minorEastAsia" w:hAnsiTheme="minorHAnsi" w:cstheme="minorBidi"/>
          <w:b w:val="0"/>
          <w:noProof/>
          <w:sz w:val="22"/>
          <w:szCs w:val="22"/>
        </w:rPr>
      </w:pPr>
      <w:hyperlink w:anchor="_Toc73977660" w:history="1">
        <w:r w:rsidR="00B55787" w:rsidRPr="00165496">
          <w:rPr>
            <w:rStyle w:val="Hyperlink"/>
            <w:smallCaps/>
            <w:noProof/>
          </w:rPr>
          <w:t>Personnel Capabilities- Key Personnel</w:t>
        </w:r>
        <w:r w:rsidR="00B55787">
          <w:rPr>
            <w:noProof/>
            <w:webHidden/>
          </w:rPr>
          <w:tab/>
        </w:r>
        <w:r w:rsidR="00B55787">
          <w:rPr>
            <w:noProof/>
            <w:webHidden/>
          </w:rPr>
          <w:fldChar w:fldCharType="begin"/>
        </w:r>
        <w:r w:rsidR="00B55787">
          <w:rPr>
            <w:noProof/>
            <w:webHidden/>
          </w:rPr>
          <w:instrText xml:space="preserve"> PAGEREF _Toc73977660 \h </w:instrText>
        </w:r>
        <w:r w:rsidR="00B55787">
          <w:rPr>
            <w:noProof/>
            <w:webHidden/>
          </w:rPr>
        </w:r>
        <w:r w:rsidR="00B55787">
          <w:rPr>
            <w:noProof/>
            <w:webHidden/>
          </w:rPr>
          <w:fldChar w:fldCharType="separate"/>
        </w:r>
        <w:r w:rsidR="00192D70">
          <w:rPr>
            <w:noProof/>
            <w:webHidden/>
          </w:rPr>
          <w:t>90</w:t>
        </w:r>
        <w:r w:rsidR="00B55787">
          <w:rPr>
            <w:noProof/>
            <w:webHidden/>
          </w:rPr>
          <w:fldChar w:fldCharType="end"/>
        </w:r>
      </w:hyperlink>
    </w:p>
    <w:p w14:paraId="375D71CA" w14:textId="5EF190C2" w:rsidR="00B55787" w:rsidRDefault="00592BEA">
      <w:pPr>
        <w:pStyle w:val="TOC1"/>
        <w:rPr>
          <w:rFonts w:asciiTheme="minorHAnsi" w:eastAsiaTheme="minorEastAsia" w:hAnsiTheme="minorHAnsi" w:cstheme="minorBidi"/>
          <w:b w:val="0"/>
          <w:noProof/>
          <w:sz w:val="22"/>
          <w:szCs w:val="22"/>
        </w:rPr>
      </w:pPr>
      <w:hyperlink w:anchor="_Toc73977661" w:history="1">
        <w:r w:rsidR="00B55787" w:rsidRPr="00165496">
          <w:rPr>
            <w:rStyle w:val="Hyperlink"/>
            <w:smallCaps/>
            <w:noProof/>
          </w:rPr>
          <w:t>Code of Conduct for Supplier’s Personnel Form</w:t>
        </w:r>
        <w:r w:rsidR="00B55787">
          <w:rPr>
            <w:noProof/>
            <w:webHidden/>
          </w:rPr>
          <w:tab/>
        </w:r>
        <w:r w:rsidR="00B55787">
          <w:rPr>
            <w:noProof/>
            <w:webHidden/>
          </w:rPr>
          <w:fldChar w:fldCharType="begin"/>
        </w:r>
        <w:r w:rsidR="00B55787">
          <w:rPr>
            <w:noProof/>
            <w:webHidden/>
          </w:rPr>
          <w:instrText xml:space="preserve"> PAGEREF _Toc73977661 \h </w:instrText>
        </w:r>
        <w:r w:rsidR="00B55787">
          <w:rPr>
            <w:noProof/>
            <w:webHidden/>
          </w:rPr>
        </w:r>
        <w:r w:rsidR="00B55787">
          <w:rPr>
            <w:noProof/>
            <w:webHidden/>
          </w:rPr>
          <w:fldChar w:fldCharType="separate"/>
        </w:r>
        <w:r w:rsidR="00192D70">
          <w:rPr>
            <w:noProof/>
            <w:webHidden/>
          </w:rPr>
          <w:t>93</w:t>
        </w:r>
        <w:r w:rsidR="00B55787">
          <w:rPr>
            <w:noProof/>
            <w:webHidden/>
          </w:rPr>
          <w:fldChar w:fldCharType="end"/>
        </w:r>
      </w:hyperlink>
    </w:p>
    <w:p w14:paraId="16E32F86" w14:textId="5A54009B" w:rsidR="00B55787" w:rsidRDefault="00592BEA">
      <w:pPr>
        <w:pStyle w:val="TOC1"/>
        <w:rPr>
          <w:rFonts w:asciiTheme="minorHAnsi" w:eastAsiaTheme="minorEastAsia" w:hAnsiTheme="minorHAnsi" w:cstheme="minorBidi"/>
          <w:b w:val="0"/>
          <w:noProof/>
          <w:sz w:val="22"/>
          <w:szCs w:val="22"/>
        </w:rPr>
      </w:pPr>
      <w:hyperlink w:anchor="_Toc73977662" w:history="1">
        <w:r w:rsidR="00B55787" w:rsidRPr="00165496">
          <w:rPr>
            <w:rStyle w:val="Hyperlink"/>
            <w:smallCaps/>
            <w:noProof/>
          </w:rPr>
          <w:t>Technical Capabilities</w:t>
        </w:r>
        <w:r w:rsidR="00B55787">
          <w:rPr>
            <w:noProof/>
            <w:webHidden/>
          </w:rPr>
          <w:tab/>
        </w:r>
        <w:r w:rsidR="00B55787">
          <w:rPr>
            <w:noProof/>
            <w:webHidden/>
          </w:rPr>
          <w:fldChar w:fldCharType="begin"/>
        </w:r>
        <w:r w:rsidR="00B55787">
          <w:rPr>
            <w:noProof/>
            <w:webHidden/>
          </w:rPr>
          <w:instrText xml:space="preserve"> PAGEREF _Toc73977662 \h </w:instrText>
        </w:r>
        <w:r w:rsidR="00B55787">
          <w:rPr>
            <w:noProof/>
            <w:webHidden/>
          </w:rPr>
        </w:r>
        <w:r w:rsidR="00B55787">
          <w:rPr>
            <w:noProof/>
            <w:webHidden/>
          </w:rPr>
          <w:fldChar w:fldCharType="separate"/>
        </w:r>
        <w:r w:rsidR="00192D70">
          <w:rPr>
            <w:noProof/>
            <w:webHidden/>
          </w:rPr>
          <w:t>97</w:t>
        </w:r>
        <w:r w:rsidR="00B55787">
          <w:rPr>
            <w:noProof/>
            <w:webHidden/>
          </w:rPr>
          <w:fldChar w:fldCharType="end"/>
        </w:r>
      </w:hyperlink>
    </w:p>
    <w:p w14:paraId="24A2D2B1" w14:textId="1A2AB510" w:rsidR="00B55787" w:rsidRDefault="00592BEA">
      <w:pPr>
        <w:pStyle w:val="TOC1"/>
        <w:rPr>
          <w:rFonts w:asciiTheme="minorHAnsi" w:eastAsiaTheme="minorEastAsia" w:hAnsiTheme="minorHAnsi" w:cstheme="minorBidi"/>
          <w:b w:val="0"/>
          <w:noProof/>
          <w:sz w:val="22"/>
          <w:szCs w:val="22"/>
        </w:rPr>
      </w:pPr>
      <w:hyperlink w:anchor="_Toc73977663" w:history="1">
        <w:r w:rsidR="00B55787" w:rsidRPr="00165496">
          <w:rPr>
            <w:rStyle w:val="Hyperlink"/>
            <w:smallCaps/>
            <w:noProof/>
          </w:rPr>
          <w:t>Manufacturer’s Authorization</w:t>
        </w:r>
        <w:r w:rsidR="00B55787">
          <w:rPr>
            <w:noProof/>
            <w:webHidden/>
          </w:rPr>
          <w:tab/>
        </w:r>
        <w:r w:rsidR="00B55787">
          <w:rPr>
            <w:noProof/>
            <w:webHidden/>
          </w:rPr>
          <w:fldChar w:fldCharType="begin"/>
        </w:r>
        <w:r w:rsidR="00B55787">
          <w:rPr>
            <w:noProof/>
            <w:webHidden/>
          </w:rPr>
          <w:instrText xml:space="preserve"> PAGEREF _Toc73977663 \h </w:instrText>
        </w:r>
        <w:r w:rsidR="00B55787">
          <w:rPr>
            <w:noProof/>
            <w:webHidden/>
          </w:rPr>
        </w:r>
        <w:r w:rsidR="00B55787">
          <w:rPr>
            <w:noProof/>
            <w:webHidden/>
          </w:rPr>
          <w:fldChar w:fldCharType="separate"/>
        </w:r>
        <w:r w:rsidR="00192D70">
          <w:rPr>
            <w:noProof/>
            <w:webHidden/>
          </w:rPr>
          <w:t>98</w:t>
        </w:r>
        <w:r w:rsidR="00B55787">
          <w:rPr>
            <w:noProof/>
            <w:webHidden/>
          </w:rPr>
          <w:fldChar w:fldCharType="end"/>
        </w:r>
      </w:hyperlink>
    </w:p>
    <w:p w14:paraId="15798DD2" w14:textId="0CD281C1" w:rsidR="00B55787" w:rsidRDefault="00592BEA">
      <w:pPr>
        <w:pStyle w:val="TOC1"/>
        <w:rPr>
          <w:rFonts w:asciiTheme="minorHAnsi" w:eastAsiaTheme="minorEastAsia" w:hAnsiTheme="minorHAnsi" w:cstheme="minorBidi"/>
          <w:b w:val="0"/>
          <w:noProof/>
          <w:sz w:val="22"/>
          <w:szCs w:val="22"/>
        </w:rPr>
      </w:pPr>
      <w:hyperlink w:anchor="_Toc73977664" w:history="1">
        <w:r w:rsidR="00B55787" w:rsidRPr="00165496">
          <w:rPr>
            <w:rStyle w:val="Hyperlink"/>
            <w:smallCaps/>
            <w:noProof/>
          </w:rPr>
          <w:t>Subcontractor’s Agreement</w:t>
        </w:r>
        <w:r w:rsidR="00B55787">
          <w:rPr>
            <w:noProof/>
            <w:webHidden/>
          </w:rPr>
          <w:tab/>
        </w:r>
        <w:r w:rsidR="00B55787">
          <w:rPr>
            <w:noProof/>
            <w:webHidden/>
          </w:rPr>
          <w:fldChar w:fldCharType="begin"/>
        </w:r>
        <w:r w:rsidR="00B55787">
          <w:rPr>
            <w:noProof/>
            <w:webHidden/>
          </w:rPr>
          <w:instrText xml:space="preserve"> PAGEREF _Toc73977664 \h </w:instrText>
        </w:r>
        <w:r w:rsidR="00B55787">
          <w:rPr>
            <w:noProof/>
            <w:webHidden/>
          </w:rPr>
        </w:r>
        <w:r w:rsidR="00B55787">
          <w:rPr>
            <w:noProof/>
            <w:webHidden/>
          </w:rPr>
          <w:fldChar w:fldCharType="separate"/>
        </w:r>
        <w:r w:rsidR="00192D70">
          <w:rPr>
            <w:noProof/>
            <w:webHidden/>
          </w:rPr>
          <w:t>99</w:t>
        </w:r>
        <w:r w:rsidR="00B55787">
          <w:rPr>
            <w:noProof/>
            <w:webHidden/>
          </w:rPr>
          <w:fldChar w:fldCharType="end"/>
        </w:r>
      </w:hyperlink>
    </w:p>
    <w:p w14:paraId="734269A2" w14:textId="483B33B4" w:rsidR="00B55787" w:rsidRDefault="00592BEA">
      <w:pPr>
        <w:pStyle w:val="TOC1"/>
        <w:rPr>
          <w:rFonts w:asciiTheme="minorHAnsi" w:eastAsiaTheme="minorEastAsia" w:hAnsiTheme="minorHAnsi" w:cstheme="minorBidi"/>
          <w:b w:val="0"/>
          <w:noProof/>
          <w:sz w:val="22"/>
          <w:szCs w:val="22"/>
        </w:rPr>
      </w:pPr>
      <w:hyperlink w:anchor="_Toc73977665" w:history="1">
        <w:r w:rsidR="00B55787" w:rsidRPr="00165496">
          <w:rPr>
            <w:rStyle w:val="Hyperlink"/>
            <w:smallCaps/>
            <w:noProof/>
          </w:rPr>
          <w:t>Intellectual Property Forms</w:t>
        </w:r>
        <w:r w:rsidR="00B55787">
          <w:rPr>
            <w:noProof/>
            <w:webHidden/>
          </w:rPr>
          <w:tab/>
        </w:r>
        <w:r w:rsidR="00B55787">
          <w:rPr>
            <w:noProof/>
            <w:webHidden/>
          </w:rPr>
          <w:fldChar w:fldCharType="begin"/>
        </w:r>
        <w:r w:rsidR="00B55787">
          <w:rPr>
            <w:noProof/>
            <w:webHidden/>
          </w:rPr>
          <w:instrText xml:space="preserve"> PAGEREF _Toc73977665 \h </w:instrText>
        </w:r>
        <w:r w:rsidR="00B55787">
          <w:rPr>
            <w:noProof/>
            <w:webHidden/>
          </w:rPr>
        </w:r>
        <w:r w:rsidR="00B55787">
          <w:rPr>
            <w:noProof/>
            <w:webHidden/>
          </w:rPr>
          <w:fldChar w:fldCharType="separate"/>
        </w:r>
        <w:r w:rsidR="00192D70">
          <w:rPr>
            <w:noProof/>
            <w:webHidden/>
          </w:rPr>
          <w:t>101</w:t>
        </w:r>
        <w:r w:rsidR="00B55787">
          <w:rPr>
            <w:noProof/>
            <w:webHidden/>
          </w:rPr>
          <w:fldChar w:fldCharType="end"/>
        </w:r>
      </w:hyperlink>
    </w:p>
    <w:p w14:paraId="55DB5C78" w14:textId="450409D5" w:rsidR="00B55787" w:rsidRDefault="00592BEA">
      <w:pPr>
        <w:pStyle w:val="TOC1"/>
        <w:rPr>
          <w:rFonts w:asciiTheme="minorHAnsi" w:eastAsiaTheme="minorEastAsia" w:hAnsiTheme="minorHAnsi" w:cstheme="minorBidi"/>
          <w:b w:val="0"/>
          <w:noProof/>
          <w:sz w:val="22"/>
          <w:szCs w:val="22"/>
        </w:rPr>
      </w:pPr>
      <w:hyperlink w:anchor="_Toc73977666" w:history="1">
        <w:r w:rsidR="00B55787" w:rsidRPr="00165496">
          <w:rPr>
            <w:rStyle w:val="Hyperlink"/>
            <w:smallCaps/>
            <w:noProof/>
          </w:rPr>
          <w:t>Conformance of Information System Materials</w:t>
        </w:r>
        <w:r w:rsidR="00B55787">
          <w:rPr>
            <w:noProof/>
            <w:webHidden/>
          </w:rPr>
          <w:tab/>
        </w:r>
        <w:r w:rsidR="00B55787">
          <w:rPr>
            <w:noProof/>
            <w:webHidden/>
          </w:rPr>
          <w:fldChar w:fldCharType="begin"/>
        </w:r>
        <w:r w:rsidR="00B55787">
          <w:rPr>
            <w:noProof/>
            <w:webHidden/>
          </w:rPr>
          <w:instrText xml:space="preserve"> PAGEREF _Toc73977666 \h </w:instrText>
        </w:r>
        <w:r w:rsidR="00B55787">
          <w:rPr>
            <w:noProof/>
            <w:webHidden/>
          </w:rPr>
        </w:r>
        <w:r w:rsidR="00B55787">
          <w:rPr>
            <w:noProof/>
            <w:webHidden/>
          </w:rPr>
          <w:fldChar w:fldCharType="separate"/>
        </w:r>
        <w:r w:rsidR="00192D70">
          <w:rPr>
            <w:noProof/>
            <w:webHidden/>
          </w:rPr>
          <w:t>104</w:t>
        </w:r>
        <w:r w:rsidR="00B55787">
          <w:rPr>
            <w:noProof/>
            <w:webHidden/>
          </w:rPr>
          <w:fldChar w:fldCharType="end"/>
        </w:r>
      </w:hyperlink>
    </w:p>
    <w:p w14:paraId="5B7741BB" w14:textId="11EE483A" w:rsidR="00B55787" w:rsidRDefault="00592BEA">
      <w:pPr>
        <w:pStyle w:val="TOC1"/>
        <w:rPr>
          <w:rFonts w:asciiTheme="minorHAnsi" w:eastAsiaTheme="minorEastAsia" w:hAnsiTheme="minorHAnsi" w:cstheme="minorBidi"/>
          <w:b w:val="0"/>
          <w:noProof/>
          <w:sz w:val="22"/>
          <w:szCs w:val="22"/>
        </w:rPr>
      </w:pPr>
      <w:hyperlink w:anchor="_Toc73977667" w:history="1">
        <w:r w:rsidR="00B55787" w:rsidRPr="00165496">
          <w:rPr>
            <w:rStyle w:val="Hyperlink"/>
            <w:smallCaps/>
            <w:noProof/>
          </w:rPr>
          <w:t>Form of Bid Security (Bank Guarantee)</w:t>
        </w:r>
        <w:r w:rsidR="00B55787">
          <w:rPr>
            <w:noProof/>
            <w:webHidden/>
          </w:rPr>
          <w:tab/>
        </w:r>
        <w:r w:rsidR="00B55787">
          <w:rPr>
            <w:noProof/>
            <w:webHidden/>
          </w:rPr>
          <w:fldChar w:fldCharType="begin"/>
        </w:r>
        <w:r w:rsidR="00B55787">
          <w:rPr>
            <w:noProof/>
            <w:webHidden/>
          </w:rPr>
          <w:instrText xml:space="preserve"> PAGEREF _Toc73977667 \h </w:instrText>
        </w:r>
        <w:r w:rsidR="00B55787">
          <w:rPr>
            <w:noProof/>
            <w:webHidden/>
          </w:rPr>
        </w:r>
        <w:r w:rsidR="00B55787">
          <w:rPr>
            <w:noProof/>
            <w:webHidden/>
          </w:rPr>
          <w:fldChar w:fldCharType="separate"/>
        </w:r>
        <w:r w:rsidR="00192D70">
          <w:rPr>
            <w:noProof/>
            <w:webHidden/>
          </w:rPr>
          <w:t>108</w:t>
        </w:r>
        <w:r w:rsidR="00B55787">
          <w:rPr>
            <w:noProof/>
            <w:webHidden/>
          </w:rPr>
          <w:fldChar w:fldCharType="end"/>
        </w:r>
      </w:hyperlink>
    </w:p>
    <w:p w14:paraId="0921907C" w14:textId="62C5F5FD" w:rsidR="00B55787" w:rsidRDefault="00592BEA">
      <w:pPr>
        <w:pStyle w:val="TOC1"/>
        <w:rPr>
          <w:rFonts w:asciiTheme="minorHAnsi" w:eastAsiaTheme="minorEastAsia" w:hAnsiTheme="minorHAnsi" w:cstheme="minorBidi"/>
          <w:b w:val="0"/>
          <w:noProof/>
          <w:sz w:val="22"/>
          <w:szCs w:val="22"/>
        </w:rPr>
      </w:pPr>
      <w:hyperlink w:anchor="_Toc73977668" w:history="1">
        <w:r w:rsidR="00B55787" w:rsidRPr="00165496">
          <w:rPr>
            <w:rStyle w:val="Hyperlink"/>
            <w:smallCaps/>
            <w:noProof/>
          </w:rPr>
          <w:t>Form of Bid Security (Bid Bond)</w:t>
        </w:r>
        <w:r w:rsidR="00B55787">
          <w:rPr>
            <w:noProof/>
            <w:webHidden/>
          </w:rPr>
          <w:tab/>
        </w:r>
        <w:r w:rsidR="00B55787">
          <w:rPr>
            <w:noProof/>
            <w:webHidden/>
          </w:rPr>
          <w:fldChar w:fldCharType="begin"/>
        </w:r>
        <w:r w:rsidR="00B55787">
          <w:rPr>
            <w:noProof/>
            <w:webHidden/>
          </w:rPr>
          <w:instrText xml:space="preserve"> PAGEREF _Toc73977668 \h </w:instrText>
        </w:r>
        <w:r w:rsidR="00B55787">
          <w:rPr>
            <w:noProof/>
            <w:webHidden/>
          </w:rPr>
        </w:r>
        <w:r w:rsidR="00B55787">
          <w:rPr>
            <w:noProof/>
            <w:webHidden/>
          </w:rPr>
          <w:fldChar w:fldCharType="separate"/>
        </w:r>
        <w:r w:rsidR="00192D70">
          <w:rPr>
            <w:noProof/>
            <w:webHidden/>
          </w:rPr>
          <w:t>110</w:t>
        </w:r>
        <w:r w:rsidR="00B55787">
          <w:rPr>
            <w:noProof/>
            <w:webHidden/>
          </w:rPr>
          <w:fldChar w:fldCharType="end"/>
        </w:r>
      </w:hyperlink>
    </w:p>
    <w:p w14:paraId="67B08796" w14:textId="6ED0E917" w:rsidR="00B55787" w:rsidRDefault="00592BEA">
      <w:pPr>
        <w:pStyle w:val="TOC1"/>
        <w:rPr>
          <w:rFonts w:asciiTheme="minorHAnsi" w:eastAsiaTheme="minorEastAsia" w:hAnsiTheme="minorHAnsi" w:cstheme="minorBidi"/>
          <w:b w:val="0"/>
          <w:noProof/>
          <w:sz w:val="22"/>
          <w:szCs w:val="22"/>
        </w:rPr>
      </w:pPr>
      <w:hyperlink w:anchor="_Toc73977669" w:history="1">
        <w:r w:rsidR="00B55787" w:rsidRPr="00165496">
          <w:rPr>
            <w:rStyle w:val="Hyperlink"/>
            <w:smallCaps/>
            <w:noProof/>
          </w:rPr>
          <w:t>Form of Bid-Securing Declaration</w:t>
        </w:r>
        <w:r w:rsidR="00B55787">
          <w:rPr>
            <w:noProof/>
            <w:webHidden/>
          </w:rPr>
          <w:tab/>
        </w:r>
        <w:r w:rsidR="00B55787">
          <w:rPr>
            <w:noProof/>
            <w:webHidden/>
          </w:rPr>
          <w:fldChar w:fldCharType="begin"/>
        </w:r>
        <w:r w:rsidR="00B55787">
          <w:rPr>
            <w:noProof/>
            <w:webHidden/>
          </w:rPr>
          <w:instrText xml:space="preserve"> PAGEREF _Toc73977669 \h </w:instrText>
        </w:r>
        <w:r w:rsidR="00B55787">
          <w:rPr>
            <w:noProof/>
            <w:webHidden/>
          </w:rPr>
        </w:r>
        <w:r w:rsidR="00B55787">
          <w:rPr>
            <w:noProof/>
            <w:webHidden/>
          </w:rPr>
          <w:fldChar w:fldCharType="separate"/>
        </w:r>
        <w:r w:rsidR="00192D70">
          <w:rPr>
            <w:noProof/>
            <w:webHidden/>
          </w:rPr>
          <w:t>112</w:t>
        </w:r>
        <w:r w:rsidR="00B55787">
          <w:rPr>
            <w:noProof/>
            <w:webHidden/>
          </w:rPr>
          <w:fldChar w:fldCharType="end"/>
        </w:r>
      </w:hyperlink>
    </w:p>
    <w:p w14:paraId="0D336319" w14:textId="7A4E7B93" w:rsidR="00580092" w:rsidRPr="00427940" w:rsidRDefault="001B74CA" w:rsidP="00580092">
      <w:pPr>
        <w:jc w:val="left"/>
        <w:rPr>
          <w:szCs w:val="24"/>
        </w:rPr>
      </w:pPr>
      <w:r w:rsidRPr="00427940">
        <w:rPr>
          <w:szCs w:val="24"/>
        </w:rPr>
        <w:fldChar w:fldCharType="end"/>
      </w:r>
    </w:p>
    <w:p w14:paraId="076D6BA9" w14:textId="77777777" w:rsidR="00A82162" w:rsidRPr="00BE7F56" w:rsidRDefault="00580092" w:rsidP="00714D9E">
      <w:pPr>
        <w:pStyle w:val="S4-header1"/>
      </w:pPr>
      <w:r w:rsidRPr="00BE7F56">
        <w:br w:type="page"/>
      </w:r>
      <w:bookmarkStart w:id="549" w:name="_Toc73977646"/>
      <w:r w:rsidRPr="00BE7F56">
        <w:t>Letter of Bid</w:t>
      </w:r>
      <w:bookmarkEnd w:id="549"/>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A82162" w:rsidRPr="00BE7F56" w14:paraId="511793C6" w14:textId="77777777" w:rsidTr="00A01121">
        <w:tc>
          <w:tcPr>
            <w:tcW w:w="9445" w:type="dxa"/>
          </w:tcPr>
          <w:p w14:paraId="0BC7E101" w14:textId="77777777" w:rsidR="00A82162" w:rsidRPr="00BE7F56" w:rsidRDefault="00A82162" w:rsidP="00572AAF">
            <w:pPr>
              <w:spacing w:before="120"/>
              <w:jc w:val="left"/>
              <w:rPr>
                <w:i/>
              </w:rPr>
            </w:pPr>
            <w:r w:rsidRPr="00BE7F56">
              <w:rPr>
                <w:i/>
              </w:rPr>
              <w:t>INSTRUCTIONS TO BIDDERS: DELETE THIS BOX ONCE YOU HAVE COMPLETED THE DOCUMENT</w:t>
            </w:r>
          </w:p>
          <w:p w14:paraId="0E0F9618" w14:textId="77777777" w:rsidR="00A82162" w:rsidRPr="00BE7F56" w:rsidRDefault="00A82162" w:rsidP="00572AAF">
            <w:pPr>
              <w:jc w:val="left"/>
              <w:rPr>
                <w:i/>
              </w:rPr>
            </w:pPr>
            <w:r w:rsidRPr="00BE7F56">
              <w:rPr>
                <w:i/>
              </w:rPr>
              <w:t>The Bidder must prepare this Letter of Bid on stationery with its letterhead clearly showing the Bidder’s complete name and business address.</w:t>
            </w:r>
          </w:p>
          <w:p w14:paraId="06FDC913" w14:textId="77777777" w:rsidR="00A82162" w:rsidRPr="00BE7F56" w:rsidRDefault="00A82162">
            <w:pPr>
              <w:jc w:val="left"/>
              <w:rPr>
                <w:i/>
              </w:rPr>
            </w:pPr>
            <w:r w:rsidRPr="00BE7F56">
              <w:rPr>
                <w:i/>
                <w:u w:val="single"/>
              </w:rPr>
              <w:t>Note</w:t>
            </w:r>
            <w:r w:rsidRPr="00BE7F56">
              <w:rPr>
                <w:i/>
              </w:rPr>
              <w:t xml:space="preserve">: All italicized text is to help Bidders in preparing this </w:t>
            </w:r>
            <w:r w:rsidR="00ED1812" w:rsidRPr="00BE7F56">
              <w:rPr>
                <w:i/>
              </w:rPr>
              <w:t>form.</w:t>
            </w:r>
            <w:r w:rsidRPr="00BE7F56" w:rsidDel="006E5D65">
              <w:rPr>
                <w:i/>
              </w:rPr>
              <w:t xml:space="preserve"> </w:t>
            </w:r>
          </w:p>
        </w:tc>
      </w:tr>
    </w:tbl>
    <w:p w14:paraId="108D03C6" w14:textId="77777777" w:rsidR="00A82162" w:rsidRPr="00BE7F56" w:rsidRDefault="00A82162" w:rsidP="00A82162">
      <w:pPr>
        <w:jc w:val="left"/>
      </w:pPr>
      <w:bookmarkStart w:id="550" w:name="_Hlt139095454"/>
      <w:bookmarkEnd w:id="550"/>
    </w:p>
    <w:p w14:paraId="0CD68B8A" w14:textId="77777777" w:rsidR="00A82162" w:rsidRPr="00BE7F56" w:rsidRDefault="00A82162" w:rsidP="00A82162">
      <w:pPr>
        <w:tabs>
          <w:tab w:val="right" w:pos="9000"/>
        </w:tabs>
        <w:jc w:val="left"/>
      </w:pPr>
      <w:r w:rsidRPr="002E5AFF">
        <w:t>Date of this Bid submission:</w:t>
      </w:r>
      <w:r w:rsidRPr="00BE7F56">
        <w:t xml:space="preserve"> </w:t>
      </w:r>
      <w:r w:rsidRPr="002E5AFF">
        <w:rPr>
          <w:i/>
        </w:rPr>
        <w:t>[</w:t>
      </w:r>
      <w:r w:rsidRPr="00BE7F56">
        <w:rPr>
          <w:i/>
        </w:rPr>
        <w:t xml:space="preserve">insert </w:t>
      </w:r>
      <w:r w:rsidRPr="002E5AFF">
        <w:rPr>
          <w:b/>
          <w:i/>
        </w:rPr>
        <w:t>date (as day, month and year) of Bid submission</w:t>
      </w:r>
      <w:r w:rsidRPr="002E5AFF">
        <w:rPr>
          <w:i/>
        </w:rPr>
        <w:t>]</w:t>
      </w:r>
    </w:p>
    <w:p w14:paraId="1DB3E0FC" w14:textId="77777777" w:rsidR="00A82162" w:rsidRPr="00BE7F56" w:rsidRDefault="00A82162" w:rsidP="00A82162">
      <w:pPr>
        <w:tabs>
          <w:tab w:val="right" w:pos="9000"/>
        </w:tabs>
        <w:jc w:val="left"/>
      </w:pPr>
      <w:r w:rsidRPr="002E5AFF">
        <w:t>RFB No.:</w:t>
      </w:r>
      <w:r w:rsidRPr="002E5AFF">
        <w:rPr>
          <w:i/>
        </w:rPr>
        <w:t xml:space="preserve"> [</w:t>
      </w:r>
      <w:r w:rsidRPr="00BE7F56">
        <w:rPr>
          <w:i/>
        </w:rPr>
        <w:t xml:space="preserve">insert </w:t>
      </w:r>
      <w:r w:rsidRPr="002E5AFF">
        <w:rPr>
          <w:b/>
          <w:i/>
        </w:rPr>
        <w:t>number of RFB process</w:t>
      </w:r>
      <w:r w:rsidRPr="002E5AFF">
        <w:rPr>
          <w:i/>
        </w:rPr>
        <w:t>]</w:t>
      </w:r>
    </w:p>
    <w:p w14:paraId="18CAF1B3" w14:textId="76534C7E" w:rsidR="00A82162" w:rsidRPr="00BE7F56" w:rsidRDefault="00A82162" w:rsidP="00A82162">
      <w:pPr>
        <w:jc w:val="left"/>
      </w:pPr>
      <w:r w:rsidRPr="002E5AFF">
        <w:rPr>
          <w:iCs/>
        </w:rPr>
        <w:t>Alternative No.:</w:t>
      </w:r>
      <w:r w:rsidRPr="002E5AFF">
        <w:rPr>
          <w:i/>
          <w:iCs/>
        </w:rPr>
        <w:t xml:space="preserve"> [</w:t>
      </w:r>
      <w:r w:rsidRPr="00BE7F56">
        <w:rPr>
          <w:i/>
          <w:iCs/>
        </w:rPr>
        <w:t xml:space="preserve">insert </w:t>
      </w:r>
      <w:r w:rsidRPr="002E5AFF">
        <w:rPr>
          <w:b/>
          <w:i/>
          <w:iCs/>
        </w:rPr>
        <w:t>identification No if this is a Bid for an alternative</w:t>
      </w:r>
      <w:r w:rsidR="002E5AFF">
        <w:rPr>
          <w:b/>
          <w:i/>
          <w:iCs/>
        </w:rPr>
        <w:t xml:space="preserve">, </w:t>
      </w:r>
      <w:r w:rsidR="002E5AFF" w:rsidRPr="002E5AFF">
        <w:rPr>
          <w:i/>
          <w:iCs/>
        </w:rPr>
        <w:t>otherwise state</w:t>
      </w:r>
      <w:r w:rsidR="002E5AFF">
        <w:rPr>
          <w:b/>
          <w:i/>
          <w:iCs/>
        </w:rPr>
        <w:t xml:space="preserve"> “not applicable”</w:t>
      </w:r>
      <w:r w:rsidRPr="002E5AFF">
        <w:rPr>
          <w:i/>
          <w:iCs/>
        </w:rPr>
        <w:t>]</w:t>
      </w:r>
    </w:p>
    <w:p w14:paraId="3CA724D0" w14:textId="7C1B21D5" w:rsidR="00A82162" w:rsidRPr="00BE7F56" w:rsidRDefault="00277905" w:rsidP="00B40A19">
      <w:pPr>
        <w:spacing w:before="240" w:after="240"/>
        <w:jc w:val="left"/>
        <w:rPr>
          <w:noProof/>
        </w:rPr>
      </w:pPr>
      <w:r w:rsidRPr="004C61D5">
        <w:rPr>
          <w:noProof/>
        </w:rPr>
        <w:t>We</w:t>
      </w:r>
      <w:r>
        <w:rPr>
          <w:noProof/>
        </w:rPr>
        <w:t>,</w:t>
      </w:r>
      <w:r w:rsidRPr="004C61D5">
        <w:rPr>
          <w:noProof/>
        </w:rPr>
        <w:t xml:space="preserve"> the undersigned</w:t>
      </w:r>
      <w:r>
        <w:rPr>
          <w:noProof/>
        </w:rPr>
        <w:t xml:space="preserve">, </w:t>
      </w:r>
      <w:r w:rsidRPr="004C61D5">
        <w:rPr>
          <w:noProof/>
        </w:rPr>
        <w:t>declare that:</w:t>
      </w:r>
    </w:p>
    <w:p w14:paraId="733C0FA8" w14:textId="77777777" w:rsidR="00A82162" w:rsidRPr="00BE7F56" w:rsidRDefault="00A82162" w:rsidP="00A82162">
      <w:pPr>
        <w:rPr>
          <w:b/>
        </w:rPr>
      </w:pPr>
      <w:r w:rsidRPr="00BE7F56">
        <w:t xml:space="preserve">To: </w:t>
      </w:r>
      <w:r w:rsidRPr="002E5AFF">
        <w:rPr>
          <w:i/>
        </w:rPr>
        <w:t xml:space="preserve">[insert </w:t>
      </w:r>
      <w:r w:rsidRPr="00BE7F56">
        <w:rPr>
          <w:b/>
          <w:i/>
        </w:rPr>
        <w:t xml:space="preserve">complete name of </w:t>
      </w:r>
      <w:r w:rsidR="008A6412" w:rsidRPr="00BE7F56">
        <w:rPr>
          <w:b/>
          <w:i/>
        </w:rPr>
        <w:t>Purchaser</w:t>
      </w:r>
      <w:r w:rsidR="008A6412" w:rsidRPr="002E5AFF">
        <w:rPr>
          <w:i/>
        </w:rPr>
        <w:t>]</w:t>
      </w:r>
    </w:p>
    <w:p w14:paraId="6231A6E7" w14:textId="77777777" w:rsidR="00A82162" w:rsidRPr="00BE7F56" w:rsidRDefault="00A82162" w:rsidP="001275ED">
      <w:pPr>
        <w:numPr>
          <w:ilvl w:val="0"/>
          <w:numId w:val="13"/>
        </w:numPr>
        <w:suppressAutoHyphens w:val="0"/>
        <w:spacing w:after="200"/>
        <w:ind w:right="-14"/>
      </w:pPr>
      <w:r w:rsidRPr="00BE7F56">
        <w:rPr>
          <w:b/>
        </w:rPr>
        <w:t>No reservations:</w:t>
      </w:r>
      <w:r w:rsidRPr="00BE7F56">
        <w:t xml:space="preserve"> We have examined and have no reservations to the </w:t>
      </w:r>
      <w:r w:rsidR="00284AF9" w:rsidRPr="00BE7F56">
        <w:t>bidding document</w:t>
      </w:r>
      <w:r w:rsidRPr="00BE7F56">
        <w:t>, including Addenda issued in accordance with Instructions to Bidders (ITB 8);</w:t>
      </w:r>
    </w:p>
    <w:p w14:paraId="25DCC3F6" w14:textId="77777777" w:rsidR="00A82162" w:rsidRPr="00BE7F56" w:rsidRDefault="00A82162" w:rsidP="001275ED">
      <w:pPr>
        <w:numPr>
          <w:ilvl w:val="0"/>
          <w:numId w:val="13"/>
        </w:numPr>
        <w:suppressAutoHyphens w:val="0"/>
        <w:spacing w:after="200"/>
        <w:ind w:right="-14"/>
      </w:pPr>
      <w:r w:rsidRPr="00BE7F56">
        <w:rPr>
          <w:b/>
          <w:bCs/>
        </w:rPr>
        <w:t>Eligibility</w:t>
      </w:r>
      <w:r w:rsidRPr="00BE7F56">
        <w:rPr>
          <w:bCs/>
        </w:rPr>
        <w:t xml:space="preserve">: We </w:t>
      </w:r>
      <w:r w:rsidRPr="00BE7F56">
        <w:t>meet</w:t>
      </w:r>
      <w:r w:rsidRPr="00BE7F56">
        <w:rPr>
          <w:bCs/>
        </w:rPr>
        <w:t xml:space="preserve"> the eligibility requirements and have no conflict of interest in accordance with ITB 4;</w:t>
      </w:r>
    </w:p>
    <w:p w14:paraId="21567841" w14:textId="1CC5093C" w:rsidR="00A82162" w:rsidRDefault="00A82162" w:rsidP="001275ED">
      <w:pPr>
        <w:numPr>
          <w:ilvl w:val="0"/>
          <w:numId w:val="13"/>
        </w:numPr>
        <w:suppressAutoHyphens w:val="0"/>
        <w:spacing w:after="200"/>
        <w:ind w:right="-14"/>
      </w:pPr>
      <w:r w:rsidRPr="00BE7F56">
        <w:rPr>
          <w:b/>
          <w:bCs/>
        </w:rPr>
        <w:t>Bid-Securing Declaration:</w:t>
      </w:r>
      <w:r w:rsidRPr="00BE7F56">
        <w:rPr>
          <w:bCs/>
        </w:rPr>
        <w:t xml:space="preserve"> We </w:t>
      </w:r>
      <w:r w:rsidRPr="00BE7F56">
        <w:t>have</w:t>
      </w:r>
      <w:r w:rsidRPr="00BE7F56">
        <w:rPr>
          <w:bCs/>
        </w:rPr>
        <w:t xml:space="preserve"> </w:t>
      </w:r>
      <w:r w:rsidRPr="00BE7F56">
        <w:t>not</w:t>
      </w:r>
      <w:r w:rsidRPr="00BE7F56">
        <w:rPr>
          <w:bCs/>
        </w:rPr>
        <w:t xml:space="preserve"> been suspended nor declared ineligible by the </w:t>
      </w:r>
      <w:r w:rsidR="008A6412" w:rsidRPr="00BE7F56">
        <w:rPr>
          <w:bCs/>
        </w:rPr>
        <w:t xml:space="preserve">Purchaser </w:t>
      </w:r>
      <w:r w:rsidRPr="00BE7F56">
        <w:rPr>
          <w:bCs/>
        </w:rPr>
        <w:t>based on execution of a Bid</w:t>
      </w:r>
      <w:r w:rsidR="008A6412" w:rsidRPr="00BE7F56">
        <w:rPr>
          <w:bCs/>
        </w:rPr>
        <w:t>-</w:t>
      </w:r>
      <w:r w:rsidRPr="00BE7F56">
        <w:rPr>
          <w:bCs/>
        </w:rPr>
        <w:t>Securing Declaration</w:t>
      </w:r>
      <w:r w:rsidR="000E110B" w:rsidRPr="00BE7F56">
        <w:rPr>
          <w:bCs/>
        </w:rPr>
        <w:t xml:space="preserve"> or Proposal-Securing Declaration</w:t>
      </w:r>
      <w:r w:rsidRPr="00BE7F56">
        <w:rPr>
          <w:bCs/>
        </w:rPr>
        <w:t xml:space="preserve"> in the </w:t>
      </w:r>
      <w:r w:rsidR="008A6412" w:rsidRPr="00BE7F56">
        <w:rPr>
          <w:bCs/>
        </w:rPr>
        <w:t>Purchaser</w:t>
      </w:r>
      <w:r w:rsidRPr="00BE7F56">
        <w:rPr>
          <w:bCs/>
        </w:rPr>
        <w:t xml:space="preserve">’s </w:t>
      </w:r>
      <w:r w:rsidR="008A6412" w:rsidRPr="00BE7F56">
        <w:rPr>
          <w:bCs/>
        </w:rPr>
        <w:t>C</w:t>
      </w:r>
      <w:r w:rsidRPr="00BE7F56">
        <w:rPr>
          <w:bCs/>
        </w:rPr>
        <w:t>ountry</w:t>
      </w:r>
      <w:r w:rsidRPr="00BE7F56">
        <w:t xml:space="preserve"> in accordance with ITB 4.7;</w:t>
      </w:r>
    </w:p>
    <w:p w14:paraId="0117EFD4" w14:textId="77777777" w:rsidR="00FC711C" w:rsidRPr="006B26C8" w:rsidRDefault="00FC711C" w:rsidP="001275ED">
      <w:pPr>
        <w:numPr>
          <w:ilvl w:val="0"/>
          <w:numId w:val="13"/>
        </w:numPr>
        <w:suppressAutoHyphens w:val="0"/>
        <w:spacing w:after="200"/>
        <w:ind w:left="576" w:right="-14" w:hanging="576"/>
        <w:rPr>
          <w:color w:val="000000" w:themeColor="text1"/>
        </w:rPr>
      </w:pPr>
      <w:bookmarkStart w:id="551" w:name="_Hlk54533954"/>
      <w:r w:rsidRPr="006B26C8">
        <w:rPr>
          <w:b/>
          <w:color w:val="000000" w:themeColor="text1"/>
        </w:rPr>
        <w:t>Sexual Exploitation and Abuse (SEA) and/or Sexual Harassment (SH):</w:t>
      </w:r>
      <w:r w:rsidRPr="006B26C8">
        <w:rPr>
          <w:color w:val="000000" w:themeColor="text1"/>
        </w:rPr>
        <w:t xml:space="preserve"> [</w:t>
      </w:r>
      <w:r w:rsidRPr="006B26C8">
        <w:rPr>
          <w:i/>
          <w:color w:val="000000" w:themeColor="text1"/>
        </w:rPr>
        <w:t xml:space="preserve">select the appropriate option from (i) to (v) below and delete the others. In case of JV members and/or subcontractors, indicate the </w:t>
      </w:r>
      <w:bookmarkStart w:id="552" w:name="_Hlk52209225"/>
      <w:r w:rsidRPr="006B26C8">
        <w:rPr>
          <w:i/>
          <w:color w:val="000000" w:themeColor="text1"/>
        </w:rPr>
        <w:t xml:space="preserve">status of disqualification by the Bank </w:t>
      </w:r>
      <w:bookmarkEnd w:id="552"/>
      <w:r w:rsidRPr="006B26C8">
        <w:rPr>
          <w:i/>
          <w:color w:val="000000" w:themeColor="text1"/>
        </w:rPr>
        <w:t>of each JV member and/or subcontractor]</w:t>
      </w:r>
      <w:r w:rsidRPr="006B26C8">
        <w:rPr>
          <w:color w:val="000000" w:themeColor="text1"/>
        </w:rPr>
        <w:t>.</w:t>
      </w:r>
    </w:p>
    <w:p w14:paraId="0E58510A" w14:textId="77777777" w:rsidR="00FC711C" w:rsidRPr="006B26C8" w:rsidRDefault="00FC711C" w:rsidP="00FC711C">
      <w:pPr>
        <w:tabs>
          <w:tab w:val="right" w:pos="9000"/>
        </w:tabs>
        <w:spacing w:before="240"/>
        <w:jc w:val="left"/>
        <w:rPr>
          <w:color w:val="000000" w:themeColor="text1"/>
        </w:rPr>
      </w:pPr>
      <w:r>
        <w:rPr>
          <w:color w:val="000000" w:themeColor="text1"/>
        </w:rPr>
        <w:t xml:space="preserve">      </w:t>
      </w:r>
      <w:r w:rsidRPr="006B26C8">
        <w:rPr>
          <w:color w:val="000000" w:themeColor="text1"/>
        </w:rPr>
        <w:t>We, including any of our subcontractors:</w:t>
      </w:r>
    </w:p>
    <w:p w14:paraId="6D29A8E0" w14:textId="77777777" w:rsidR="00FC711C" w:rsidRPr="006B26C8" w:rsidRDefault="00FC711C" w:rsidP="001275ED">
      <w:pPr>
        <w:pStyle w:val="ListParagraph"/>
        <w:numPr>
          <w:ilvl w:val="0"/>
          <w:numId w:val="61"/>
        </w:numPr>
        <w:tabs>
          <w:tab w:val="right" w:pos="9000"/>
        </w:tabs>
        <w:suppressAutoHyphens w:val="0"/>
        <w:spacing w:before="120"/>
        <w:ind w:left="1260"/>
        <w:contextualSpacing w:val="0"/>
      </w:pPr>
      <w:r w:rsidRPr="006B26C8">
        <w:rPr>
          <w:color w:val="000000" w:themeColor="text1"/>
        </w:rPr>
        <w:t xml:space="preserve">[have not been </w:t>
      </w:r>
      <w:r w:rsidRPr="006B26C8">
        <w:t xml:space="preserve">subject to disqualification by the Bank for non-compliance with SEA/ SH obligations.] </w:t>
      </w:r>
    </w:p>
    <w:p w14:paraId="72408036" w14:textId="77777777" w:rsidR="00FC711C" w:rsidRPr="006B26C8" w:rsidRDefault="00FC711C" w:rsidP="001275ED">
      <w:pPr>
        <w:pStyle w:val="ListParagraph"/>
        <w:numPr>
          <w:ilvl w:val="0"/>
          <w:numId w:val="61"/>
        </w:numPr>
        <w:tabs>
          <w:tab w:val="right" w:pos="9000"/>
        </w:tabs>
        <w:suppressAutoHyphens w:val="0"/>
        <w:spacing w:before="120"/>
        <w:ind w:left="1260"/>
        <w:contextualSpacing w:val="0"/>
      </w:pPr>
      <w:r w:rsidRPr="006B26C8">
        <w:t>[</w:t>
      </w:r>
      <w:r w:rsidRPr="006B26C8">
        <w:rPr>
          <w:color w:val="000000" w:themeColor="text1"/>
        </w:rPr>
        <w:t xml:space="preserve">are </w:t>
      </w:r>
      <w:r w:rsidRPr="006B26C8">
        <w:t xml:space="preserve">subject to disqualification by the Bank for non-compliance with SEA/ SH obligations.] </w:t>
      </w:r>
    </w:p>
    <w:p w14:paraId="2F839054" w14:textId="77777777" w:rsidR="00FC711C" w:rsidRPr="006B26C8" w:rsidRDefault="00FC711C" w:rsidP="001275ED">
      <w:pPr>
        <w:pStyle w:val="ListParagraph"/>
        <w:numPr>
          <w:ilvl w:val="0"/>
          <w:numId w:val="61"/>
        </w:numPr>
        <w:tabs>
          <w:tab w:val="right" w:pos="9000"/>
        </w:tabs>
        <w:suppressAutoHyphens w:val="0"/>
        <w:spacing w:before="120"/>
        <w:ind w:left="1260"/>
        <w:contextualSpacing w:val="0"/>
        <w:rPr>
          <w:color w:val="000000" w:themeColor="text1"/>
        </w:rPr>
      </w:pPr>
      <w:r w:rsidRPr="006B26C8">
        <w:rPr>
          <w:color w:val="000000" w:themeColor="text1"/>
        </w:rPr>
        <w:t>[</w:t>
      </w:r>
      <w:bookmarkStart w:id="553" w:name="_Hlk51840452"/>
      <w:r w:rsidRPr="006B26C8">
        <w:rPr>
          <w:color w:val="000000" w:themeColor="text1"/>
        </w:rPr>
        <w:t xml:space="preserve">had been </w:t>
      </w:r>
      <w:r w:rsidRPr="006B26C8">
        <w:t xml:space="preserve">subject to disqualification by the Bank for non-compliance with SEA/ SH obligations, </w:t>
      </w:r>
      <w:r w:rsidRPr="006B26C8">
        <w:rPr>
          <w:color w:val="000000" w:themeColor="text1"/>
        </w:rPr>
        <w:t>and were removed from the disqualification list</w:t>
      </w:r>
      <w:bookmarkEnd w:id="553"/>
      <w:r w:rsidRPr="006B26C8">
        <w:rPr>
          <w:color w:val="000000" w:themeColor="text1"/>
        </w:rPr>
        <w:t>. An arbitral award on the disqualification case has been made in our favor.]</w:t>
      </w:r>
    </w:p>
    <w:bookmarkEnd w:id="551"/>
    <w:p w14:paraId="4DFFFEAA" w14:textId="77777777" w:rsidR="00FC711C" w:rsidRPr="00BE7F56" w:rsidRDefault="00FC711C" w:rsidP="00D657D9">
      <w:pPr>
        <w:suppressAutoHyphens w:val="0"/>
        <w:spacing w:after="200"/>
        <w:ind w:left="1080" w:right="-14"/>
      </w:pPr>
    </w:p>
    <w:p w14:paraId="0D501ED2" w14:textId="77777777" w:rsidR="00A82162" w:rsidRPr="00BE7F56" w:rsidRDefault="00A82162" w:rsidP="001275ED">
      <w:pPr>
        <w:numPr>
          <w:ilvl w:val="0"/>
          <w:numId w:val="13"/>
        </w:numPr>
        <w:suppressAutoHyphens w:val="0"/>
        <w:spacing w:after="200"/>
        <w:ind w:right="-14"/>
      </w:pPr>
      <w:r w:rsidRPr="00BE7F56">
        <w:rPr>
          <w:b/>
        </w:rPr>
        <w:t>Conformity:</w:t>
      </w:r>
      <w:r w:rsidRPr="00BE7F56">
        <w:t xml:space="preserve"> We offer to provide design, supply and installation services in conformity with the </w:t>
      </w:r>
      <w:r w:rsidR="00284AF9" w:rsidRPr="00BE7F56">
        <w:t>bidding document</w:t>
      </w:r>
      <w:r w:rsidRPr="00BE7F56">
        <w:t xml:space="preserve"> of the following: [</w:t>
      </w:r>
      <w:r w:rsidRPr="00BE7F56">
        <w:rPr>
          <w:i/>
        </w:rPr>
        <w:t>insert a brief description of the IS Design, Supply and Installation Services</w:t>
      </w:r>
      <w:r w:rsidRPr="00BE7F56">
        <w:t>];</w:t>
      </w:r>
      <w:r w:rsidR="00B57877" w:rsidRPr="00BE7F56">
        <w:t xml:space="preserve">   </w:t>
      </w:r>
    </w:p>
    <w:p w14:paraId="55BB2386" w14:textId="77777777" w:rsidR="00A82162" w:rsidRPr="00BE7F56" w:rsidRDefault="00A82162" w:rsidP="001275ED">
      <w:pPr>
        <w:numPr>
          <w:ilvl w:val="0"/>
          <w:numId w:val="13"/>
        </w:numPr>
        <w:suppressAutoHyphens w:val="0"/>
        <w:spacing w:after="200"/>
        <w:ind w:right="-14"/>
        <w:rPr>
          <w:b/>
          <w:bCs/>
        </w:rPr>
      </w:pPr>
      <w:r w:rsidRPr="00BE7F56">
        <w:rPr>
          <w:b/>
          <w:bCs/>
        </w:rPr>
        <w:t xml:space="preserve">Bid Price: </w:t>
      </w:r>
      <w:r w:rsidRPr="00BE7F56">
        <w:rPr>
          <w:bCs/>
        </w:rPr>
        <w:t xml:space="preserve">The total price of our Bid, excluding any discounts offered in item (f) below is: </w:t>
      </w:r>
      <w:r w:rsidRPr="00BE7F56">
        <w:rPr>
          <w:bCs/>
          <w:i/>
        </w:rPr>
        <w:t>[Insert one of the options below as appropriate]</w:t>
      </w:r>
      <w:r w:rsidR="00B57877" w:rsidRPr="00BE7F56">
        <w:rPr>
          <w:bCs/>
        </w:rPr>
        <w:t xml:space="preserve">    </w:t>
      </w:r>
    </w:p>
    <w:p w14:paraId="074E9F3B" w14:textId="77777777" w:rsidR="00A82162" w:rsidRPr="00BE7F56" w:rsidRDefault="00DB5021" w:rsidP="00A82162">
      <w:pPr>
        <w:spacing w:after="200"/>
        <w:ind w:left="720"/>
        <w:rPr>
          <w:noProof/>
          <w:u w:val="single"/>
        </w:rPr>
      </w:pPr>
      <w:r w:rsidRPr="00BE7F56">
        <w:rPr>
          <w:i/>
          <w:noProof/>
        </w:rPr>
        <w:t>[</w:t>
      </w:r>
      <w:r w:rsidR="00A82162" w:rsidRPr="00BE7F56">
        <w:rPr>
          <w:i/>
          <w:noProof/>
        </w:rPr>
        <w:t>Option 1, in case of one lot:</w:t>
      </w:r>
      <w:r w:rsidRPr="00BE7F56">
        <w:rPr>
          <w:i/>
          <w:noProof/>
        </w:rPr>
        <w:t>]</w:t>
      </w:r>
      <w:r w:rsidR="00A82162" w:rsidRPr="00BE7F56">
        <w:rPr>
          <w:noProof/>
        </w:rPr>
        <w:t xml:space="preserve">  Total price is: </w:t>
      </w:r>
      <w:r w:rsidR="00A82162" w:rsidRPr="002E5AFF">
        <w:rPr>
          <w:i/>
          <w:noProof/>
        </w:rPr>
        <w:t xml:space="preserve">[insert </w:t>
      </w:r>
      <w:r w:rsidR="00A82162" w:rsidRPr="002E5AFF">
        <w:rPr>
          <w:b/>
          <w:i/>
          <w:noProof/>
        </w:rPr>
        <w:t>the total price of the Bid in words and figures, indicating the various amounts and the respective currencies</w:t>
      </w:r>
      <w:r w:rsidR="00A82162" w:rsidRPr="002E5AFF">
        <w:rPr>
          <w:i/>
          <w:noProof/>
        </w:rPr>
        <w:t>]</w:t>
      </w:r>
      <w:r w:rsidR="00A82162" w:rsidRPr="00BE7F56">
        <w:rPr>
          <w:noProof/>
          <w:u w:val="single"/>
        </w:rPr>
        <w:t>;</w:t>
      </w:r>
    </w:p>
    <w:p w14:paraId="6E3F3BD9" w14:textId="77777777" w:rsidR="00A82162" w:rsidRPr="00BE7F56" w:rsidRDefault="00A82162" w:rsidP="00A82162">
      <w:pPr>
        <w:spacing w:after="200"/>
        <w:ind w:left="720"/>
        <w:rPr>
          <w:noProof/>
        </w:rPr>
      </w:pPr>
      <w:r w:rsidRPr="00BE7F56">
        <w:rPr>
          <w:noProof/>
        </w:rPr>
        <w:t xml:space="preserve">Or </w:t>
      </w:r>
    </w:p>
    <w:p w14:paraId="0AE7F47D" w14:textId="77777777" w:rsidR="00A82162" w:rsidRPr="00BE7F56" w:rsidRDefault="00DB5021" w:rsidP="00A82162">
      <w:pPr>
        <w:spacing w:after="200"/>
        <w:ind w:left="720"/>
        <w:rPr>
          <w:noProof/>
        </w:rPr>
      </w:pPr>
      <w:r w:rsidRPr="00BE7F56">
        <w:rPr>
          <w:i/>
          <w:noProof/>
        </w:rPr>
        <w:t>[</w:t>
      </w:r>
      <w:r w:rsidR="00A82162" w:rsidRPr="00BE7F56">
        <w:rPr>
          <w:i/>
          <w:noProof/>
        </w:rPr>
        <w:t>Option 2, in case of multiple lots:</w:t>
      </w:r>
      <w:r w:rsidRPr="00BE7F56">
        <w:rPr>
          <w:i/>
          <w:noProof/>
        </w:rPr>
        <w:t>]</w:t>
      </w:r>
      <w:r w:rsidR="00A82162" w:rsidRPr="00BE7F56">
        <w:rPr>
          <w:noProof/>
        </w:rPr>
        <w:t xml:space="preserve"> (a) Total price of each lot </w:t>
      </w:r>
      <w:r w:rsidR="00A82162" w:rsidRPr="002E5AFF">
        <w:rPr>
          <w:i/>
          <w:noProof/>
        </w:rPr>
        <w:t>[</w:t>
      </w:r>
      <w:r w:rsidR="00A82162" w:rsidRPr="00BE7F56">
        <w:rPr>
          <w:i/>
          <w:noProof/>
        </w:rPr>
        <w:t xml:space="preserve">insert </w:t>
      </w:r>
      <w:r w:rsidR="00A82162" w:rsidRPr="002E5AFF">
        <w:rPr>
          <w:b/>
          <w:i/>
          <w:noProof/>
        </w:rPr>
        <w:t>the total price of each lot in words and figures, indicating the various amounts and the respective currencies</w:t>
      </w:r>
      <w:r w:rsidR="00A82162" w:rsidRPr="002E5AFF">
        <w:rPr>
          <w:i/>
          <w:noProof/>
        </w:rPr>
        <w:t>]</w:t>
      </w:r>
      <w:r w:rsidR="00A82162" w:rsidRPr="00BE7F56">
        <w:rPr>
          <w:noProof/>
        </w:rPr>
        <w:t xml:space="preserve">; and (b) Total price of all lots (sum of all lots) </w:t>
      </w:r>
      <w:r w:rsidR="00A82162" w:rsidRPr="002E5AFF">
        <w:rPr>
          <w:i/>
          <w:noProof/>
        </w:rPr>
        <w:t>[</w:t>
      </w:r>
      <w:r w:rsidR="00A82162" w:rsidRPr="00BE7F56">
        <w:rPr>
          <w:i/>
          <w:noProof/>
        </w:rPr>
        <w:t xml:space="preserve">insert </w:t>
      </w:r>
      <w:r w:rsidR="00A82162" w:rsidRPr="002E5AFF">
        <w:rPr>
          <w:b/>
          <w:i/>
          <w:noProof/>
        </w:rPr>
        <w:t>the total price of all lots in words and figures, indicating the various amounts and the respective currencies</w:t>
      </w:r>
      <w:r w:rsidR="00A82162" w:rsidRPr="002E5AFF">
        <w:rPr>
          <w:i/>
          <w:noProof/>
        </w:rPr>
        <w:t>]</w:t>
      </w:r>
      <w:r w:rsidR="00A82162" w:rsidRPr="00BE7F56">
        <w:rPr>
          <w:noProof/>
        </w:rPr>
        <w:t>;</w:t>
      </w:r>
    </w:p>
    <w:p w14:paraId="7F9B0E3D" w14:textId="77777777" w:rsidR="00A82162" w:rsidRPr="00BE7F56" w:rsidRDefault="00A82162" w:rsidP="001275ED">
      <w:pPr>
        <w:numPr>
          <w:ilvl w:val="0"/>
          <w:numId w:val="13"/>
        </w:numPr>
        <w:suppressAutoHyphens w:val="0"/>
        <w:spacing w:after="200"/>
        <w:ind w:right="-14"/>
      </w:pPr>
      <w:bookmarkStart w:id="554" w:name="_Hlt236460747"/>
      <w:bookmarkEnd w:id="554"/>
      <w:r w:rsidRPr="00BE7F56">
        <w:rPr>
          <w:b/>
        </w:rPr>
        <w:t>Discounts:</w:t>
      </w:r>
      <w:r w:rsidRPr="00BE7F56">
        <w:t xml:space="preserve"> The discounts offered and the methodology for their application are: </w:t>
      </w:r>
    </w:p>
    <w:p w14:paraId="7A7E2827" w14:textId="77777777" w:rsidR="00A82162" w:rsidRPr="00BE7F56" w:rsidRDefault="00A82162" w:rsidP="00A82162">
      <w:pPr>
        <w:spacing w:after="200"/>
        <w:ind w:left="1501" w:hanging="432"/>
      </w:pPr>
      <w:r w:rsidRPr="00BE7F56">
        <w:t>(i) The discounts offered are: [</w:t>
      </w:r>
      <w:r w:rsidRPr="00BE7F56">
        <w:rPr>
          <w:i/>
        </w:rPr>
        <w:t xml:space="preserve">Specify </w:t>
      </w:r>
      <w:r w:rsidRPr="002E5AFF">
        <w:rPr>
          <w:b/>
          <w:i/>
        </w:rPr>
        <w:t>in detail each discount offered</w:t>
      </w:r>
      <w:r w:rsidRPr="00BE7F56">
        <w:rPr>
          <w:i/>
        </w:rPr>
        <w:t>.</w:t>
      </w:r>
      <w:r w:rsidRPr="00BE7F56">
        <w:t>]</w:t>
      </w:r>
    </w:p>
    <w:p w14:paraId="54D752E2" w14:textId="77777777" w:rsidR="00A82162" w:rsidRPr="00BE7F56" w:rsidRDefault="00A82162" w:rsidP="00A82162">
      <w:pPr>
        <w:spacing w:after="200"/>
        <w:ind w:left="1501" w:hanging="432"/>
      </w:pPr>
      <w:r w:rsidRPr="00BE7F56">
        <w:t>(ii) The exact method of calculations to determine the net price after application of discounts is shown below: [</w:t>
      </w:r>
      <w:r w:rsidRPr="00BE7F56">
        <w:rPr>
          <w:i/>
        </w:rPr>
        <w:t xml:space="preserve">Specify </w:t>
      </w:r>
      <w:r w:rsidRPr="002E5AFF">
        <w:rPr>
          <w:b/>
          <w:i/>
        </w:rPr>
        <w:t>in detail the method that shall be used to apply the discounts</w:t>
      </w:r>
      <w:r w:rsidRPr="00BE7F56">
        <w:t>];</w:t>
      </w:r>
    </w:p>
    <w:p w14:paraId="63938589" w14:textId="69B35F33" w:rsidR="00A82162" w:rsidRPr="00BE7F56" w:rsidRDefault="00A82162" w:rsidP="001275ED">
      <w:pPr>
        <w:numPr>
          <w:ilvl w:val="0"/>
          <w:numId w:val="13"/>
        </w:numPr>
        <w:suppressAutoHyphens w:val="0"/>
        <w:spacing w:after="200"/>
        <w:ind w:right="-14"/>
      </w:pPr>
      <w:r w:rsidRPr="00BE7F56">
        <w:rPr>
          <w:b/>
        </w:rPr>
        <w:t>Bid Validity:</w:t>
      </w:r>
      <w:r w:rsidRPr="00BE7F56">
        <w:t xml:space="preserve"> </w:t>
      </w:r>
      <w:r w:rsidR="001764DD" w:rsidRPr="00166F92">
        <w:t xml:space="preserve">Our Bid shall be </w:t>
      </w:r>
      <w:bookmarkStart w:id="555" w:name="_Hlk27225240"/>
      <w:r w:rsidR="001764DD">
        <w:t xml:space="preserve">valid until </w:t>
      </w:r>
      <w:r w:rsidR="001764DD" w:rsidRPr="007636D9">
        <w:rPr>
          <w:i/>
        </w:rPr>
        <w:t xml:space="preserve">[insert day, month and year in accordance with </w:t>
      </w:r>
      <w:r w:rsidR="001764DD">
        <w:rPr>
          <w:i/>
        </w:rPr>
        <w:t xml:space="preserve">ITB </w:t>
      </w:r>
      <w:r w:rsidR="001764DD" w:rsidRPr="007636D9">
        <w:rPr>
          <w:i/>
        </w:rPr>
        <w:t>1</w:t>
      </w:r>
      <w:r w:rsidR="001764DD">
        <w:rPr>
          <w:i/>
        </w:rPr>
        <w:t>9</w:t>
      </w:r>
      <w:r w:rsidR="001764DD" w:rsidRPr="007636D9">
        <w:rPr>
          <w:i/>
        </w:rPr>
        <w:t>.1],</w:t>
      </w:r>
      <w:bookmarkEnd w:id="555"/>
      <w:r w:rsidR="001764DD">
        <w:t xml:space="preserve"> </w:t>
      </w:r>
      <w:r w:rsidR="001764DD" w:rsidRPr="00166F92">
        <w:t>and it shall remain binding upon us and may be accepted at any time before the expiration of that period</w:t>
      </w:r>
      <w:r w:rsidRPr="00BE7F56">
        <w:t>;</w:t>
      </w:r>
    </w:p>
    <w:p w14:paraId="2D76C604" w14:textId="77777777" w:rsidR="00A82162" w:rsidRPr="00BE7F56" w:rsidRDefault="00A82162" w:rsidP="001275ED">
      <w:pPr>
        <w:numPr>
          <w:ilvl w:val="0"/>
          <w:numId w:val="13"/>
        </w:numPr>
        <w:suppressAutoHyphens w:val="0"/>
        <w:spacing w:after="200"/>
        <w:ind w:right="-14"/>
      </w:pPr>
      <w:r w:rsidRPr="00BE7F56">
        <w:rPr>
          <w:b/>
        </w:rPr>
        <w:t xml:space="preserve">Performance Security: </w:t>
      </w:r>
      <w:r w:rsidRPr="00BE7F56">
        <w:t xml:space="preserve">If our Bid is accepted, we commit to obtain a Performance Security in accordance with the </w:t>
      </w:r>
      <w:r w:rsidR="00284AF9" w:rsidRPr="00BE7F56">
        <w:t>bidding document</w:t>
      </w:r>
      <w:r w:rsidRPr="00BE7F56">
        <w:t>;</w:t>
      </w:r>
    </w:p>
    <w:p w14:paraId="40975AD9" w14:textId="77777777" w:rsidR="00A82162" w:rsidRPr="00BE7F56" w:rsidRDefault="00A82162" w:rsidP="001275ED">
      <w:pPr>
        <w:numPr>
          <w:ilvl w:val="0"/>
          <w:numId w:val="13"/>
        </w:numPr>
        <w:suppressAutoHyphens w:val="0"/>
        <w:spacing w:after="200"/>
        <w:ind w:right="-14"/>
      </w:pPr>
      <w:r w:rsidRPr="00BE7F56">
        <w:rPr>
          <w:b/>
        </w:rPr>
        <w:t>One Bid Per Bidder:</w:t>
      </w:r>
      <w:r w:rsidRPr="00BE7F56">
        <w:t xml:space="preserve"> We are not submitting any other Bid(s) as an individual Bidder, and we are not participating in any other Bid(s) as a Joint Venture </w:t>
      </w:r>
      <w:r w:rsidR="009D64CF" w:rsidRPr="00BE7F56">
        <w:t>member</w:t>
      </w:r>
      <w:r w:rsidRPr="00BE7F56">
        <w:t>, and meet the requirements of ITB 4.3, other than alternative Bids submitted in accordance with ITB 13;</w:t>
      </w:r>
    </w:p>
    <w:p w14:paraId="0985170B" w14:textId="77777777" w:rsidR="00A82162" w:rsidRPr="00BE7F56" w:rsidRDefault="00A82162" w:rsidP="001275ED">
      <w:pPr>
        <w:numPr>
          <w:ilvl w:val="0"/>
          <w:numId w:val="13"/>
        </w:numPr>
        <w:suppressAutoHyphens w:val="0"/>
        <w:spacing w:after="200"/>
        <w:ind w:right="-14"/>
      </w:pPr>
      <w:r w:rsidRPr="00BE7F56">
        <w:rPr>
          <w:b/>
        </w:rPr>
        <w:t>Suspension and Debarment</w:t>
      </w:r>
      <w:r w:rsidRPr="00BE7F56">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8A6412" w:rsidRPr="00BE7F56">
        <w:t>Purchaser</w:t>
      </w:r>
      <w:r w:rsidRPr="00BE7F56">
        <w:t xml:space="preserve">’s </w:t>
      </w:r>
      <w:r w:rsidR="008A6412" w:rsidRPr="00BE7F56">
        <w:t>C</w:t>
      </w:r>
      <w:r w:rsidRPr="00BE7F56">
        <w:t>ountry laws or official regulations or pursuant to a decision of the United Nations Security Council;</w:t>
      </w:r>
    </w:p>
    <w:p w14:paraId="51D1BD2A" w14:textId="4D05C240" w:rsidR="00A82162" w:rsidRPr="00BE7F56" w:rsidRDefault="00A82162" w:rsidP="001275ED">
      <w:pPr>
        <w:numPr>
          <w:ilvl w:val="0"/>
          <w:numId w:val="13"/>
        </w:numPr>
        <w:suppressAutoHyphens w:val="0"/>
        <w:spacing w:after="200"/>
        <w:ind w:right="-14"/>
        <w:rPr>
          <w:iCs/>
        </w:rPr>
      </w:pPr>
      <w:r w:rsidRPr="00BE7F56">
        <w:rPr>
          <w:b/>
        </w:rPr>
        <w:t>State-owned enterprise or institution</w:t>
      </w:r>
      <w:r w:rsidRPr="00BE7F56">
        <w:t>: [</w:t>
      </w:r>
      <w:r w:rsidRPr="00BE7F56">
        <w:rPr>
          <w:i/>
        </w:rPr>
        <w:t>select the appropriate option and delete the other</w:t>
      </w:r>
      <w:r w:rsidR="00CB581A">
        <w:t>:</w:t>
      </w:r>
      <w:r w:rsidR="00CB581A" w:rsidRPr="00BE7F56">
        <w:t xml:space="preserve"> </w:t>
      </w:r>
      <w:r w:rsidRPr="002E5AFF">
        <w:rPr>
          <w:b/>
          <w:i/>
        </w:rPr>
        <w:t>We are not a state-owned enterprise or institution</w:t>
      </w:r>
      <w:r w:rsidRPr="00BE7F56">
        <w:t xml:space="preserve"> / </w:t>
      </w:r>
      <w:r w:rsidRPr="002E5AFF">
        <w:rPr>
          <w:b/>
          <w:i/>
        </w:rPr>
        <w:t>We are a state-owned enterprise or institution but meet the requirements of ITB 4.6</w:t>
      </w:r>
      <w:r w:rsidRPr="00BE7F56">
        <w:t>];</w:t>
      </w:r>
    </w:p>
    <w:p w14:paraId="7652C8A0" w14:textId="77777777" w:rsidR="00A82162" w:rsidRPr="00BE7F56" w:rsidRDefault="00A82162" w:rsidP="001275ED">
      <w:pPr>
        <w:numPr>
          <w:ilvl w:val="0"/>
          <w:numId w:val="13"/>
        </w:numPr>
        <w:suppressAutoHyphens w:val="0"/>
        <w:spacing w:after="200"/>
        <w:ind w:right="-14"/>
        <w:rPr>
          <w:i/>
        </w:rPr>
      </w:pPr>
      <w:r w:rsidRPr="00BE7F56">
        <w:rPr>
          <w:b/>
        </w:rPr>
        <w:t>Commissions, gratuities and fees</w:t>
      </w:r>
      <w:r w:rsidRPr="00BE7F56">
        <w:t xml:space="preserve">: We have paid, or will pay the following commissions, gratuities, or fees with respect to the Bidding process or execution of the Contract: </w:t>
      </w:r>
      <w:r w:rsidRPr="00BE7F56">
        <w:rPr>
          <w:i/>
        </w:rPr>
        <w:t xml:space="preserve">[insert </w:t>
      </w:r>
      <w:r w:rsidRPr="002E5AFF">
        <w:rPr>
          <w:b/>
          <w:i/>
        </w:rPr>
        <w:t>complete name of each Recipient, its full address, the reason for which each commission or gratuity was paid and the amount and currency of each such commission or gratuity</w:t>
      </w:r>
      <w:r w:rsidRPr="00BE7F56">
        <w:rPr>
          <w:i/>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A82162" w:rsidRPr="00BE7F56" w14:paraId="03805A43" w14:textId="77777777" w:rsidTr="00572AAF">
        <w:tc>
          <w:tcPr>
            <w:tcW w:w="2520" w:type="dxa"/>
          </w:tcPr>
          <w:p w14:paraId="60E79031" w14:textId="77777777" w:rsidR="00A82162" w:rsidRPr="00BE7F56" w:rsidRDefault="00A82162" w:rsidP="00572AAF">
            <w:r w:rsidRPr="00BE7F56">
              <w:t>Name of Recipient</w:t>
            </w:r>
          </w:p>
        </w:tc>
        <w:tc>
          <w:tcPr>
            <w:tcW w:w="2520" w:type="dxa"/>
          </w:tcPr>
          <w:p w14:paraId="2E93A190" w14:textId="77777777" w:rsidR="00A82162" w:rsidRPr="00BE7F56" w:rsidRDefault="00A82162" w:rsidP="00572AAF">
            <w:r w:rsidRPr="00BE7F56">
              <w:t>Address</w:t>
            </w:r>
          </w:p>
        </w:tc>
        <w:tc>
          <w:tcPr>
            <w:tcW w:w="2070" w:type="dxa"/>
          </w:tcPr>
          <w:p w14:paraId="70A9CB28" w14:textId="77777777" w:rsidR="00A82162" w:rsidRPr="00BE7F56" w:rsidRDefault="00A82162" w:rsidP="00572AAF">
            <w:r w:rsidRPr="00BE7F56">
              <w:t>Reason</w:t>
            </w:r>
          </w:p>
        </w:tc>
        <w:tc>
          <w:tcPr>
            <w:tcW w:w="1548" w:type="dxa"/>
          </w:tcPr>
          <w:p w14:paraId="3CE3A010" w14:textId="77777777" w:rsidR="00A82162" w:rsidRPr="00BE7F56" w:rsidRDefault="00A82162" w:rsidP="00572AAF">
            <w:r w:rsidRPr="00BE7F56">
              <w:t>Amount</w:t>
            </w:r>
          </w:p>
        </w:tc>
      </w:tr>
      <w:tr w:rsidR="00A82162" w:rsidRPr="00BE7F56" w14:paraId="5D7B9F2E" w14:textId="77777777" w:rsidTr="00572AAF">
        <w:tc>
          <w:tcPr>
            <w:tcW w:w="2520" w:type="dxa"/>
          </w:tcPr>
          <w:p w14:paraId="6E1364A6" w14:textId="77777777" w:rsidR="00A82162" w:rsidRPr="00BE7F56" w:rsidRDefault="00A82162" w:rsidP="00572AAF">
            <w:pPr>
              <w:rPr>
                <w:u w:val="single"/>
              </w:rPr>
            </w:pPr>
          </w:p>
        </w:tc>
        <w:tc>
          <w:tcPr>
            <w:tcW w:w="2520" w:type="dxa"/>
          </w:tcPr>
          <w:p w14:paraId="790929DD" w14:textId="77777777" w:rsidR="00A82162" w:rsidRPr="00BE7F56" w:rsidRDefault="00A82162" w:rsidP="00572AAF">
            <w:pPr>
              <w:rPr>
                <w:u w:val="single"/>
              </w:rPr>
            </w:pPr>
          </w:p>
        </w:tc>
        <w:tc>
          <w:tcPr>
            <w:tcW w:w="2070" w:type="dxa"/>
          </w:tcPr>
          <w:p w14:paraId="6F980356" w14:textId="77777777" w:rsidR="00A82162" w:rsidRPr="00BE7F56" w:rsidRDefault="00A82162" w:rsidP="00572AAF">
            <w:pPr>
              <w:rPr>
                <w:u w:val="single"/>
              </w:rPr>
            </w:pPr>
          </w:p>
        </w:tc>
        <w:tc>
          <w:tcPr>
            <w:tcW w:w="1548" w:type="dxa"/>
          </w:tcPr>
          <w:p w14:paraId="35C4E46B" w14:textId="77777777" w:rsidR="00A82162" w:rsidRPr="00BE7F56" w:rsidRDefault="00A82162" w:rsidP="00572AAF">
            <w:pPr>
              <w:rPr>
                <w:u w:val="single"/>
              </w:rPr>
            </w:pPr>
          </w:p>
        </w:tc>
      </w:tr>
      <w:tr w:rsidR="00A82162" w:rsidRPr="00BE7F56" w14:paraId="5B57B2E0" w14:textId="77777777" w:rsidTr="00572AAF">
        <w:tc>
          <w:tcPr>
            <w:tcW w:w="2520" w:type="dxa"/>
          </w:tcPr>
          <w:p w14:paraId="6A969E65" w14:textId="77777777" w:rsidR="00A82162" w:rsidRPr="00BE7F56" w:rsidRDefault="00A82162" w:rsidP="00572AAF">
            <w:pPr>
              <w:rPr>
                <w:u w:val="single"/>
              </w:rPr>
            </w:pPr>
          </w:p>
        </w:tc>
        <w:tc>
          <w:tcPr>
            <w:tcW w:w="2520" w:type="dxa"/>
          </w:tcPr>
          <w:p w14:paraId="2F477E1B" w14:textId="77777777" w:rsidR="00A82162" w:rsidRPr="00BE7F56" w:rsidRDefault="00A82162" w:rsidP="00572AAF">
            <w:pPr>
              <w:rPr>
                <w:u w:val="single"/>
              </w:rPr>
            </w:pPr>
          </w:p>
        </w:tc>
        <w:tc>
          <w:tcPr>
            <w:tcW w:w="2070" w:type="dxa"/>
          </w:tcPr>
          <w:p w14:paraId="64BD9D7C" w14:textId="77777777" w:rsidR="00A82162" w:rsidRPr="00BE7F56" w:rsidRDefault="00A82162" w:rsidP="00572AAF">
            <w:pPr>
              <w:rPr>
                <w:u w:val="single"/>
              </w:rPr>
            </w:pPr>
          </w:p>
        </w:tc>
        <w:tc>
          <w:tcPr>
            <w:tcW w:w="1548" w:type="dxa"/>
          </w:tcPr>
          <w:p w14:paraId="594F896B" w14:textId="77777777" w:rsidR="00A82162" w:rsidRPr="00BE7F56" w:rsidRDefault="00A82162" w:rsidP="00572AAF">
            <w:pPr>
              <w:rPr>
                <w:u w:val="single"/>
              </w:rPr>
            </w:pPr>
          </w:p>
        </w:tc>
      </w:tr>
      <w:tr w:rsidR="00A82162" w:rsidRPr="00BE7F56" w14:paraId="23E4D18F" w14:textId="77777777" w:rsidTr="00572AAF">
        <w:tc>
          <w:tcPr>
            <w:tcW w:w="2520" w:type="dxa"/>
          </w:tcPr>
          <w:p w14:paraId="4E760F85" w14:textId="77777777" w:rsidR="00A82162" w:rsidRPr="00BE7F56" w:rsidRDefault="00A82162" w:rsidP="00572AAF">
            <w:pPr>
              <w:rPr>
                <w:u w:val="single"/>
              </w:rPr>
            </w:pPr>
          </w:p>
        </w:tc>
        <w:tc>
          <w:tcPr>
            <w:tcW w:w="2520" w:type="dxa"/>
          </w:tcPr>
          <w:p w14:paraId="223E3A7C" w14:textId="77777777" w:rsidR="00A82162" w:rsidRPr="00BE7F56" w:rsidRDefault="00A82162" w:rsidP="00572AAF">
            <w:pPr>
              <w:rPr>
                <w:u w:val="single"/>
              </w:rPr>
            </w:pPr>
          </w:p>
        </w:tc>
        <w:tc>
          <w:tcPr>
            <w:tcW w:w="2070" w:type="dxa"/>
          </w:tcPr>
          <w:p w14:paraId="4856605E" w14:textId="77777777" w:rsidR="00A82162" w:rsidRPr="00BE7F56" w:rsidRDefault="00A82162" w:rsidP="00572AAF">
            <w:pPr>
              <w:rPr>
                <w:u w:val="single"/>
              </w:rPr>
            </w:pPr>
          </w:p>
        </w:tc>
        <w:tc>
          <w:tcPr>
            <w:tcW w:w="1548" w:type="dxa"/>
          </w:tcPr>
          <w:p w14:paraId="34BBCE44" w14:textId="77777777" w:rsidR="00A82162" w:rsidRPr="00BE7F56" w:rsidRDefault="00A82162" w:rsidP="00572AAF">
            <w:pPr>
              <w:rPr>
                <w:u w:val="single"/>
              </w:rPr>
            </w:pPr>
          </w:p>
        </w:tc>
      </w:tr>
      <w:tr w:rsidR="00A82162" w:rsidRPr="00BE7F56" w14:paraId="06BBA467" w14:textId="77777777" w:rsidTr="00572AAF">
        <w:tc>
          <w:tcPr>
            <w:tcW w:w="2520" w:type="dxa"/>
          </w:tcPr>
          <w:p w14:paraId="1C482009" w14:textId="77777777" w:rsidR="00A82162" w:rsidRPr="00BE7F56" w:rsidRDefault="00A82162" w:rsidP="00572AAF">
            <w:pPr>
              <w:rPr>
                <w:u w:val="single"/>
              </w:rPr>
            </w:pPr>
          </w:p>
        </w:tc>
        <w:tc>
          <w:tcPr>
            <w:tcW w:w="2520" w:type="dxa"/>
          </w:tcPr>
          <w:p w14:paraId="1601BEE1" w14:textId="77777777" w:rsidR="00A82162" w:rsidRPr="00BE7F56" w:rsidRDefault="00A82162" w:rsidP="00572AAF">
            <w:pPr>
              <w:rPr>
                <w:u w:val="single"/>
              </w:rPr>
            </w:pPr>
          </w:p>
        </w:tc>
        <w:tc>
          <w:tcPr>
            <w:tcW w:w="2070" w:type="dxa"/>
          </w:tcPr>
          <w:p w14:paraId="5C048DC3" w14:textId="77777777" w:rsidR="00A82162" w:rsidRPr="00BE7F56" w:rsidRDefault="00A82162" w:rsidP="00572AAF">
            <w:pPr>
              <w:rPr>
                <w:u w:val="single"/>
              </w:rPr>
            </w:pPr>
          </w:p>
        </w:tc>
        <w:tc>
          <w:tcPr>
            <w:tcW w:w="1548" w:type="dxa"/>
          </w:tcPr>
          <w:p w14:paraId="35BF4B61" w14:textId="77777777" w:rsidR="00A82162" w:rsidRPr="00BE7F56" w:rsidRDefault="00A82162" w:rsidP="00572AAF">
            <w:pPr>
              <w:rPr>
                <w:u w:val="single"/>
              </w:rPr>
            </w:pPr>
          </w:p>
        </w:tc>
      </w:tr>
    </w:tbl>
    <w:p w14:paraId="679EC6ED" w14:textId="11A85EAC" w:rsidR="00A82162" w:rsidRPr="00BE7F56" w:rsidRDefault="002E5AFF" w:rsidP="00A82162">
      <w:pPr>
        <w:ind w:left="540"/>
        <w:rPr>
          <w:i/>
        </w:rPr>
      </w:pPr>
      <w:r>
        <w:rPr>
          <w:i/>
        </w:rPr>
        <w:t>[</w:t>
      </w:r>
      <w:r w:rsidR="00A82162" w:rsidRPr="00BE7F56">
        <w:rPr>
          <w:i/>
        </w:rPr>
        <w:t>If none has been paid or is to be paid, indicate “</w:t>
      </w:r>
      <w:r w:rsidR="00A82162" w:rsidRPr="002E5AFF">
        <w:rPr>
          <w:b/>
          <w:i/>
        </w:rPr>
        <w:t>none</w:t>
      </w:r>
      <w:r w:rsidR="00A82162" w:rsidRPr="00BE7F56">
        <w:rPr>
          <w:i/>
        </w:rPr>
        <w:t>.”</w:t>
      </w:r>
      <w:r>
        <w:rPr>
          <w:i/>
        </w:rPr>
        <w:t>]</w:t>
      </w:r>
    </w:p>
    <w:p w14:paraId="51426530" w14:textId="77777777" w:rsidR="00A82162" w:rsidRPr="00BE7F56" w:rsidRDefault="00A82162" w:rsidP="001275ED">
      <w:pPr>
        <w:numPr>
          <w:ilvl w:val="0"/>
          <w:numId w:val="13"/>
        </w:numPr>
        <w:suppressAutoHyphens w:val="0"/>
        <w:spacing w:after="200"/>
        <w:ind w:right="-14"/>
      </w:pPr>
      <w:r w:rsidRPr="00BE7F56">
        <w:rPr>
          <w:b/>
        </w:rPr>
        <w:t>Binding Contract</w:t>
      </w:r>
      <w:r w:rsidRPr="00BE7F56">
        <w:t xml:space="preserve">: We understand that this Bid, together with your written acceptance thereof included in your </w:t>
      </w:r>
      <w:r w:rsidR="00DF0955" w:rsidRPr="00BE7F56">
        <w:t>Letter of Acceptance</w:t>
      </w:r>
      <w:r w:rsidRPr="00BE7F56">
        <w:t xml:space="preserve">, shall constitute a binding contract between us, until a formal contract is prepared and executed; </w:t>
      </w:r>
    </w:p>
    <w:p w14:paraId="7B30BC46" w14:textId="77777777" w:rsidR="00A82162" w:rsidRPr="00BE7F56" w:rsidRDefault="00A82162" w:rsidP="001275ED">
      <w:pPr>
        <w:numPr>
          <w:ilvl w:val="0"/>
          <w:numId w:val="13"/>
        </w:numPr>
        <w:suppressAutoHyphens w:val="0"/>
        <w:spacing w:after="200"/>
        <w:ind w:right="-14"/>
      </w:pPr>
      <w:r w:rsidRPr="00BE7F56">
        <w:rPr>
          <w:b/>
        </w:rPr>
        <w:t>Not Bound to Accept:</w:t>
      </w:r>
      <w:r w:rsidRPr="00BE7F56">
        <w:t xml:space="preserve"> We understand that you are not bound to accept the lowest evaluated cost Bid, the Most Advantageous Bid or any other Bid that you may receive; and</w:t>
      </w:r>
    </w:p>
    <w:p w14:paraId="17B3C178" w14:textId="77777777" w:rsidR="00A82162" w:rsidRPr="00BE7F56" w:rsidRDefault="00A82162" w:rsidP="001275ED">
      <w:pPr>
        <w:numPr>
          <w:ilvl w:val="0"/>
          <w:numId w:val="13"/>
        </w:numPr>
        <w:suppressAutoHyphens w:val="0"/>
        <w:spacing w:after="200"/>
        <w:ind w:right="-14"/>
      </w:pPr>
      <w:r w:rsidRPr="00BE7F56">
        <w:rPr>
          <w:b/>
        </w:rPr>
        <w:t xml:space="preserve">Fraud and Corruption: </w:t>
      </w:r>
      <w:r w:rsidRPr="00BE7F56">
        <w:t>We hereby certify that we have taken steps to ensure that no person acting for us or on our behalf engage</w:t>
      </w:r>
      <w:r w:rsidR="00950BAE" w:rsidRPr="00BE7F56">
        <w:t>s</w:t>
      </w:r>
      <w:r w:rsidRPr="00BE7F56">
        <w:t xml:space="preserve"> in any type of </w:t>
      </w:r>
      <w:r w:rsidR="00B319FE" w:rsidRPr="00BE7F56">
        <w:t>Fraud and C</w:t>
      </w:r>
      <w:r w:rsidRPr="00BE7F56">
        <w:t>orruption.</w:t>
      </w:r>
    </w:p>
    <w:p w14:paraId="6611CBC5" w14:textId="77777777" w:rsidR="00A82162" w:rsidRPr="00BE7F56" w:rsidRDefault="00A82162" w:rsidP="00A82162">
      <w:pPr>
        <w:jc w:val="left"/>
      </w:pPr>
    </w:p>
    <w:p w14:paraId="53C320BA" w14:textId="0B1819C7" w:rsidR="00A82162" w:rsidRPr="00BE7F56" w:rsidRDefault="00A82162" w:rsidP="00A82162">
      <w:pPr>
        <w:jc w:val="left"/>
      </w:pPr>
      <w:r w:rsidRPr="002E5AFF">
        <w:t>Name of the Bidder:</w:t>
      </w:r>
      <w:r w:rsidRPr="002E5AFF">
        <w:rPr>
          <w:bCs/>
          <w:iCs/>
        </w:rPr>
        <w:t xml:space="preserve"> *</w:t>
      </w:r>
      <w:r w:rsidRPr="002E5AFF">
        <w:rPr>
          <w:i/>
        </w:rPr>
        <w:t>[</w:t>
      </w:r>
      <w:r w:rsidRPr="00BE7F56">
        <w:rPr>
          <w:i/>
        </w:rPr>
        <w:t xml:space="preserve">insert </w:t>
      </w:r>
      <w:r w:rsidRPr="002E5AFF">
        <w:rPr>
          <w:b/>
          <w:i/>
        </w:rPr>
        <w:t>complete name of the Bid</w:t>
      </w:r>
      <w:r w:rsidR="001764DD" w:rsidRPr="002E5AFF">
        <w:rPr>
          <w:b/>
          <w:i/>
        </w:rPr>
        <w:t>der</w:t>
      </w:r>
      <w:r w:rsidRPr="002E5AFF">
        <w:rPr>
          <w:i/>
        </w:rPr>
        <w:t>]</w:t>
      </w:r>
    </w:p>
    <w:p w14:paraId="39990724" w14:textId="77777777" w:rsidR="00A82162" w:rsidRPr="00BE7F56" w:rsidRDefault="00A82162" w:rsidP="00A82162">
      <w:pPr>
        <w:jc w:val="left"/>
      </w:pPr>
      <w:r w:rsidRPr="002E5AFF">
        <w:t>Name of the person duly authorized to sign the Bid on behalf of the Bidder</w:t>
      </w:r>
      <w:r w:rsidRPr="00BE7F56">
        <w:t>:</w:t>
      </w:r>
      <w:r w:rsidRPr="00BE7F56">
        <w:rPr>
          <w:bCs/>
          <w:iCs/>
        </w:rPr>
        <w:t xml:space="preserve"> **</w:t>
      </w:r>
      <w:r w:rsidRPr="002E5AFF">
        <w:rPr>
          <w:bCs/>
          <w:i/>
          <w:iCs/>
        </w:rPr>
        <w:t>[</w:t>
      </w:r>
      <w:r w:rsidRPr="00BE7F56">
        <w:rPr>
          <w:bCs/>
          <w:i/>
          <w:iCs/>
        </w:rPr>
        <w:t xml:space="preserve">insert </w:t>
      </w:r>
      <w:r w:rsidRPr="002E5AFF">
        <w:rPr>
          <w:b/>
          <w:bCs/>
          <w:i/>
          <w:iCs/>
        </w:rPr>
        <w:t>complete name of person duly authorized to sign the Bid</w:t>
      </w:r>
      <w:r w:rsidRPr="002E5AFF">
        <w:rPr>
          <w:bCs/>
          <w:i/>
          <w:iCs/>
        </w:rPr>
        <w:t>]</w:t>
      </w:r>
    </w:p>
    <w:p w14:paraId="12560E0C" w14:textId="77777777" w:rsidR="00A82162" w:rsidRPr="00BE7F56" w:rsidRDefault="00A82162" w:rsidP="00A82162">
      <w:pPr>
        <w:jc w:val="left"/>
      </w:pPr>
      <w:r w:rsidRPr="002E5AFF">
        <w:t>Title of the person signing the Bid:</w:t>
      </w:r>
      <w:r w:rsidRPr="00BE7F56">
        <w:t xml:space="preserve"> </w:t>
      </w:r>
      <w:r w:rsidRPr="002E5AFF">
        <w:rPr>
          <w:i/>
        </w:rPr>
        <w:t>[</w:t>
      </w:r>
      <w:r w:rsidRPr="00BE7F56">
        <w:rPr>
          <w:i/>
        </w:rPr>
        <w:t xml:space="preserve">insert </w:t>
      </w:r>
      <w:r w:rsidRPr="002E5AFF">
        <w:rPr>
          <w:b/>
          <w:i/>
        </w:rPr>
        <w:t>complete title of the person signing the Bid</w:t>
      </w:r>
      <w:r w:rsidRPr="002E5AFF">
        <w:rPr>
          <w:i/>
        </w:rPr>
        <w:t>]</w:t>
      </w:r>
    </w:p>
    <w:p w14:paraId="7620C530" w14:textId="77777777" w:rsidR="00A82162" w:rsidRPr="00BE7F56" w:rsidRDefault="00A82162" w:rsidP="00A82162">
      <w:pPr>
        <w:jc w:val="left"/>
      </w:pPr>
      <w:r w:rsidRPr="002E5AFF">
        <w:t>Signature of the person named above:</w:t>
      </w:r>
      <w:r w:rsidRPr="00BE7F56">
        <w:t xml:space="preserve"> </w:t>
      </w:r>
      <w:r w:rsidRPr="002E5AFF">
        <w:rPr>
          <w:i/>
        </w:rPr>
        <w:t>[</w:t>
      </w:r>
      <w:r w:rsidRPr="00BE7F56">
        <w:rPr>
          <w:i/>
        </w:rPr>
        <w:t xml:space="preserve">insert </w:t>
      </w:r>
      <w:r w:rsidRPr="002E5AFF">
        <w:rPr>
          <w:b/>
          <w:i/>
        </w:rPr>
        <w:t>signature of person whose name and capacity are shown above</w:t>
      </w:r>
      <w:r w:rsidRPr="002E5AFF">
        <w:rPr>
          <w:i/>
        </w:rPr>
        <w:t>]</w:t>
      </w:r>
    </w:p>
    <w:p w14:paraId="5AD077A3" w14:textId="7421159B" w:rsidR="00A82162" w:rsidRDefault="00A82162" w:rsidP="00A82162">
      <w:pPr>
        <w:jc w:val="left"/>
      </w:pPr>
      <w:r w:rsidRPr="002E5AFF">
        <w:t xml:space="preserve">Date signed </w:t>
      </w:r>
      <w:r w:rsidRPr="002E5AFF">
        <w:rPr>
          <w:i/>
        </w:rPr>
        <w:t>[</w:t>
      </w:r>
      <w:r w:rsidRPr="00BE7F56">
        <w:rPr>
          <w:i/>
        </w:rPr>
        <w:t xml:space="preserve">insert </w:t>
      </w:r>
      <w:r w:rsidR="002E5AFF">
        <w:rPr>
          <w:b/>
          <w:i/>
        </w:rPr>
        <w:t>number</w:t>
      </w:r>
      <w:r w:rsidRPr="002E5AFF">
        <w:rPr>
          <w:i/>
        </w:rPr>
        <w:t>]</w:t>
      </w:r>
      <w:r w:rsidRPr="00BE7F56">
        <w:t xml:space="preserve"> </w:t>
      </w:r>
      <w:r w:rsidRPr="002E5AFF">
        <w:t>day of</w:t>
      </w:r>
      <w:r w:rsidRPr="00BE7F56">
        <w:t xml:space="preserve"> </w:t>
      </w:r>
      <w:r w:rsidRPr="002E5AFF">
        <w:rPr>
          <w:i/>
        </w:rPr>
        <w:t>[</w:t>
      </w:r>
      <w:r w:rsidRPr="00BE7F56">
        <w:rPr>
          <w:i/>
        </w:rPr>
        <w:t xml:space="preserve">insert </w:t>
      </w:r>
      <w:r w:rsidRPr="002E5AFF">
        <w:rPr>
          <w:b/>
          <w:i/>
        </w:rPr>
        <w:t>month</w:t>
      </w:r>
      <w:r w:rsidRPr="002E5AFF">
        <w:rPr>
          <w:i/>
        </w:rPr>
        <w:t>]</w:t>
      </w:r>
      <w:r w:rsidRPr="00BE7F56">
        <w:t xml:space="preserve">, </w:t>
      </w:r>
      <w:r w:rsidRPr="002E5AFF">
        <w:rPr>
          <w:i/>
        </w:rPr>
        <w:t>[</w:t>
      </w:r>
      <w:r w:rsidRPr="00BE7F56">
        <w:rPr>
          <w:i/>
        </w:rPr>
        <w:t xml:space="preserve">insert </w:t>
      </w:r>
      <w:r w:rsidRPr="002E5AFF">
        <w:rPr>
          <w:b/>
          <w:i/>
        </w:rPr>
        <w:t>year</w:t>
      </w:r>
      <w:r w:rsidRPr="002E5AFF">
        <w:rPr>
          <w:i/>
        </w:rPr>
        <w:t>]</w:t>
      </w:r>
    </w:p>
    <w:p w14:paraId="0BF825A3" w14:textId="77777777" w:rsidR="001764DD" w:rsidRPr="00BE7F56" w:rsidRDefault="001764DD" w:rsidP="00A82162">
      <w:pPr>
        <w:jc w:val="left"/>
      </w:pPr>
    </w:p>
    <w:p w14:paraId="3698A3A4" w14:textId="77777777" w:rsidR="001764DD" w:rsidRPr="003261FD" w:rsidRDefault="001764DD" w:rsidP="001764DD">
      <w:pPr>
        <w:tabs>
          <w:tab w:val="right" w:pos="9000"/>
        </w:tabs>
        <w:spacing w:before="120"/>
        <w:jc w:val="left"/>
        <w:rPr>
          <w:color w:val="000000" w:themeColor="text1"/>
          <w:sz w:val="22"/>
        </w:rPr>
      </w:pPr>
      <w:bookmarkStart w:id="556" w:name="_Hlk27225341"/>
      <w:bookmarkStart w:id="557" w:name="_Toc482500892"/>
      <w:r w:rsidRPr="003261FD">
        <w:rPr>
          <w:b/>
          <w:bCs/>
          <w:iCs/>
          <w:color w:val="000000" w:themeColor="text1"/>
          <w:sz w:val="22"/>
        </w:rPr>
        <w:t>*</w:t>
      </w:r>
      <w:r w:rsidRPr="003261FD">
        <w:rPr>
          <w:color w:val="000000" w:themeColor="text1"/>
          <w:sz w:val="22"/>
        </w:rPr>
        <w:t>: In the case of the Bid submitted by joint venture specify the name of the Joint Venture as Bidder</w:t>
      </w:r>
    </w:p>
    <w:p w14:paraId="18CAAB3D" w14:textId="77777777" w:rsidR="001764DD" w:rsidRPr="00166F92" w:rsidRDefault="001764DD" w:rsidP="001764DD">
      <w:pPr>
        <w:jc w:val="left"/>
      </w:pPr>
      <w:r w:rsidRPr="003261FD">
        <w:rPr>
          <w:bCs/>
          <w:iCs/>
          <w:color w:val="000000" w:themeColor="text1"/>
          <w:sz w:val="22"/>
        </w:rPr>
        <w:t>**: Person signing the Bid shall have the power of attorney given by the Bidder to be attached with the Bid</w:t>
      </w:r>
    </w:p>
    <w:bookmarkEnd w:id="556"/>
    <w:p w14:paraId="0A8A9012" w14:textId="77777777" w:rsidR="00A82162" w:rsidRPr="00BE7F56" w:rsidRDefault="00A82162">
      <w:pPr>
        <w:suppressAutoHyphens w:val="0"/>
        <w:spacing w:after="0"/>
        <w:jc w:val="left"/>
        <w:rPr>
          <w:b/>
          <w:sz w:val="36"/>
        </w:rPr>
      </w:pPr>
      <w:r w:rsidRPr="00BE7F56">
        <w:br w:type="page"/>
      </w:r>
    </w:p>
    <w:p w14:paraId="00C5AC94" w14:textId="11D6C4F0" w:rsidR="009369C6" w:rsidRPr="009C4206" w:rsidRDefault="009369C6" w:rsidP="00091FC5">
      <w:pPr>
        <w:pStyle w:val="S4-header1"/>
        <w:rPr>
          <w:smallCaps/>
        </w:rPr>
      </w:pPr>
      <w:bookmarkStart w:id="558" w:name="_Toc218673954"/>
      <w:bookmarkStart w:id="559" w:name="_Toc277345591"/>
      <w:bookmarkStart w:id="560" w:name="_Toc73977647"/>
      <w:r w:rsidRPr="009C4206">
        <w:rPr>
          <w:smallCaps/>
        </w:rPr>
        <w:t>Price Schedule Forms</w:t>
      </w:r>
      <w:bookmarkEnd w:id="558"/>
      <w:bookmarkEnd w:id="559"/>
      <w:bookmarkEnd w:id="560"/>
    </w:p>
    <w:p w14:paraId="02C54BCC" w14:textId="77777777" w:rsidR="009369C6" w:rsidRPr="00BE7F56" w:rsidRDefault="009369C6" w:rsidP="009369C6">
      <w:pPr>
        <w:pStyle w:val="Heading2"/>
        <w:rPr>
          <w:rFonts w:ascii="Times New Roman" w:hAnsi="Times New Roman"/>
        </w:rPr>
      </w:pPr>
      <w:bookmarkStart w:id="561" w:name="_Toc218673956"/>
      <w:bookmarkStart w:id="562" w:name="_Toc218674006"/>
      <w:bookmarkStart w:id="563" w:name="_Toc521497239"/>
      <w:bookmarkStart w:id="564" w:name="_Hlt529125776"/>
      <w:r w:rsidRPr="00BE7F56">
        <w:rPr>
          <w:rFonts w:ascii="Times New Roman" w:hAnsi="Times New Roman"/>
        </w:rPr>
        <w:t>Notes to Bidders on working with the Price Schedules</w:t>
      </w:r>
      <w:bookmarkEnd w:id="561"/>
      <w:bookmarkEnd w:id="562"/>
    </w:p>
    <w:bookmarkEnd w:id="563"/>
    <w:bookmarkEnd w:id="564"/>
    <w:p w14:paraId="65F97B97" w14:textId="77777777" w:rsidR="009369C6" w:rsidRPr="00BE7F56" w:rsidRDefault="009369C6" w:rsidP="009369C6">
      <w:pPr>
        <w:rPr>
          <w:b/>
        </w:rPr>
      </w:pPr>
      <w:r w:rsidRPr="00BE7F56">
        <w:rPr>
          <w:b/>
        </w:rPr>
        <w:t>General</w:t>
      </w:r>
    </w:p>
    <w:p w14:paraId="2F074FB0" w14:textId="77777777" w:rsidR="009369C6" w:rsidRPr="00BE7F56" w:rsidRDefault="009369C6" w:rsidP="009369C6">
      <w:pPr>
        <w:ind w:left="540" w:hanging="540"/>
      </w:pPr>
      <w:r w:rsidRPr="00BE7F56">
        <w:t>1.</w:t>
      </w:r>
      <w:r w:rsidRPr="00BE7F56">
        <w:tab/>
        <w:t>The Price Schedules are divided into separate Schedules as follows:</w:t>
      </w:r>
    </w:p>
    <w:p w14:paraId="4688D8C5" w14:textId="77777777" w:rsidR="009369C6" w:rsidRPr="00BE7F56" w:rsidRDefault="009369C6" w:rsidP="009369C6">
      <w:pPr>
        <w:ind w:left="1260" w:hanging="720"/>
      </w:pPr>
      <w:r w:rsidRPr="00BE7F56">
        <w:t>3.1</w:t>
      </w:r>
      <w:r w:rsidRPr="00BE7F56">
        <w:tab/>
        <w:t>Grand Summary Cost Table</w:t>
      </w:r>
    </w:p>
    <w:p w14:paraId="0AF0E280" w14:textId="77777777" w:rsidR="009369C6" w:rsidRPr="00BE7F56" w:rsidRDefault="009369C6" w:rsidP="009369C6">
      <w:pPr>
        <w:ind w:left="1260" w:hanging="720"/>
      </w:pPr>
      <w:r w:rsidRPr="00BE7F56">
        <w:t>3.2</w:t>
      </w:r>
      <w:r w:rsidRPr="00BE7F56">
        <w:tab/>
        <w:t>Supply and Installation Cost Summary Table</w:t>
      </w:r>
    </w:p>
    <w:p w14:paraId="562DEF50" w14:textId="77777777" w:rsidR="009369C6" w:rsidRPr="00BE7F56" w:rsidRDefault="009369C6" w:rsidP="009369C6">
      <w:pPr>
        <w:ind w:left="1260" w:hanging="720"/>
      </w:pPr>
      <w:r w:rsidRPr="00BE7F56">
        <w:t>3.3</w:t>
      </w:r>
      <w:r w:rsidRPr="00BE7F56">
        <w:tab/>
        <w:t xml:space="preserve">Recurrent Cost Summary Table </w:t>
      </w:r>
    </w:p>
    <w:p w14:paraId="3B42AD59" w14:textId="77777777" w:rsidR="009369C6" w:rsidRPr="00BE7F56" w:rsidRDefault="009369C6" w:rsidP="009369C6">
      <w:pPr>
        <w:ind w:left="1260" w:hanging="720"/>
      </w:pPr>
      <w:r w:rsidRPr="00BE7F56">
        <w:t>3.4</w:t>
      </w:r>
      <w:r w:rsidRPr="00BE7F56">
        <w:tab/>
        <w:t>Supply and Installation Cost Sub-Table(s)</w:t>
      </w:r>
    </w:p>
    <w:p w14:paraId="08010EA5" w14:textId="77777777" w:rsidR="009369C6" w:rsidRPr="00BE7F56" w:rsidRDefault="009369C6" w:rsidP="009369C6">
      <w:pPr>
        <w:ind w:left="1260" w:hanging="720"/>
      </w:pPr>
      <w:r w:rsidRPr="00BE7F56">
        <w:t>3.5</w:t>
      </w:r>
      <w:r w:rsidRPr="00BE7F56">
        <w:tab/>
        <w:t xml:space="preserve">Recurrent Cost Sub-Tables(s)  </w:t>
      </w:r>
    </w:p>
    <w:p w14:paraId="2B9B8538" w14:textId="77777777" w:rsidR="009369C6" w:rsidRPr="00BE7F56" w:rsidRDefault="009369C6" w:rsidP="009369C6">
      <w:pPr>
        <w:ind w:left="1260" w:hanging="720"/>
      </w:pPr>
      <w:r w:rsidRPr="00BE7F56">
        <w:t>3.6</w:t>
      </w:r>
      <w:r w:rsidRPr="00BE7F56">
        <w:tab/>
        <w:t>Country of Origin Code Table</w:t>
      </w:r>
    </w:p>
    <w:p w14:paraId="08526E71" w14:textId="77777777" w:rsidR="009369C6" w:rsidRPr="00BE7F56" w:rsidRDefault="006C38A8" w:rsidP="009369C6">
      <w:pPr>
        <w:rPr>
          <w:i/>
        </w:rPr>
      </w:pPr>
      <w:r w:rsidRPr="00BE7F56">
        <w:rPr>
          <w:i/>
        </w:rPr>
        <w:tab/>
        <w:t>[</w:t>
      </w:r>
      <w:r w:rsidR="009369C6" w:rsidRPr="00BE7F56">
        <w:rPr>
          <w:i/>
        </w:rPr>
        <w:t xml:space="preserve">insert:  </w:t>
      </w:r>
      <w:r w:rsidR="009369C6" w:rsidRPr="00BE7F56">
        <w:rPr>
          <w:b/>
          <w:i/>
        </w:rPr>
        <w:t>any other Schedules as appropriate</w:t>
      </w:r>
      <w:r w:rsidR="009369C6" w:rsidRPr="00BE7F56">
        <w:rPr>
          <w:i/>
        </w:rPr>
        <w:t xml:space="preserve"> ]</w:t>
      </w:r>
    </w:p>
    <w:p w14:paraId="5D63A843" w14:textId="77777777" w:rsidR="009369C6" w:rsidRPr="00BE7F56" w:rsidRDefault="009369C6" w:rsidP="009369C6">
      <w:pPr>
        <w:ind w:left="540" w:hanging="540"/>
      </w:pPr>
      <w:r w:rsidRPr="00BE7F56">
        <w:t>2.</w:t>
      </w:r>
      <w:r w:rsidRPr="00BE7F56">
        <w:tab/>
        <w:t xml:space="preserve">The Schedules do not generally give a full description of the information technologies to be supplied, installed, and operationally accepted, or the Services to be performed under each item.  However, it is assumed that Bidders shall have read the Technical Requirements and other sections of these </w:t>
      </w:r>
      <w:r w:rsidR="00284AF9" w:rsidRPr="00BE7F56">
        <w:t>bidding document</w:t>
      </w:r>
      <w:r w:rsidRPr="00BE7F56">
        <w:t>s to ascertain the full scope of the requirements associated with each item prior to filling in the rates and prices.  The quoted rates and prices shall be deemed to cover the full scope of these Technical Requirements, as well as overhead and profit.</w:t>
      </w:r>
    </w:p>
    <w:p w14:paraId="533AE98E" w14:textId="77777777" w:rsidR="009369C6" w:rsidRPr="00BE7F56" w:rsidRDefault="009369C6" w:rsidP="009369C6">
      <w:pPr>
        <w:ind w:left="540" w:hanging="540"/>
      </w:pPr>
      <w:r w:rsidRPr="00BE7F56">
        <w:t>3.</w:t>
      </w:r>
      <w:r w:rsidRPr="00BE7F56">
        <w:tab/>
        <w:t xml:space="preserve">If Bidders are unclear or uncertain as to the scope of any item, they shall seek clarification in accordance with the Instructions to Bidders in the </w:t>
      </w:r>
      <w:r w:rsidR="00284AF9" w:rsidRPr="00BE7F56">
        <w:t>bidding document</w:t>
      </w:r>
      <w:r w:rsidRPr="00BE7F56">
        <w:t>s prior to submitting their bid.</w:t>
      </w:r>
    </w:p>
    <w:p w14:paraId="161ED6E9" w14:textId="77777777" w:rsidR="009369C6" w:rsidRPr="00BE7F56" w:rsidRDefault="009369C6" w:rsidP="009369C6">
      <w:pPr>
        <w:rPr>
          <w:b/>
        </w:rPr>
      </w:pPr>
      <w:r w:rsidRPr="00BE7F56">
        <w:rPr>
          <w:b/>
        </w:rPr>
        <w:t>Pricing</w:t>
      </w:r>
    </w:p>
    <w:p w14:paraId="382778D2" w14:textId="77777777" w:rsidR="009369C6" w:rsidRPr="00BE7F56" w:rsidRDefault="009369C6" w:rsidP="009369C6">
      <w:pPr>
        <w:keepNext/>
        <w:keepLines/>
        <w:ind w:left="540" w:hanging="540"/>
      </w:pPr>
      <w:r w:rsidRPr="00BE7F56">
        <w:t>4.</w:t>
      </w:r>
      <w:r w:rsidRPr="00BE7F56">
        <w:tab/>
        <w:t>Prices shall be filled in indelible ink, and any alterations necessary due to errors, etc., shall be initialed by the Bidder.  As specified in the Bid Data Sheet, prices shall be fixed and firm for the duration of the Contract.</w:t>
      </w:r>
    </w:p>
    <w:p w14:paraId="5D52D166" w14:textId="77777777" w:rsidR="009369C6" w:rsidRPr="00BE7F56" w:rsidRDefault="009369C6" w:rsidP="009369C6">
      <w:pPr>
        <w:ind w:left="540" w:hanging="540"/>
      </w:pPr>
      <w:r w:rsidRPr="00BE7F56">
        <w:t>5.</w:t>
      </w:r>
      <w:r w:rsidRPr="00BE7F56">
        <w:tab/>
        <w:t xml:space="preserve">Bid prices shall be quoted in the manner indicated and in the currencies specified in ITB </w:t>
      </w:r>
      <w:r w:rsidR="00EA0E4D" w:rsidRPr="00BE7F56">
        <w:t xml:space="preserve">18.1 </w:t>
      </w:r>
      <w:r w:rsidRPr="00BE7F56">
        <w:t xml:space="preserve">and </w:t>
      </w:r>
      <w:r w:rsidR="00EA0E4D" w:rsidRPr="00BE7F56">
        <w:t>ITB 18.2</w:t>
      </w:r>
      <w:r w:rsidRPr="00BE7F56">
        <w:t xml:space="preserve">.  Prices must correspond to items of the scope and quality defined in the Technical Requirements or elsewhere in these </w:t>
      </w:r>
      <w:r w:rsidR="00284AF9" w:rsidRPr="00BE7F56">
        <w:t>bidding document</w:t>
      </w:r>
      <w:r w:rsidRPr="00BE7F56">
        <w:t>s.</w:t>
      </w:r>
    </w:p>
    <w:p w14:paraId="4D383056" w14:textId="77777777" w:rsidR="009369C6" w:rsidRPr="00BE7F56" w:rsidRDefault="009369C6" w:rsidP="009369C6">
      <w:pPr>
        <w:ind w:left="540" w:hanging="450"/>
      </w:pPr>
      <w:r w:rsidRPr="00BE7F56">
        <w:t>6.</w:t>
      </w:r>
      <w:r w:rsidRPr="00BE7F56">
        <w:tab/>
        <w:t>The Bidder must exercise great care in preparing its calculations, since there is no opportunity to correct errors once the deadline for submission of bids has passed.  A single error in specifying a unit price can therefore change a Bidder’s overall total bid price substantially, make the bid noncompetitive, or subject the Bidder to possible loss.  The Purchaser will correct any arithmetic error in accordance with the provisions of ITB </w:t>
      </w:r>
      <w:r w:rsidR="00EA0E4D" w:rsidRPr="00BE7F56">
        <w:t>32</w:t>
      </w:r>
      <w:r w:rsidRPr="00BE7F56">
        <w:t>.</w:t>
      </w:r>
    </w:p>
    <w:p w14:paraId="34893355" w14:textId="3E87E171" w:rsidR="009369C6" w:rsidRPr="00BE7F56" w:rsidRDefault="009369C6" w:rsidP="009369C6">
      <w:pPr>
        <w:ind w:left="540" w:hanging="540"/>
        <w:rPr>
          <w:sz w:val="22"/>
        </w:rPr>
      </w:pPr>
      <w:r w:rsidRPr="00BE7F56">
        <w:t>7.</w:t>
      </w:r>
      <w:r w:rsidRPr="00BE7F56">
        <w:tab/>
        <w:t xml:space="preserve">Payments will be made to the Supplier in the currency or currencies indicated under each respective item.  As specified in ITB </w:t>
      </w:r>
      <w:r w:rsidR="00EA0E4D" w:rsidRPr="00BE7F56">
        <w:t>18.2</w:t>
      </w:r>
      <w:r w:rsidRPr="00BE7F56">
        <w:t xml:space="preserve">, no more than three foreign currencies may be used. </w:t>
      </w:r>
    </w:p>
    <w:p w14:paraId="0E831B06" w14:textId="77777777" w:rsidR="009369C6" w:rsidRPr="00BE7F56" w:rsidRDefault="009369C6" w:rsidP="009369C6">
      <w:pPr>
        <w:ind w:left="540" w:hanging="540"/>
        <w:rPr>
          <w:sz w:val="22"/>
        </w:rPr>
        <w:sectPr w:rsidR="009369C6" w:rsidRPr="00BE7F56" w:rsidSect="004D598F">
          <w:headerReference w:type="even" r:id="rId49"/>
          <w:headerReference w:type="default" r:id="rId50"/>
          <w:footnotePr>
            <w:numRestart w:val="eachPage"/>
          </w:footnotePr>
          <w:endnotePr>
            <w:numRestart w:val="eachSect"/>
          </w:endnotePr>
          <w:pgSz w:w="12240" w:h="15840" w:code="1"/>
          <w:pgMar w:top="1800" w:right="1440" w:bottom="1152" w:left="1800" w:header="720" w:footer="432" w:gutter="0"/>
          <w:cols w:space="720"/>
          <w:formProt w:val="0"/>
        </w:sectPr>
      </w:pPr>
    </w:p>
    <w:p w14:paraId="56B0722C" w14:textId="77777777" w:rsidR="009369C6" w:rsidRPr="00BE7F56" w:rsidRDefault="009369C6" w:rsidP="009369C6">
      <w:pPr>
        <w:pStyle w:val="Head32"/>
        <w:ind w:right="1440"/>
      </w:pPr>
      <w:bookmarkStart w:id="565" w:name="_Toc521497240"/>
      <w:bookmarkStart w:id="566" w:name="_Toc218673957"/>
      <w:bookmarkStart w:id="567" w:name="_Toc277345592"/>
      <w:r w:rsidRPr="00BE7F56">
        <w:t>3.1</w:t>
      </w:r>
      <w:r w:rsidRPr="00BE7F56">
        <w:tab/>
      </w:r>
      <w:bookmarkStart w:id="568" w:name="_Hlt529125882"/>
      <w:bookmarkEnd w:id="568"/>
      <w:r w:rsidRPr="00BE7F56">
        <w:tab/>
        <w:t>Grand Summary Cost Table</w:t>
      </w:r>
      <w:bookmarkEnd w:id="565"/>
      <w:bookmarkEnd w:id="566"/>
      <w:bookmarkEnd w:id="567"/>
    </w:p>
    <w:p w14:paraId="4A18D647" w14:textId="77777777" w:rsidR="009369C6" w:rsidRPr="00BE7F56" w:rsidRDefault="009369C6" w:rsidP="009369C6">
      <w:pPr>
        <w:ind w:right="1440"/>
      </w:pP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3870"/>
        <w:gridCol w:w="1710"/>
        <w:gridCol w:w="1890"/>
        <w:gridCol w:w="1890"/>
        <w:gridCol w:w="1980"/>
      </w:tblGrid>
      <w:tr w:rsidR="009369C6" w:rsidRPr="00BE7F56" w14:paraId="1BC85668" w14:textId="77777777" w:rsidTr="00154508">
        <w:trPr>
          <w:cantSplit/>
          <w:tblHeader/>
        </w:trPr>
        <w:tc>
          <w:tcPr>
            <w:tcW w:w="1170" w:type="dxa"/>
          </w:tcPr>
          <w:p w14:paraId="35E148E5" w14:textId="77777777" w:rsidR="009369C6" w:rsidRPr="00BE7F56" w:rsidRDefault="009369C6" w:rsidP="00154508">
            <w:pPr>
              <w:rPr>
                <w:sz w:val="22"/>
                <w:szCs w:val="22"/>
              </w:rPr>
            </w:pPr>
          </w:p>
        </w:tc>
        <w:tc>
          <w:tcPr>
            <w:tcW w:w="3870" w:type="dxa"/>
          </w:tcPr>
          <w:p w14:paraId="1EB650A3" w14:textId="77777777" w:rsidR="009369C6" w:rsidRPr="00BE7F56" w:rsidRDefault="009369C6" w:rsidP="00154508">
            <w:pPr>
              <w:rPr>
                <w:sz w:val="22"/>
                <w:szCs w:val="22"/>
              </w:rPr>
            </w:pPr>
          </w:p>
        </w:tc>
        <w:tc>
          <w:tcPr>
            <w:tcW w:w="1710" w:type="dxa"/>
          </w:tcPr>
          <w:p w14:paraId="53402FB7" w14:textId="77777777" w:rsidR="009369C6" w:rsidRPr="00BE7F56" w:rsidRDefault="009369C6" w:rsidP="00154508">
            <w:pPr>
              <w:rPr>
                <w:b/>
                <w:i/>
                <w:sz w:val="22"/>
                <w:szCs w:val="22"/>
              </w:rPr>
            </w:pPr>
            <w:r w:rsidRPr="00461B82">
              <w:rPr>
                <w:i/>
                <w:sz w:val="22"/>
                <w:szCs w:val="22"/>
              </w:rPr>
              <w:t>[ </w:t>
            </w:r>
            <w:r w:rsidRPr="00BE7F56">
              <w:rPr>
                <w:i/>
                <w:sz w:val="22"/>
                <w:szCs w:val="22"/>
              </w:rPr>
              <w:t>insert</w:t>
            </w:r>
            <w:r w:rsidRPr="00BE7F56">
              <w:rPr>
                <w:b/>
                <w:i/>
                <w:sz w:val="22"/>
                <w:szCs w:val="22"/>
              </w:rPr>
              <w:t>:  Local Currency</w:t>
            </w:r>
            <w:r w:rsidRPr="00461B82">
              <w:rPr>
                <w:i/>
                <w:sz w:val="22"/>
                <w:szCs w:val="22"/>
              </w:rPr>
              <w:t> ]</w:t>
            </w:r>
            <w:r w:rsidRPr="00BE7F56">
              <w:rPr>
                <w:b/>
                <w:i/>
                <w:sz w:val="22"/>
                <w:szCs w:val="22"/>
              </w:rPr>
              <w:br/>
              <w:t>Price</w:t>
            </w:r>
          </w:p>
        </w:tc>
        <w:tc>
          <w:tcPr>
            <w:tcW w:w="1890" w:type="dxa"/>
          </w:tcPr>
          <w:p w14:paraId="607369A7" w14:textId="77777777" w:rsidR="009369C6" w:rsidRPr="00BE7F56" w:rsidRDefault="009369C6" w:rsidP="00154508">
            <w:pP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Foreign Currency A</w:t>
            </w:r>
            <w:r w:rsidRPr="00461B82">
              <w:rPr>
                <w:i/>
                <w:sz w:val="22"/>
                <w:szCs w:val="22"/>
              </w:rPr>
              <w:t> ]</w:t>
            </w:r>
            <w:r w:rsidRPr="00BE7F56">
              <w:rPr>
                <w:b/>
                <w:i/>
                <w:sz w:val="22"/>
                <w:szCs w:val="22"/>
              </w:rPr>
              <w:t xml:space="preserve"> </w:t>
            </w:r>
            <w:r w:rsidRPr="00BE7F56">
              <w:rPr>
                <w:b/>
                <w:i/>
                <w:sz w:val="22"/>
                <w:szCs w:val="22"/>
              </w:rPr>
              <w:br/>
              <w:t>Price</w:t>
            </w:r>
          </w:p>
        </w:tc>
        <w:tc>
          <w:tcPr>
            <w:tcW w:w="1890" w:type="dxa"/>
          </w:tcPr>
          <w:p w14:paraId="46A91445" w14:textId="77777777" w:rsidR="009369C6" w:rsidRPr="00BE7F56" w:rsidRDefault="009369C6" w:rsidP="00154508">
            <w:pP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Foreign Currency B</w:t>
            </w:r>
            <w:r w:rsidRPr="00461B82">
              <w:rPr>
                <w:i/>
                <w:sz w:val="22"/>
                <w:szCs w:val="22"/>
              </w:rPr>
              <w:t> </w:t>
            </w:r>
            <w:r w:rsidRPr="00BE7F56">
              <w:rPr>
                <w:b/>
                <w:i/>
                <w:sz w:val="22"/>
                <w:szCs w:val="22"/>
              </w:rPr>
              <w:t xml:space="preserve">] </w:t>
            </w:r>
            <w:r w:rsidRPr="00BE7F56">
              <w:rPr>
                <w:b/>
                <w:i/>
                <w:sz w:val="22"/>
                <w:szCs w:val="22"/>
              </w:rPr>
              <w:br/>
              <w:t>Price</w:t>
            </w:r>
          </w:p>
        </w:tc>
        <w:tc>
          <w:tcPr>
            <w:tcW w:w="1980" w:type="dxa"/>
          </w:tcPr>
          <w:p w14:paraId="5F7B646B" w14:textId="77777777" w:rsidR="009369C6" w:rsidRPr="00BE7F56" w:rsidRDefault="009369C6" w:rsidP="00154508">
            <w:pPr>
              <w:rPr>
                <w:b/>
                <w:i/>
                <w:sz w:val="22"/>
                <w:szCs w:val="22"/>
              </w:rPr>
            </w:pPr>
            <w:r w:rsidRPr="00461B82">
              <w:rPr>
                <w:i/>
                <w:sz w:val="22"/>
                <w:szCs w:val="22"/>
              </w:rPr>
              <w:t>[ </w:t>
            </w:r>
            <w:r w:rsidRPr="00BE7F56">
              <w:rPr>
                <w:i/>
                <w:sz w:val="22"/>
                <w:szCs w:val="22"/>
              </w:rPr>
              <w:t>insert</w:t>
            </w:r>
            <w:r w:rsidRPr="00BE7F56">
              <w:rPr>
                <w:b/>
                <w:i/>
                <w:sz w:val="22"/>
                <w:szCs w:val="22"/>
              </w:rPr>
              <w:t>:  Foreign Currency C</w:t>
            </w:r>
            <w:r w:rsidRPr="00461B82">
              <w:rPr>
                <w:i/>
                <w:sz w:val="22"/>
                <w:szCs w:val="22"/>
              </w:rPr>
              <w:t> </w:t>
            </w:r>
            <w:r w:rsidRPr="00BE7F56">
              <w:rPr>
                <w:b/>
                <w:i/>
                <w:sz w:val="22"/>
                <w:szCs w:val="22"/>
              </w:rPr>
              <w:t xml:space="preserve">] </w:t>
            </w:r>
            <w:r w:rsidRPr="00BE7F56">
              <w:rPr>
                <w:b/>
                <w:i/>
                <w:sz w:val="22"/>
                <w:szCs w:val="22"/>
              </w:rPr>
              <w:br/>
              <w:t>Price</w:t>
            </w:r>
          </w:p>
        </w:tc>
      </w:tr>
      <w:tr w:rsidR="009369C6" w:rsidRPr="00BE7F56" w14:paraId="72258ECE" w14:textId="77777777" w:rsidTr="00154508">
        <w:trPr>
          <w:cantSplit/>
          <w:trHeight w:hRule="exact" w:val="240"/>
          <w:tblHeader/>
        </w:trPr>
        <w:tc>
          <w:tcPr>
            <w:tcW w:w="1170" w:type="dxa"/>
          </w:tcPr>
          <w:p w14:paraId="6FA79F15" w14:textId="77777777" w:rsidR="009369C6" w:rsidRPr="00BE7F56" w:rsidRDefault="009369C6" w:rsidP="00154508">
            <w:pPr>
              <w:spacing w:before="100" w:after="100"/>
              <w:jc w:val="center"/>
              <w:rPr>
                <w:sz w:val="22"/>
              </w:rPr>
            </w:pPr>
          </w:p>
        </w:tc>
        <w:tc>
          <w:tcPr>
            <w:tcW w:w="3870" w:type="dxa"/>
          </w:tcPr>
          <w:p w14:paraId="0C8ED787" w14:textId="77777777" w:rsidR="009369C6" w:rsidRPr="00BE7F56" w:rsidRDefault="009369C6" w:rsidP="00154508">
            <w:pPr>
              <w:spacing w:before="100" w:after="100"/>
              <w:rPr>
                <w:sz w:val="22"/>
              </w:rPr>
            </w:pPr>
          </w:p>
        </w:tc>
        <w:tc>
          <w:tcPr>
            <w:tcW w:w="1710" w:type="dxa"/>
          </w:tcPr>
          <w:p w14:paraId="5EEF02EC" w14:textId="77777777" w:rsidR="009369C6" w:rsidRPr="00BE7F56" w:rsidRDefault="009369C6" w:rsidP="00154508">
            <w:pPr>
              <w:spacing w:before="100" w:after="100"/>
              <w:jc w:val="center"/>
              <w:rPr>
                <w:sz w:val="22"/>
              </w:rPr>
            </w:pPr>
          </w:p>
        </w:tc>
        <w:tc>
          <w:tcPr>
            <w:tcW w:w="1890" w:type="dxa"/>
          </w:tcPr>
          <w:p w14:paraId="1250105F" w14:textId="77777777" w:rsidR="009369C6" w:rsidRPr="00BE7F56" w:rsidRDefault="009369C6" w:rsidP="00154508">
            <w:pPr>
              <w:spacing w:before="100" w:after="100"/>
              <w:jc w:val="center"/>
              <w:rPr>
                <w:sz w:val="22"/>
              </w:rPr>
            </w:pPr>
          </w:p>
        </w:tc>
        <w:tc>
          <w:tcPr>
            <w:tcW w:w="1890" w:type="dxa"/>
          </w:tcPr>
          <w:p w14:paraId="2490D0EC" w14:textId="77777777" w:rsidR="009369C6" w:rsidRPr="00BE7F56" w:rsidRDefault="009369C6" w:rsidP="00154508">
            <w:pPr>
              <w:spacing w:before="100" w:after="100"/>
              <w:jc w:val="center"/>
              <w:rPr>
                <w:sz w:val="22"/>
              </w:rPr>
            </w:pPr>
          </w:p>
        </w:tc>
        <w:tc>
          <w:tcPr>
            <w:tcW w:w="1980" w:type="dxa"/>
          </w:tcPr>
          <w:p w14:paraId="62ABC15A" w14:textId="77777777" w:rsidR="009369C6" w:rsidRPr="00BE7F56" w:rsidRDefault="009369C6" w:rsidP="00154508">
            <w:pPr>
              <w:spacing w:before="100" w:after="100"/>
              <w:jc w:val="center"/>
              <w:rPr>
                <w:sz w:val="22"/>
              </w:rPr>
            </w:pPr>
          </w:p>
        </w:tc>
      </w:tr>
      <w:tr w:rsidR="009369C6" w:rsidRPr="00BE7F56" w14:paraId="46405477" w14:textId="77777777" w:rsidTr="00154508">
        <w:trPr>
          <w:cantSplit/>
        </w:trPr>
        <w:tc>
          <w:tcPr>
            <w:tcW w:w="1170" w:type="dxa"/>
          </w:tcPr>
          <w:p w14:paraId="25E4715E" w14:textId="77777777" w:rsidR="009369C6" w:rsidRPr="00BE7F56" w:rsidRDefault="009369C6" w:rsidP="00154508">
            <w:pPr>
              <w:spacing w:before="100" w:after="100"/>
              <w:jc w:val="center"/>
              <w:rPr>
                <w:sz w:val="22"/>
              </w:rPr>
            </w:pPr>
            <w:r w:rsidRPr="00BE7F56">
              <w:rPr>
                <w:sz w:val="22"/>
              </w:rPr>
              <w:t>1.</w:t>
            </w:r>
          </w:p>
        </w:tc>
        <w:tc>
          <w:tcPr>
            <w:tcW w:w="3870" w:type="dxa"/>
          </w:tcPr>
          <w:p w14:paraId="47DDF8CB" w14:textId="77777777" w:rsidR="009369C6" w:rsidRPr="00BE7F56" w:rsidRDefault="009369C6" w:rsidP="00154508">
            <w:pPr>
              <w:spacing w:before="100" w:after="100"/>
              <w:rPr>
                <w:sz w:val="22"/>
              </w:rPr>
            </w:pPr>
            <w:r w:rsidRPr="00BE7F56">
              <w:rPr>
                <w:sz w:val="22"/>
              </w:rPr>
              <w:t>Supply and Installation Costs (from Supply and Installation Cost Summary Table)</w:t>
            </w:r>
          </w:p>
        </w:tc>
        <w:tc>
          <w:tcPr>
            <w:tcW w:w="1710" w:type="dxa"/>
          </w:tcPr>
          <w:p w14:paraId="299E4ED3" w14:textId="77777777" w:rsidR="009369C6" w:rsidRPr="00BE7F56" w:rsidRDefault="009369C6" w:rsidP="00154508">
            <w:pPr>
              <w:spacing w:before="100" w:after="100"/>
              <w:jc w:val="center"/>
              <w:rPr>
                <w:sz w:val="22"/>
              </w:rPr>
            </w:pPr>
          </w:p>
        </w:tc>
        <w:tc>
          <w:tcPr>
            <w:tcW w:w="1890" w:type="dxa"/>
          </w:tcPr>
          <w:p w14:paraId="3942CEA4" w14:textId="77777777" w:rsidR="009369C6" w:rsidRPr="00BE7F56" w:rsidRDefault="009369C6" w:rsidP="00154508">
            <w:pPr>
              <w:spacing w:before="100" w:after="100"/>
              <w:jc w:val="center"/>
              <w:rPr>
                <w:sz w:val="22"/>
              </w:rPr>
            </w:pPr>
          </w:p>
        </w:tc>
        <w:tc>
          <w:tcPr>
            <w:tcW w:w="1890" w:type="dxa"/>
          </w:tcPr>
          <w:p w14:paraId="52FE4930" w14:textId="77777777" w:rsidR="009369C6" w:rsidRPr="00BE7F56" w:rsidRDefault="009369C6" w:rsidP="00154508">
            <w:pPr>
              <w:spacing w:before="100" w:after="100"/>
              <w:jc w:val="center"/>
              <w:rPr>
                <w:sz w:val="22"/>
              </w:rPr>
            </w:pPr>
          </w:p>
        </w:tc>
        <w:tc>
          <w:tcPr>
            <w:tcW w:w="1980" w:type="dxa"/>
          </w:tcPr>
          <w:p w14:paraId="004A8797" w14:textId="77777777" w:rsidR="009369C6" w:rsidRPr="00BE7F56" w:rsidRDefault="009369C6" w:rsidP="00154508">
            <w:pPr>
              <w:spacing w:before="100" w:after="100"/>
              <w:jc w:val="center"/>
              <w:rPr>
                <w:sz w:val="22"/>
              </w:rPr>
            </w:pPr>
          </w:p>
        </w:tc>
      </w:tr>
      <w:tr w:rsidR="009369C6" w:rsidRPr="00BE7F56" w14:paraId="0AF47692" w14:textId="77777777" w:rsidTr="00154508">
        <w:trPr>
          <w:cantSplit/>
        </w:trPr>
        <w:tc>
          <w:tcPr>
            <w:tcW w:w="1170" w:type="dxa"/>
          </w:tcPr>
          <w:p w14:paraId="2CF5444E" w14:textId="77777777" w:rsidR="009369C6" w:rsidRPr="00BE7F56" w:rsidRDefault="009369C6" w:rsidP="00154508">
            <w:pPr>
              <w:spacing w:before="100" w:after="100"/>
              <w:jc w:val="center"/>
              <w:rPr>
                <w:sz w:val="22"/>
              </w:rPr>
            </w:pPr>
          </w:p>
        </w:tc>
        <w:tc>
          <w:tcPr>
            <w:tcW w:w="3870" w:type="dxa"/>
          </w:tcPr>
          <w:p w14:paraId="584A3BDA" w14:textId="77777777" w:rsidR="009369C6" w:rsidRPr="00BE7F56" w:rsidRDefault="009369C6" w:rsidP="00154508">
            <w:pPr>
              <w:tabs>
                <w:tab w:val="left" w:pos="342"/>
              </w:tabs>
              <w:spacing w:before="100" w:after="100"/>
              <w:ind w:left="342" w:hanging="342"/>
              <w:rPr>
                <w:sz w:val="22"/>
              </w:rPr>
            </w:pPr>
          </w:p>
        </w:tc>
        <w:tc>
          <w:tcPr>
            <w:tcW w:w="1710" w:type="dxa"/>
          </w:tcPr>
          <w:p w14:paraId="32E6FA08" w14:textId="77777777" w:rsidR="009369C6" w:rsidRPr="00BE7F56" w:rsidRDefault="009369C6" w:rsidP="00154508">
            <w:pPr>
              <w:spacing w:before="100" w:after="100"/>
              <w:jc w:val="center"/>
              <w:rPr>
                <w:sz w:val="22"/>
              </w:rPr>
            </w:pPr>
          </w:p>
        </w:tc>
        <w:tc>
          <w:tcPr>
            <w:tcW w:w="1890" w:type="dxa"/>
          </w:tcPr>
          <w:p w14:paraId="6212C498" w14:textId="77777777" w:rsidR="009369C6" w:rsidRPr="00BE7F56" w:rsidRDefault="009369C6" w:rsidP="00154508">
            <w:pPr>
              <w:spacing w:before="100" w:after="100"/>
              <w:jc w:val="center"/>
              <w:rPr>
                <w:sz w:val="22"/>
              </w:rPr>
            </w:pPr>
          </w:p>
        </w:tc>
        <w:tc>
          <w:tcPr>
            <w:tcW w:w="1890" w:type="dxa"/>
          </w:tcPr>
          <w:p w14:paraId="050CE432" w14:textId="77777777" w:rsidR="009369C6" w:rsidRPr="00BE7F56" w:rsidRDefault="009369C6" w:rsidP="00154508">
            <w:pPr>
              <w:spacing w:before="100" w:after="100"/>
              <w:jc w:val="center"/>
              <w:rPr>
                <w:sz w:val="22"/>
              </w:rPr>
            </w:pPr>
          </w:p>
        </w:tc>
        <w:tc>
          <w:tcPr>
            <w:tcW w:w="1980" w:type="dxa"/>
          </w:tcPr>
          <w:p w14:paraId="5A9B17FF" w14:textId="77777777" w:rsidR="009369C6" w:rsidRPr="00BE7F56" w:rsidRDefault="009369C6" w:rsidP="00154508">
            <w:pPr>
              <w:spacing w:before="100" w:after="100"/>
              <w:jc w:val="center"/>
              <w:rPr>
                <w:sz w:val="22"/>
              </w:rPr>
            </w:pPr>
          </w:p>
        </w:tc>
      </w:tr>
      <w:tr w:rsidR="009369C6" w:rsidRPr="00BE7F56" w14:paraId="59379D08" w14:textId="77777777" w:rsidTr="00154508">
        <w:trPr>
          <w:cantSplit/>
        </w:trPr>
        <w:tc>
          <w:tcPr>
            <w:tcW w:w="1170" w:type="dxa"/>
          </w:tcPr>
          <w:p w14:paraId="5F7565DA" w14:textId="77777777" w:rsidR="009369C6" w:rsidRPr="00BE7F56" w:rsidRDefault="009369C6" w:rsidP="00154508">
            <w:pPr>
              <w:spacing w:before="100" w:after="100"/>
              <w:jc w:val="center"/>
              <w:rPr>
                <w:sz w:val="22"/>
              </w:rPr>
            </w:pPr>
            <w:r w:rsidRPr="00BE7F56">
              <w:rPr>
                <w:sz w:val="22"/>
              </w:rPr>
              <w:t>2.</w:t>
            </w:r>
          </w:p>
        </w:tc>
        <w:tc>
          <w:tcPr>
            <w:tcW w:w="3870" w:type="dxa"/>
          </w:tcPr>
          <w:p w14:paraId="35D1397B" w14:textId="77777777" w:rsidR="009369C6" w:rsidRPr="00BE7F56" w:rsidRDefault="009369C6" w:rsidP="0076405A">
            <w:pPr>
              <w:spacing w:before="100" w:after="100"/>
              <w:rPr>
                <w:sz w:val="22"/>
              </w:rPr>
            </w:pPr>
            <w:r w:rsidRPr="00BE7F56">
              <w:rPr>
                <w:sz w:val="22"/>
              </w:rPr>
              <w:t>Recurrent Costs (from Recurrent Cost Summary Table)</w:t>
            </w:r>
          </w:p>
        </w:tc>
        <w:tc>
          <w:tcPr>
            <w:tcW w:w="1710" w:type="dxa"/>
          </w:tcPr>
          <w:p w14:paraId="369702FE" w14:textId="77777777" w:rsidR="009369C6" w:rsidRPr="00BE7F56" w:rsidRDefault="009369C6" w:rsidP="00154508">
            <w:pPr>
              <w:spacing w:before="100" w:after="100"/>
              <w:jc w:val="center"/>
              <w:rPr>
                <w:sz w:val="22"/>
              </w:rPr>
            </w:pPr>
          </w:p>
        </w:tc>
        <w:tc>
          <w:tcPr>
            <w:tcW w:w="1890" w:type="dxa"/>
          </w:tcPr>
          <w:p w14:paraId="5A5AA5E9" w14:textId="77777777" w:rsidR="009369C6" w:rsidRPr="00BE7F56" w:rsidRDefault="009369C6" w:rsidP="00154508">
            <w:pPr>
              <w:spacing w:before="100" w:after="100"/>
              <w:jc w:val="center"/>
              <w:rPr>
                <w:sz w:val="22"/>
              </w:rPr>
            </w:pPr>
          </w:p>
        </w:tc>
        <w:tc>
          <w:tcPr>
            <w:tcW w:w="1890" w:type="dxa"/>
          </w:tcPr>
          <w:p w14:paraId="629BBB1A" w14:textId="77777777" w:rsidR="009369C6" w:rsidRPr="00BE7F56" w:rsidRDefault="009369C6" w:rsidP="00154508">
            <w:pPr>
              <w:spacing w:before="100" w:after="100"/>
              <w:jc w:val="center"/>
              <w:rPr>
                <w:sz w:val="22"/>
              </w:rPr>
            </w:pPr>
          </w:p>
        </w:tc>
        <w:tc>
          <w:tcPr>
            <w:tcW w:w="1980" w:type="dxa"/>
          </w:tcPr>
          <w:p w14:paraId="0B65BE06" w14:textId="77777777" w:rsidR="009369C6" w:rsidRPr="00BE7F56" w:rsidRDefault="009369C6" w:rsidP="00154508">
            <w:pPr>
              <w:spacing w:before="100" w:after="100"/>
              <w:jc w:val="center"/>
              <w:rPr>
                <w:sz w:val="22"/>
              </w:rPr>
            </w:pPr>
          </w:p>
        </w:tc>
      </w:tr>
      <w:tr w:rsidR="009369C6" w:rsidRPr="00BE7F56" w14:paraId="4EA359C0" w14:textId="77777777" w:rsidTr="00154508">
        <w:trPr>
          <w:cantSplit/>
        </w:trPr>
        <w:tc>
          <w:tcPr>
            <w:tcW w:w="1170" w:type="dxa"/>
          </w:tcPr>
          <w:p w14:paraId="4590263B" w14:textId="77777777" w:rsidR="009369C6" w:rsidRPr="00BE7F56" w:rsidRDefault="009369C6" w:rsidP="00154508">
            <w:pPr>
              <w:spacing w:before="100" w:after="100"/>
              <w:jc w:val="center"/>
              <w:rPr>
                <w:strike/>
                <w:sz w:val="22"/>
              </w:rPr>
            </w:pPr>
          </w:p>
        </w:tc>
        <w:tc>
          <w:tcPr>
            <w:tcW w:w="3870" w:type="dxa"/>
          </w:tcPr>
          <w:p w14:paraId="4617759B" w14:textId="77777777" w:rsidR="009369C6" w:rsidRPr="00BE7F56" w:rsidRDefault="009369C6" w:rsidP="00154508">
            <w:pPr>
              <w:spacing w:before="100" w:after="100"/>
              <w:rPr>
                <w:strike/>
                <w:sz w:val="22"/>
              </w:rPr>
            </w:pPr>
          </w:p>
        </w:tc>
        <w:tc>
          <w:tcPr>
            <w:tcW w:w="1710" w:type="dxa"/>
          </w:tcPr>
          <w:p w14:paraId="0D07A2CA" w14:textId="77777777" w:rsidR="009369C6" w:rsidRPr="00BE7F56" w:rsidRDefault="009369C6" w:rsidP="00154508">
            <w:pPr>
              <w:spacing w:before="100" w:after="100"/>
              <w:jc w:val="center"/>
              <w:rPr>
                <w:strike/>
                <w:sz w:val="22"/>
              </w:rPr>
            </w:pPr>
          </w:p>
        </w:tc>
        <w:tc>
          <w:tcPr>
            <w:tcW w:w="1890" w:type="dxa"/>
          </w:tcPr>
          <w:p w14:paraId="78FCCCF0" w14:textId="77777777" w:rsidR="009369C6" w:rsidRPr="00BE7F56" w:rsidRDefault="009369C6" w:rsidP="00154508">
            <w:pPr>
              <w:spacing w:before="100" w:after="100"/>
              <w:jc w:val="center"/>
              <w:rPr>
                <w:strike/>
                <w:sz w:val="22"/>
              </w:rPr>
            </w:pPr>
          </w:p>
        </w:tc>
        <w:tc>
          <w:tcPr>
            <w:tcW w:w="1890" w:type="dxa"/>
          </w:tcPr>
          <w:p w14:paraId="154EFDD0" w14:textId="77777777" w:rsidR="009369C6" w:rsidRPr="00BE7F56" w:rsidRDefault="009369C6" w:rsidP="00154508">
            <w:pPr>
              <w:spacing w:before="100" w:after="100"/>
              <w:jc w:val="center"/>
              <w:rPr>
                <w:strike/>
                <w:sz w:val="22"/>
              </w:rPr>
            </w:pPr>
          </w:p>
        </w:tc>
        <w:tc>
          <w:tcPr>
            <w:tcW w:w="1980" w:type="dxa"/>
          </w:tcPr>
          <w:p w14:paraId="126BDA53" w14:textId="77777777" w:rsidR="009369C6" w:rsidRPr="00BE7F56" w:rsidRDefault="009369C6" w:rsidP="00154508">
            <w:pPr>
              <w:spacing w:before="100" w:after="100"/>
              <w:jc w:val="center"/>
              <w:rPr>
                <w:strike/>
                <w:sz w:val="22"/>
              </w:rPr>
            </w:pPr>
          </w:p>
        </w:tc>
      </w:tr>
      <w:tr w:rsidR="009369C6" w:rsidRPr="00BE7F56" w14:paraId="6EA10962" w14:textId="77777777" w:rsidTr="00154508">
        <w:trPr>
          <w:cantSplit/>
          <w:trHeight w:hRule="exact" w:val="120"/>
        </w:trPr>
        <w:tc>
          <w:tcPr>
            <w:tcW w:w="1170" w:type="dxa"/>
          </w:tcPr>
          <w:p w14:paraId="6BB6EC0B" w14:textId="77777777" w:rsidR="009369C6" w:rsidRPr="00BE7F56" w:rsidRDefault="009369C6" w:rsidP="00154508">
            <w:pPr>
              <w:spacing w:before="100" w:after="100"/>
              <w:jc w:val="center"/>
              <w:rPr>
                <w:sz w:val="22"/>
              </w:rPr>
            </w:pPr>
          </w:p>
        </w:tc>
        <w:tc>
          <w:tcPr>
            <w:tcW w:w="3870" w:type="dxa"/>
          </w:tcPr>
          <w:p w14:paraId="638A6545" w14:textId="77777777" w:rsidR="009369C6" w:rsidRPr="00BE7F56" w:rsidRDefault="009369C6" w:rsidP="00154508">
            <w:pPr>
              <w:spacing w:before="100" w:after="100"/>
              <w:rPr>
                <w:sz w:val="22"/>
              </w:rPr>
            </w:pPr>
          </w:p>
        </w:tc>
        <w:tc>
          <w:tcPr>
            <w:tcW w:w="1710" w:type="dxa"/>
          </w:tcPr>
          <w:p w14:paraId="4F5BEAE5" w14:textId="77777777" w:rsidR="009369C6" w:rsidRPr="00BE7F56" w:rsidRDefault="009369C6" w:rsidP="00154508">
            <w:pPr>
              <w:spacing w:before="100" w:after="100"/>
              <w:jc w:val="center"/>
              <w:rPr>
                <w:sz w:val="22"/>
              </w:rPr>
            </w:pPr>
          </w:p>
        </w:tc>
        <w:tc>
          <w:tcPr>
            <w:tcW w:w="1890" w:type="dxa"/>
          </w:tcPr>
          <w:p w14:paraId="144F4370" w14:textId="77777777" w:rsidR="009369C6" w:rsidRPr="00BE7F56" w:rsidRDefault="009369C6" w:rsidP="00154508">
            <w:pPr>
              <w:spacing w:before="100" w:after="100"/>
              <w:jc w:val="center"/>
              <w:rPr>
                <w:sz w:val="22"/>
              </w:rPr>
            </w:pPr>
          </w:p>
        </w:tc>
        <w:tc>
          <w:tcPr>
            <w:tcW w:w="1890" w:type="dxa"/>
          </w:tcPr>
          <w:p w14:paraId="3FDAD6E9" w14:textId="77777777" w:rsidR="009369C6" w:rsidRPr="00BE7F56" w:rsidRDefault="009369C6" w:rsidP="00154508">
            <w:pPr>
              <w:spacing w:before="100" w:after="100"/>
              <w:jc w:val="center"/>
              <w:rPr>
                <w:sz w:val="22"/>
              </w:rPr>
            </w:pPr>
          </w:p>
        </w:tc>
        <w:tc>
          <w:tcPr>
            <w:tcW w:w="1980" w:type="dxa"/>
          </w:tcPr>
          <w:p w14:paraId="49737D77" w14:textId="77777777" w:rsidR="009369C6" w:rsidRPr="00BE7F56" w:rsidRDefault="009369C6" w:rsidP="00154508">
            <w:pPr>
              <w:spacing w:before="100" w:after="100"/>
              <w:jc w:val="center"/>
              <w:rPr>
                <w:sz w:val="22"/>
              </w:rPr>
            </w:pPr>
          </w:p>
        </w:tc>
      </w:tr>
      <w:tr w:rsidR="009369C6" w:rsidRPr="00BE7F56" w14:paraId="5EECE19B" w14:textId="77777777" w:rsidTr="00154508">
        <w:trPr>
          <w:cantSplit/>
          <w:trHeight w:hRule="exact" w:val="120"/>
        </w:trPr>
        <w:tc>
          <w:tcPr>
            <w:tcW w:w="1170" w:type="dxa"/>
          </w:tcPr>
          <w:p w14:paraId="32F1D58F" w14:textId="77777777" w:rsidR="009369C6" w:rsidRPr="00BE7F56" w:rsidRDefault="009369C6" w:rsidP="00154508">
            <w:pPr>
              <w:spacing w:before="100" w:after="100"/>
              <w:jc w:val="center"/>
              <w:rPr>
                <w:sz w:val="22"/>
              </w:rPr>
            </w:pPr>
          </w:p>
        </w:tc>
        <w:tc>
          <w:tcPr>
            <w:tcW w:w="3870" w:type="dxa"/>
          </w:tcPr>
          <w:p w14:paraId="029AAA97" w14:textId="77777777" w:rsidR="009369C6" w:rsidRPr="00BE7F56" w:rsidRDefault="009369C6" w:rsidP="00154508">
            <w:pPr>
              <w:spacing w:before="100" w:after="100"/>
              <w:rPr>
                <w:sz w:val="22"/>
              </w:rPr>
            </w:pPr>
          </w:p>
        </w:tc>
        <w:tc>
          <w:tcPr>
            <w:tcW w:w="1710" w:type="dxa"/>
          </w:tcPr>
          <w:p w14:paraId="028F1BF4" w14:textId="77777777" w:rsidR="009369C6" w:rsidRPr="00BE7F56" w:rsidRDefault="009369C6" w:rsidP="00154508">
            <w:pPr>
              <w:spacing w:before="100" w:after="100"/>
              <w:jc w:val="center"/>
              <w:rPr>
                <w:sz w:val="22"/>
              </w:rPr>
            </w:pPr>
          </w:p>
        </w:tc>
        <w:tc>
          <w:tcPr>
            <w:tcW w:w="1890" w:type="dxa"/>
          </w:tcPr>
          <w:p w14:paraId="473022DB" w14:textId="77777777" w:rsidR="009369C6" w:rsidRPr="00BE7F56" w:rsidRDefault="009369C6" w:rsidP="00154508">
            <w:pPr>
              <w:spacing w:before="100" w:after="100"/>
              <w:jc w:val="center"/>
              <w:rPr>
                <w:sz w:val="22"/>
              </w:rPr>
            </w:pPr>
          </w:p>
        </w:tc>
        <w:tc>
          <w:tcPr>
            <w:tcW w:w="1890" w:type="dxa"/>
          </w:tcPr>
          <w:p w14:paraId="1CB5F36A" w14:textId="77777777" w:rsidR="009369C6" w:rsidRPr="00BE7F56" w:rsidRDefault="009369C6" w:rsidP="00154508">
            <w:pPr>
              <w:spacing w:before="100" w:after="100"/>
              <w:jc w:val="center"/>
              <w:rPr>
                <w:sz w:val="22"/>
              </w:rPr>
            </w:pPr>
          </w:p>
        </w:tc>
        <w:tc>
          <w:tcPr>
            <w:tcW w:w="1980" w:type="dxa"/>
          </w:tcPr>
          <w:p w14:paraId="0B47DCC3" w14:textId="77777777" w:rsidR="009369C6" w:rsidRPr="00BE7F56" w:rsidRDefault="009369C6" w:rsidP="00154508">
            <w:pPr>
              <w:spacing w:before="100" w:after="100"/>
              <w:jc w:val="center"/>
              <w:rPr>
                <w:sz w:val="22"/>
              </w:rPr>
            </w:pPr>
          </w:p>
        </w:tc>
      </w:tr>
      <w:tr w:rsidR="009369C6" w:rsidRPr="00BE7F56" w14:paraId="373C6D42" w14:textId="77777777" w:rsidTr="00154508">
        <w:trPr>
          <w:cantSplit/>
        </w:trPr>
        <w:tc>
          <w:tcPr>
            <w:tcW w:w="1170" w:type="dxa"/>
          </w:tcPr>
          <w:p w14:paraId="4097DD10" w14:textId="77777777" w:rsidR="009369C6" w:rsidRPr="00BE7F56" w:rsidRDefault="009369C6" w:rsidP="00154508">
            <w:pPr>
              <w:spacing w:before="100" w:after="100"/>
              <w:jc w:val="center"/>
              <w:rPr>
                <w:sz w:val="22"/>
              </w:rPr>
            </w:pPr>
            <w:r w:rsidRPr="00BE7F56">
              <w:rPr>
                <w:sz w:val="22"/>
              </w:rPr>
              <w:t>4.</w:t>
            </w:r>
          </w:p>
        </w:tc>
        <w:tc>
          <w:tcPr>
            <w:tcW w:w="3870" w:type="dxa"/>
          </w:tcPr>
          <w:p w14:paraId="1D087BEB" w14:textId="77777777" w:rsidR="009369C6" w:rsidRPr="00BE7F56" w:rsidRDefault="009369C6" w:rsidP="00154508">
            <w:pPr>
              <w:spacing w:before="100" w:after="100"/>
              <w:jc w:val="right"/>
              <w:rPr>
                <w:sz w:val="22"/>
              </w:rPr>
            </w:pPr>
            <w:r w:rsidRPr="00BE7F56">
              <w:rPr>
                <w:sz w:val="22"/>
              </w:rPr>
              <w:t>Grand Totals (to Bid Submission Form)</w:t>
            </w:r>
          </w:p>
        </w:tc>
        <w:tc>
          <w:tcPr>
            <w:tcW w:w="1710" w:type="dxa"/>
          </w:tcPr>
          <w:p w14:paraId="69869653" w14:textId="77777777" w:rsidR="009369C6" w:rsidRPr="00BE7F56" w:rsidRDefault="009369C6" w:rsidP="00154508">
            <w:pPr>
              <w:spacing w:before="100" w:after="100"/>
              <w:jc w:val="center"/>
              <w:rPr>
                <w:sz w:val="22"/>
              </w:rPr>
            </w:pPr>
          </w:p>
        </w:tc>
        <w:tc>
          <w:tcPr>
            <w:tcW w:w="1890" w:type="dxa"/>
          </w:tcPr>
          <w:p w14:paraId="6B41D194" w14:textId="77777777" w:rsidR="009369C6" w:rsidRPr="00BE7F56" w:rsidRDefault="009369C6" w:rsidP="00154508">
            <w:pPr>
              <w:spacing w:before="100" w:after="100"/>
              <w:jc w:val="center"/>
              <w:rPr>
                <w:sz w:val="22"/>
              </w:rPr>
            </w:pPr>
          </w:p>
        </w:tc>
        <w:tc>
          <w:tcPr>
            <w:tcW w:w="1890" w:type="dxa"/>
          </w:tcPr>
          <w:p w14:paraId="57121C64" w14:textId="77777777" w:rsidR="009369C6" w:rsidRPr="00BE7F56" w:rsidRDefault="009369C6" w:rsidP="00154508">
            <w:pPr>
              <w:spacing w:before="100" w:after="100"/>
              <w:jc w:val="center"/>
              <w:rPr>
                <w:sz w:val="22"/>
              </w:rPr>
            </w:pPr>
          </w:p>
        </w:tc>
        <w:tc>
          <w:tcPr>
            <w:tcW w:w="1980" w:type="dxa"/>
          </w:tcPr>
          <w:p w14:paraId="6CD80B75" w14:textId="77777777" w:rsidR="009369C6" w:rsidRPr="00BE7F56" w:rsidRDefault="009369C6" w:rsidP="00154508">
            <w:pPr>
              <w:spacing w:before="100" w:after="100"/>
              <w:jc w:val="center"/>
              <w:rPr>
                <w:sz w:val="22"/>
              </w:rPr>
            </w:pPr>
          </w:p>
        </w:tc>
      </w:tr>
    </w:tbl>
    <w:p w14:paraId="24384A3B" w14:textId="77777777" w:rsidR="009369C6" w:rsidRPr="00BE7F56" w:rsidRDefault="009369C6" w:rsidP="009369C6"/>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9369C6" w:rsidRPr="00BE7F56" w14:paraId="5E53F055" w14:textId="77777777" w:rsidTr="00154508">
        <w:trPr>
          <w:cantSplit/>
          <w:trHeight w:hRule="exact" w:val="240"/>
          <w:jc w:val="center"/>
        </w:trPr>
        <w:tc>
          <w:tcPr>
            <w:tcW w:w="4320" w:type="dxa"/>
          </w:tcPr>
          <w:p w14:paraId="1E847754" w14:textId="77777777" w:rsidR="009369C6" w:rsidRPr="00BE7F56" w:rsidRDefault="009369C6" w:rsidP="00154508">
            <w:pPr>
              <w:spacing w:before="100" w:after="100"/>
              <w:rPr>
                <w:sz w:val="22"/>
              </w:rPr>
            </w:pPr>
          </w:p>
        </w:tc>
        <w:tc>
          <w:tcPr>
            <w:tcW w:w="360" w:type="dxa"/>
          </w:tcPr>
          <w:p w14:paraId="5AE28657" w14:textId="77777777" w:rsidR="009369C6" w:rsidRPr="00BE7F56" w:rsidRDefault="009369C6" w:rsidP="00154508">
            <w:pPr>
              <w:spacing w:before="100" w:after="100"/>
              <w:jc w:val="center"/>
              <w:rPr>
                <w:sz w:val="22"/>
              </w:rPr>
            </w:pPr>
          </w:p>
        </w:tc>
        <w:tc>
          <w:tcPr>
            <w:tcW w:w="5148" w:type="dxa"/>
          </w:tcPr>
          <w:p w14:paraId="3F48939E" w14:textId="77777777" w:rsidR="009369C6" w:rsidRPr="00BE7F56" w:rsidRDefault="009369C6" w:rsidP="00154508">
            <w:pPr>
              <w:spacing w:before="100" w:after="100"/>
              <w:jc w:val="center"/>
              <w:rPr>
                <w:sz w:val="22"/>
              </w:rPr>
            </w:pPr>
          </w:p>
        </w:tc>
      </w:tr>
      <w:tr w:rsidR="009369C6" w:rsidRPr="00BE7F56" w14:paraId="3F6BE7D5" w14:textId="77777777" w:rsidTr="00154508">
        <w:trPr>
          <w:cantSplit/>
          <w:jc w:val="center"/>
        </w:trPr>
        <w:tc>
          <w:tcPr>
            <w:tcW w:w="4320" w:type="dxa"/>
          </w:tcPr>
          <w:p w14:paraId="5537E836" w14:textId="77777777" w:rsidR="009369C6" w:rsidRPr="00BE7F56" w:rsidRDefault="009369C6" w:rsidP="00154508">
            <w:pPr>
              <w:spacing w:before="100" w:after="100"/>
              <w:jc w:val="right"/>
              <w:rPr>
                <w:sz w:val="22"/>
              </w:rPr>
            </w:pPr>
            <w:r w:rsidRPr="00BE7F56">
              <w:rPr>
                <w:sz w:val="22"/>
              </w:rPr>
              <w:t>Name of Bidder:</w:t>
            </w:r>
          </w:p>
        </w:tc>
        <w:tc>
          <w:tcPr>
            <w:tcW w:w="360" w:type="dxa"/>
          </w:tcPr>
          <w:p w14:paraId="5CD438B5" w14:textId="77777777" w:rsidR="009369C6" w:rsidRPr="00BE7F56" w:rsidRDefault="009369C6" w:rsidP="00154508">
            <w:pPr>
              <w:spacing w:before="100" w:after="100"/>
              <w:jc w:val="center"/>
              <w:rPr>
                <w:sz w:val="22"/>
              </w:rPr>
            </w:pPr>
          </w:p>
        </w:tc>
        <w:tc>
          <w:tcPr>
            <w:tcW w:w="5148" w:type="dxa"/>
          </w:tcPr>
          <w:p w14:paraId="54905078" w14:textId="77777777" w:rsidR="009369C6" w:rsidRPr="00BE7F56" w:rsidRDefault="009369C6" w:rsidP="00154508">
            <w:pPr>
              <w:spacing w:before="100" w:after="100"/>
              <w:jc w:val="center"/>
              <w:rPr>
                <w:sz w:val="22"/>
              </w:rPr>
            </w:pPr>
          </w:p>
        </w:tc>
      </w:tr>
      <w:tr w:rsidR="009369C6" w:rsidRPr="00BE7F56" w14:paraId="72353320" w14:textId="77777777" w:rsidTr="00154508">
        <w:trPr>
          <w:cantSplit/>
          <w:trHeight w:hRule="exact" w:val="240"/>
          <w:jc w:val="center"/>
        </w:trPr>
        <w:tc>
          <w:tcPr>
            <w:tcW w:w="4320" w:type="dxa"/>
          </w:tcPr>
          <w:p w14:paraId="29A9A0DC" w14:textId="77777777" w:rsidR="009369C6" w:rsidRPr="00BE7F56" w:rsidRDefault="009369C6" w:rsidP="00154508">
            <w:pPr>
              <w:spacing w:before="100" w:after="100"/>
              <w:jc w:val="right"/>
              <w:rPr>
                <w:sz w:val="22"/>
              </w:rPr>
            </w:pPr>
          </w:p>
        </w:tc>
        <w:tc>
          <w:tcPr>
            <w:tcW w:w="360" w:type="dxa"/>
          </w:tcPr>
          <w:p w14:paraId="6B8CE086" w14:textId="77777777" w:rsidR="009369C6" w:rsidRPr="00BE7F56" w:rsidRDefault="009369C6" w:rsidP="00154508">
            <w:pPr>
              <w:spacing w:before="100" w:after="100"/>
              <w:jc w:val="center"/>
              <w:rPr>
                <w:sz w:val="22"/>
              </w:rPr>
            </w:pPr>
          </w:p>
        </w:tc>
        <w:tc>
          <w:tcPr>
            <w:tcW w:w="5148" w:type="dxa"/>
          </w:tcPr>
          <w:p w14:paraId="168E7542" w14:textId="77777777" w:rsidR="009369C6" w:rsidRPr="00BE7F56" w:rsidRDefault="009369C6" w:rsidP="00154508">
            <w:pPr>
              <w:spacing w:before="100" w:after="100"/>
              <w:jc w:val="center"/>
              <w:rPr>
                <w:sz w:val="22"/>
              </w:rPr>
            </w:pPr>
          </w:p>
        </w:tc>
      </w:tr>
      <w:tr w:rsidR="009369C6" w:rsidRPr="00BE7F56" w14:paraId="773F246A" w14:textId="77777777" w:rsidTr="00154508">
        <w:trPr>
          <w:cantSplit/>
          <w:jc w:val="center"/>
        </w:trPr>
        <w:tc>
          <w:tcPr>
            <w:tcW w:w="4320" w:type="dxa"/>
          </w:tcPr>
          <w:p w14:paraId="7DF73DC5" w14:textId="77777777" w:rsidR="009369C6" w:rsidRPr="00BE7F56" w:rsidRDefault="009369C6" w:rsidP="00154508">
            <w:pPr>
              <w:spacing w:before="100" w:after="100"/>
              <w:jc w:val="right"/>
              <w:rPr>
                <w:sz w:val="22"/>
              </w:rPr>
            </w:pPr>
            <w:r w:rsidRPr="00BE7F56">
              <w:rPr>
                <w:sz w:val="22"/>
              </w:rPr>
              <w:t>Authorized Signature of Bidder:</w:t>
            </w:r>
          </w:p>
        </w:tc>
        <w:tc>
          <w:tcPr>
            <w:tcW w:w="360" w:type="dxa"/>
          </w:tcPr>
          <w:p w14:paraId="1109A52E" w14:textId="77777777" w:rsidR="009369C6" w:rsidRPr="00BE7F56" w:rsidRDefault="009369C6" w:rsidP="00154508">
            <w:pPr>
              <w:spacing w:before="100" w:after="100"/>
              <w:jc w:val="center"/>
              <w:rPr>
                <w:sz w:val="22"/>
              </w:rPr>
            </w:pPr>
          </w:p>
        </w:tc>
        <w:tc>
          <w:tcPr>
            <w:tcW w:w="5148" w:type="dxa"/>
          </w:tcPr>
          <w:p w14:paraId="3A129DDE" w14:textId="77777777" w:rsidR="009369C6" w:rsidRPr="00BE7F56" w:rsidRDefault="009369C6" w:rsidP="00154508">
            <w:pPr>
              <w:spacing w:before="100" w:after="100"/>
              <w:jc w:val="center"/>
              <w:rPr>
                <w:sz w:val="22"/>
              </w:rPr>
            </w:pPr>
          </w:p>
        </w:tc>
      </w:tr>
    </w:tbl>
    <w:p w14:paraId="4C64DD62" w14:textId="77777777" w:rsidR="009369C6" w:rsidRPr="00BE7F56" w:rsidRDefault="009369C6" w:rsidP="009369C6">
      <w:pPr>
        <w:pStyle w:val="Head32"/>
        <w:ind w:right="1440"/>
      </w:pPr>
      <w:r w:rsidRPr="00BE7F56">
        <w:rPr>
          <w:sz w:val="22"/>
        </w:rPr>
        <w:br w:type="page"/>
      </w:r>
      <w:bookmarkStart w:id="569" w:name="_Toc521497241"/>
      <w:bookmarkStart w:id="570" w:name="_Toc218673958"/>
      <w:bookmarkStart w:id="571" w:name="_Toc277345593"/>
      <w:r w:rsidRPr="00BE7F56">
        <w:t>3.2</w:t>
      </w:r>
      <w:r w:rsidRPr="00BE7F56">
        <w:tab/>
      </w:r>
      <w:bookmarkStart w:id="572" w:name="_Hlt529125890"/>
      <w:bookmarkEnd w:id="572"/>
      <w:r w:rsidRPr="00BE7F56">
        <w:tab/>
        <w:t>Supply and Installation Cost Summary Tabl</w:t>
      </w:r>
      <w:bookmarkEnd w:id="569"/>
      <w:r w:rsidRPr="00BE7F56">
        <w:t>e</w:t>
      </w:r>
      <w:bookmarkEnd w:id="570"/>
      <w:bookmarkEnd w:id="571"/>
    </w:p>
    <w:p w14:paraId="548DE193" w14:textId="77777777" w:rsidR="009369C6" w:rsidRPr="00BE7F56" w:rsidRDefault="009369C6" w:rsidP="009369C6">
      <w:pPr>
        <w:pStyle w:val="explanatorynotes"/>
        <w:ind w:right="1440"/>
        <w:jc w:val="center"/>
        <w:rPr>
          <w:rFonts w:ascii="Times New Roman" w:hAnsi="Times New Roman"/>
        </w:rPr>
      </w:pPr>
      <w:r w:rsidRPr="00BE7F56">
        <w:rPr>
          <w:rFonts w:ascii="Times New Roman" w:hAnsi="Times New Roman"/>
        </w:rPr>
        <w:t>Costs MUST reflect prices and rates quoted in accordance with ITB </w:t>
      </w:r>
      <w:r w:rsidR="00EA0E4D" w:rsidRPr="00BE7F56">
        <w:rPr>
          <w:rFonts w:ascii="Times New Roman" w:hAnsi="Times New Roman"/>
        </w:rPr>
        <w:t xml:space="preserve">17 </w:t>
      </w:r>
      <w:r w:rsidRPr="00BE7F56">
        <w:rPr>
          <w:rFonts w:ascii="Times New Roman" w:hAnsi="Times New Roman"/>
        </w:rPr>
        <w:t xml:space="preserve">and </w:t>
      </w:r>
      <w:r w:rsidR="00EA0E4D" w:rsidRPr="00BE7F56">
        <w:rPr>
          <w:rFonts w:ascii="Times New Roman" w:hAnsi="Times New Roman"/>
        </w:rPr>
        <w:t>18</w:t>
      </w:r>
      <w:r w:rsidRPr="00BE7F56">
        <w:rPr>
          <w:rFonts w:ascii="Times New Roman" w:hAnsi="Times New Roman"/>
        </w:rPr>
        <w:t>.</w:t>
      </w: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350"/>
        <w:gridCol w:w="1350"/>
        <w:gridCol w:w="1440"/>
        <w:gridCol w:w="1350"/>
        <w:gridCol w:w="1404"/>
        <w:gridCol w:w="1386"/>
      </w:tblGrid>
      <w:tr w:rsidR="009369C6" w:rsidRPr="00BE7F56" w14:paraId="25B18EB9" w14:textId="77777777" w:rsidTr="00154508">
        <w:trPr>
          <w:cantSplit/>
          <w:tblHeader/>
        </w:trPr>
        <w:tc>
          <w:tcPr>
            <w:tcW w:w="720" w:type="dxa"/>
          </w:tcPr>
          <w:p w14:paraId="6213B099" w14:textId="77777777" w:rsidR="009369C6" w:rsidRPr="00BE7F56" w:rsidRDefault="009369C6" w:rsidP="00154508">
            <w:pPr>
              <w:spacing w:before="100" w:after="0"/>
              <w:jc w:val="center"/>
              <w:rPr>
                <w:b/>
                <w:sz w:val="22"/>
              </w:rPr>
            </w:pPr>
          </w:p>
        </w:tc>
        <w:tc>
          <w:tcPr>
            <w:tcW w:w="3870" w:type="dxa"/>
          </w:tcPr>
          <w:p w14:paraId="286AC283" w14:textId="77777777" w:rsidR="009369C6" w:rsidRPr="00BE7F56" w:rsidRDefault="009369C6" w:rsidP="00154508">
            <w:pPr>
              <w:spacing w:before="100" w:after="0"/>
              <w:jc w:val="left"/>
              <w:rPr>
                <w:b/>
                <w:sz w:val="22"/>
              </w:rPr>
            </w:pPr>
          </w:p>
        </w:tc>
        <w:tc>
          <w:tcPr>
            <w:tcW w:w="1350" w:type="dxa"/>
          </w:tcPr>
          <w:p w14:paraId="22B4E8C5" w14:textId="77777777" w:rsidR="009369C6" w:rsidRPr="00BE7F56" w:rsidRDefault="009369C6" w:rsidP="00154508">
            <w:pPr>
              <w:spacing w:before="100" w:after="0"/>
              <w:jc w:val="center"/>
              <w:rPr>
                <w:b/>
                <w:sz w:val="22"/>
              </w:rPr>
            </w:pPr>
          </w:p>
        </w:tc>
        <w:tc>
          <w:tcPr>
            <w:tcW w:w="6930" w:type="dxa"/>
            <w:gridSpan w:val="5"/>
          </w:tcPr>
          <w:p w14:paraId="1152847E" w14:textId="77777777" w:rsidR="009369C6" w:rsidRPr="00BE7F56" w:rsidRDefault="009369C6" w:rsidP="00154508">
            <w:pPr>
              <w:spacing w:before="100" w:after="0"/>
              <w:jc w:val="center"/>
              <w:rPr>
                <w:b/>
                <w:sz w:val="22"/>
              </w:rPr>
            </w:pPr>
            <w:r w:rsidRPr="00BE7F56">
              <w:rPr>
                <w:b/>
                <w:sz w:val="22"/>
              </w:rPr>
              <w:t>Supply &amp; Installation Prices</w:t>
            </w:r>
          </w:p>
        </w:tc>
      </w:tr>
      <w:tr w:rsidR="009369C6" w:rsidRPr="00BE7F56" w14:paraId="00D83AC7" w14:textId="77777777" w:rsidTr="00154508">
        <w:trPr>
          <w:cantSplit/>
          <w:tblHeader/>
        </w:trPr>
        <w:tc>
          <w:tcPr>
            <w:tcW w:w="720" w:type="dxa"/>
          </w:tcPr>
          <w:p w14:paraId="27BD047C" w14:textId="77777777" w:rsidR="009369C6" w:rsidRPr="00BE7F56" w:rsidRDefault="009369C6" w:rsidP="00154508">
            <w:pPr>
              <w:spacing w:before="100" w:after="100"/>
              <w:jc w:val="center"/>
              <w:rPr>
                <w:b/>
                <w:sz w:val="22"/>
              </w:rPr>
            </w:pPr>
          </w:p>
        </w:tc>
        <w:tc>
          <w:tcPr>
            <w:tcW w:w="3870" w:type="dxa"/>
          </w:tcPr>
          <w:p w14:paraId="1961C225" w14:textId="77777777" w:rsidR="009369C6" w:rsidRPr="00BE7F56" w:rsidRDefault="009369C6" w:rsidP="00154508">
            <w:pPr>
              <w:spacing w:before="100" w:after="100"/>
              <w:jc w:val="left"/>
              <w:rPr>
                <w:b/>
                <w:sz w:val="22"/>
              </w:rPr>
            </w:pPr>
          </w:p>
        </w:tc>
        <w:tc>
          <w:tcPr>
            <w:tcW w:w="1350" w:type="dxa"/>
          </w:tcPr>
          <w:p w14:paraId="5661C8A7" w14:textId="77777777" w:rsidR="009369C6" w:rsidRPr="00BE7F56" w:rsidRDefault="009369C6" w:rsidP="00154508">
            <w:pPr>
              <w:spacing w:before="100" w:after="100"/>
              <w:jc w:val="center"/>
              <w:rPr>
                <w:b/>
                <w:sz w:val="22"/>
              </w:rPr>
            </w:pPr>
            <w:r w:rsidRPr="00BE7F56">
              <w:rPr>
                <w:b/>
                <w:sz w:val="22"/>
              </w:rPr>
              <w:br/>
            </w:r>
          </w:p>
        </w:tc>
        <w:tc>
          <w:tcPr>
            <w:tcW w:w="1350" w:type="dxa"/>
          </w:tcPr>
          <w:p w14:paraId="005B85E4" w14:textId="77777777" w:rsidR="009369C6" w:rsidRPr="00BE7F56" w:rsidRDefault="009369C6" w:rsidP="00154508">
            <w:pPr>
              <w:spacing w:before="100" w:after="100"/>
              <w:jc w:val="center"/>
              <w:rPr>
                <w:b/>
                <w:sz w:val="22"/>
              </w:rPr>
            </w:pPr>
            <w:r w:rsidRPr="00BE7F56">
              <w:rPr>
                <w:b/>
                <w:sz w:val="22"/>
              </w:rPr>
              <w:t>Locally supplied items</w:t>
            </w:r>
          </w:p>
        </w:tc>
        <w:tc>
          <w:tcPr>
            <w:tcW w:w="5580" w:type="dxa"/>
            <w:gridSpan w:val="4"/>
          </w:tcPr>
          <w:p w14:paraId="522C196D" w14:textId="77777777" w:rsidR="009369C6" w:rsidRPr="00BE7F56" w:rsidRDefault="009369C6" w:rsidP="00154508">
            <w:pPr>
              <w:spacing w:before="100" w:after="100"/>
              <w:jc w:val="center"/>
              <w:rPr>
                <w:b/>
                <w:sz w:val="22"/>
              </w:rPr>
            </w:pPr>
            <w:r w:rsidRPr="00BE7F56">
              <w:rPr>
                <w:b/>
                <w:sz w:val="22"/>
              </w:rPr>
              <w:t>Items supplied from outside the Purchaser’s Country</w:t>
            </w:r>
          </w:p>
        </w:tc>
      </w:tr>
      <w:tr w:rsidR="009369C6" w:rsidRPr="00BE7F56" w14:paraId="0796AC1B" w14:textId="77777777" w:rsidTr="00154508">
        <w:trPr>
          <w:cantSplit/>
          <w:tblHeader/>
        </w:trPr>
        <w:tc>
          <w:tcPr>
            <w:tcW w:w="720" w:type="dxa"/>
          </w:tcPr>
          <w:p w14:paraId="02538D6F" w14:textId="77777777" w:rsidR="009369C6" w:rsidRPr="00BE7F56" w:rsidRDefault="009369C6" w:rsidP="00154508">
            <w:pPr>
              <w:spacing w:before="100" w:after="100"/>
              <w:jc w:val="center"/>
              <w:rPr>
                <w:b/>
                <w:sz w:val="22"/>
              </w:rPr>
            </w:pPr>
            <w:r w:rsidRPr="00BE7F56">
              <w:rPr>
                <w:b/>
                <w:sz w:val="22"/>
              </w:rPr>
              <w:t>Line Item No.</w:t>
            </w:r>
          </w:p>
        </w:tc>
        <w:tc>
          <w:tcPr>
            <w:tcW w:w="3870" w:type="dxa"/>
          </w:tcPr>
          <w:p w14:paraId="5A658416" w14:textId="77777777" w:rsidR="009369C6" w:rsidRPr="00BE7F56" w:rsidRDefault="009369C6" w:rsidP="00154508">
            <w:pPr>
              <w:spacing w:before="100" w:after="100"/>
              <w:jc w:val="center"/>
              <w:rPr>
                <w:b/>
                <w:sz w:val="22"/>
              </w:rPr>
            </w:pPr>
            <w:r w:rsidRPr="00BE7F56">
              <w:rPr>
                <w:b/>
                <w:sz w:val="22"/>
              </w:rPr>
              <w:br/>
            </w:r>
            <w:r w:rsidRPr="00BE7F56">
              <w:rPr>
                <w:b/>
                <w:sz w:val="22"/>
              </w:rPr>
              <w:br/>
              <w:t>Subsystem / Item</w:t>
            </w:r>
          </w:p>
        </w:tc>
        <w:tc>
          <w:tcPr>
            <w:tcW w:w="1350" w:type="dxa"/>
          </w:tcPr>
          <w:p w14:paraId="03891E24" w14:textId="77777777" w:rsidR="009369C6" w:rsidRPr="00BE7F56" w:rsidRDefault="009369C6" w:rsidP="00154508">
            <w:pPr>
              <w:spacing w:before="100" w:after="100"/>
              <w:jc w:val="center"/>
              <w:rPr>
                <w:b/>
                <w:sz w:val="22"/>
              </w:rPr>
            </w:pPr>
            <w:r w:rsidRPr="00BE7F56">
              <w:rPr>
                <w:b/>
                <w:sz w:val="22"/>
              </w:rPr>
              <w:t>Supply and Installation</w:t>
            </w:r>
            <w:r w:rsidRPr="00BE7F56">
              <w:rPr>
                <w:b/>
                <w:sz w:val="22"/>
              </w:rPr>
              <w:br/>
              <w:t>Cost Sub-Table No.</w:t>
            </w:r>
          </w:p>
        </w:tc>
        <w:tc>
          <w:tcPr>
            <w:tcW w:w="1350" w:type="dxa"/>
          </w:tcPr>
          <w:p w14:paraId="3E5603A6" w14:textId="77777777" w:rsidR="009369C6" w:rsidRPr="00BE7F56" w:rsidRDefault="009369C6" w:rsidP="00154508">
            <w:pPr>
              <w:spacing w:before="100" w:after="100"/>
              <w:jc w:val="center"/>
              <w:rPr>
                <w:b/>
                <w:sz w:val="22"/>
              </w:rPr>
            </w:pPr>
            <w:r w:rsidRPr="00461B82">
              <w:rPr>
                <w:i/>
                <w:sz w:val="22"/>
              </w:rPr>
              <w:t>[</w:t>
            </w:r>
            <w:r w:rsidRPr="00BE7F56">
              <w:rPr>
                <w:b/>
                <w:i/>
                <w:sz w:val="22"/>
              </w:rPr>
              <w:t> </w:t>
            </w:r>
            <w:r w:rsidRPr="00BE7F56">
              <w:rPr>
                <w:i/>
                <w:sz w:val="22"/>
              </w:rPr>
              <w:t>insert</w:t>
            </w:r>
            <w:r w:rsidRPr="00BE7F56">
              <w:rPr>
                <w:b/>
                <w:i/>
                <w:sz w:val="22"/>
              </w:rPr>
              <w:t>:  Local Currency</w:t>
            </w:r>
            <w:r w:rsidRPr="00461B82">
              <w:rPr>
                <w:i/>
                <w:sz w:val="22"/>
              </w:rPr>
              <w:t> ]</w:t>
            </w:r>
            <w:r w:rsidRPr="00BE7F56">
              <w:rPr>
                <w:b/>
                <w:sz w:val="22"/>
              </w:rPr>
              <w:br/>
            </w:r>
            <w:r w:rsidRPr="00BE7F56">
              <w:rPr>
                <w:sz w:val="22"/>
              </w:rPr>
              <w:t>Price</w:t>
            </w:r>
          </w:p>
        </w:tc>
        <w:tc>
          <w:tcPr>
            <w:tcW w:w="1440" w:type="dxa"/>
          </w:tcPr>
          <w:p w14:paraId="04D6D678" w14:textId="77777777" w:rsidR="009369C6" w:rsidRPr="00BE7F56" w:rsidRDefault="009369C6" w:rsidP="00154508">
            <w:pPr>
              <w:spacing w:before="100" w:after="100"/>
              <w:jc w:val="center"/>
              <w:rPr>
                <w:b/>
                <w:sz w:val="22"/>
              </w:rPr>
            </w:pPr>
            <w:r w:rsidRPr="00461B82">
              <w:rPr>
                <w:i/>
                <w:sz w:val="22"/>
              </w:rPr>
              <w:t>[ </w:t>
            </w:r>
            <w:r w:rsidRPr="00BE7F56">
              <w:rPr>
                <w:i/>
                <w:sz w:val="22"/>
              </w:rPr>
              <w:t>insert</w:t>
            </w:r>
            <w:r w:rsidRPr="00BE7F56">
              <w:rPr>
                <w:b/>
                <w:i/>
                <w:sz w:val="22"/>
              </w:rPr>
              <w:t>:  Local Currency</w:t>
            </w:r>
            <w:r w:rsidRPr="00461B82">
              <w:rPr>
                <w:i/>
                <w:sz w:val="22"/>
              </w:rPr>
              <w:t> ]</w:t>
            </w:r>
            <w:r w:rsidRPr="00BE7F56">
              <w:rPr>
                <w:b/>
                <w:sz w:val="22"/>
              </w:rPr>
              <w:br/>
            </w:r>
            <w:r w:rsidRPr="00BE7F56">
              <w:rPr>
                <w:sz w:val="22"/>
              </w:rPr>
              <w:t>Price</w:t>
            </w:r>
          </w:p>
        </w:tc>
        <w:tc>
          <w:tcPr>
            <w:tcW w:w="1350" w:type="dxa"/>
          </w:tcPr>
          <w:p w14:paraId="40EE60EE" w14:textId="77777777" w:rsidR="009369C6" w:rsidRPr="00BE7F56" w:rsidRDefault="009369C6" w:rsidP="00154508">
            <w:pPr>
              <w:spacing w:before="100" w:after="100"/>
              <w:jc w:val="center"/>
              <w:rPr>
                <w:b/>
                <w:sz w:val="22"/>
              </w:rPr>
            </w:pPr>
            <w:r w:rsidRPr="00461B82">
              <w:rPr>
                <w:i/>
                <w:sz w:val="22"/>
              </w:rPr>
              <w:t>[</w:t>
            </w:r>
            <w:r w:rsidRPr="00BE7F56">
              <w:rPr>
                <w:b/>
                <w:i/>
                <w:sz w:val="22"/>
              </w:rPr>
              <w:t> </w:t>
            </w:r>
            <w:r w:rsidRPr="00BE7F56">
              <w:rPr>
                <w:i/>
                <w:sz w:val="22"/>
              </w:rPr>
              <w:t>insert</w:t>
            </w:r>
            <w:r w:rsidRPr="00BE7F56">
              <w:rPr>
                <w:b/>
                <w:i/>
                <w:sz w:val="22"/>
              </w:rPr>
              <w:t>:  Foreign Currency A</w:t>
            </w:r>
            <w:r w:rsidRPr="00461B82">
              <w:rPr>
                <w:i/>
                <w:sz w:val="22"/>
              </w:rPr>
              <w:t>]</w:t>
            </w:r>
            <w:r w:rsidRPr="00BE7F56">
              <w:rPr>
                <w:b/>
                <w:sz w:val="22"/>
              </w:rPr>
              <w:t xml:space="preserve"> </w:t>
            </w:r>
            <w:r w:rsidRPr="00BE7F56">
              <w:rPr>
                <w:sz w:val="22"/>
              </w:rPr>
              <w:t>Price</w:t>
            </w:r>
          </w:p>
        </w:tc>
        <w:tc>
          <w:tcPr>
            <w:tcW w:w="1404" w:type="dxa"/>
          </w:tcPr>
          <w:p w14:paraId="1409722A" w14:textId="77777777" w:rsidR="009369C6" w:rsidRPr="00BE7F56" w:rsidRDefault="009369C6" w:rsidP="00154508">
            <w:pPr>
              <w:spacing w:before="100" w:after="100"/>
              <w:jc w:val="center"/>
              <w:rPr>
                <w:b/>
                <w:sz w:val="22"/>
              </w:rPr>
            </w:pPr>
            <w:r w:rsidRPr="00461B82">
              <w:rPr>
                <w:i/>
                <w:sz w:val="22"/>
              </w:rPr>
              <w:t>[ </w:t>
            </w:r>
            <w:r w:rsidRPr="00BE7F56">
              <w:rPr>
                <w:i/>
                <w:sz w:val="22"/>
              </w:rPr>
              <w:t>insert</w:t>
            </w:r>
            <w:r w:rsidRPr="00BE7F56">
              <w:rPr>
                <w:b/>
                <w:i/>
                <w:sz w:val="22"/>
              </w:rPr>
              <w:t>:  Foreign Currency B</w:t>
            </w:r>
            <w:r w:rsidRPr="00461B82">
              <w:rPr>
                <w:i/>
                <w:sz w:val="22"/>
              </w:rPr>
              <w:t>]</w:t>
            </w:r>
            <w:r w:rsidRPr="00BE7F56">
              <w:rPr>
                <w:b/>
                <w:sz w:val="22"/>
              </w:rPr>
              <w:t xml:space="preserve"> </w:t>
            </w:r>
            <w:r w:rsidRPr="00BE7F56">
              <w:rPr>
                <w:sz w:val="22"/>
              </w:rPr>
              <w:t>Price</w:t>
            </w:r>
          </w:p>
        </w:tc>
        <w:tc>
          <w:tcPr>
            <w:tcW w:w="1386" w:type="dxa"/>
          </w:tcPr>
          <w:p w14:paraId="496D77B8" w14:textId="77777777" w:rsidR="009369C6" w:rsidRPr="00BE7F56" w:rsidRDefault="009369C6" w:rsidP="00154508">
            <w:pPr>
              <w:spacing w:before="100" w:after="100"/>
              <w:jc w:val="center"/>
              <w:rPr>
                <w:b/>
                <w:sz w:val="22"/>
              </w:rPr>
            </w:pPr>
            <w:r w:rsidRPr="00461B82">
              <w:rPr>
                <w:i/>
                <w:sz w:val="22"/>
              </w:rPr>
              <w:t>[ </w:t>
            </w:r>
            <w:r w:rsidRPr="00BE7F56">
              <w:rPr>
                <w:i/>
                <w:sz w:val="22"/>
              </w:rPr>
              <w:t>insert</w:t>
            </w:r>
            <w:r w:rsidRPr="00BE7F56">
              <w:rPr>
                <w:b/>
                <w:i/>
                <w:sz w:val="22"/>
              </w:rPr>
              <w:t>:  Foreign Currency C</w:t>
            </w:r>
            <w:r w:rsidRPr="00461B82">
              <w:rPr>
                <w:i/>
                <w:sz w:val="22"/>
              </w:rPr>
              <w:t>]</w:t>
            </w:r>
            <w:r w:rsidRPr="00BE7F56">
              <w:rPr>
                <w:b/>
                <w:sz w:val="22"/>
              </w:rPr>
              <w:t xml:space="preserve"> </w:t>
            </w:r>
            <w:r w:rsidRPr="00BE7F56">
              <w:rPr>
                <w:sz w:val="22"/>
              </w:rPr>
              <w:t>Price</w:t>
            </w:r>
          </w:p>
        </w:tc>
      </w:tr>
      <w:tr w:rsidR="009369C6" w:rsidRPr="00BE7F56" w14:paraId="51118014" w14:textId="77777777" w:rsidTr="00154508">
        <w:trPr>
          <w:cantSplit/>
          <w:trHeight w:hRule="exact" w:val="240"/>
        </w:trPr>
        <w:tc>
          <w:tcPr>
            <w:tcW w:w="720" w:type="dxa"/>
          </w:tcPr>
          <w:p w14:paraId="3A554E9E" w14:textId="77777777" w:rsidR="009369C6" w:rsidRPr="00BE7F56" w:rsidRDefault="009369C6" w:rsidP="00154508">
            <w:pPr>
              <w:spacing w:before="100" w:after="100"/>
              <w:jc w:val="center"/>
              <w:rPr>
                <w:sz w:val="22"/>
              </w:rPr>
            </w:pPr>
          </w:p>
        </w:tc>
        <w:tc>
          <w:tcPr>
            <w:tcW w:w="3870" w:type="dxa"/>
          </w:tcPr>
          <w:p w14:paraId="75B5CFD3" w14:textId="77777777" w:rsidR="009369C6" w:rsidRPr="00BE7F56" w:rsidRDefault="009369C6" w:rsidP="00154508">
            <w:pPr>
              <w:spacing w:before="100" w:after="100"/>
              <w:jc w:val="left"/>
              <w:rPr>
                <w:sz w:val="22"/>
              </w:rPr>
            </w:pPr>
          </w:p>
        </w:tc>
        <w:tc>
          <w:tcPr>
            <w:tcW w:w="1350" w:type="dxa"/>
          </w:tcPr>
          <w:p w14:paraId="5AF2B5FB" w14:textId="77777777" w:rsidR="009369C6" w:rsidRPr="00BE7F56" w:rsidRDefault="009369C6" w:rsidP="00154508">
            <w:pPr>
              <w:spacing w:before="100" w:after="100"/>
              <w:jc w:val="center"/>
              <w:rPr>
                <w:sz w:val="22"/>
              </w:rPr>
            </w:pPr>
          </w:p>
        </w:tc>
        <w:tc>
          <w:tcPr>
            <w:tcW w:w="1350" w:type="dxa"/>
          </w:tcPr>
          <w:p w14:paraId="2C3C406B" w14:textId="77777777" w:rsidR="009369C6" w:rsidRPr="00BE7F56" w:rsidRDefault="009369C6" w:rsidP="00154508">
            <w:pPr>
              <w:spacing w:before="100" w:after="100"/>
              <w:jc w:val="center"/>
              <w:rPr>
                <w:sz w:val="22"/>
              </w:rPr>
            </w:pPr>
          </w:p>
        </w:tc>
        <w:tc>
          <w:tcPr>
            <w:tcW w:w="1440" w:type="dxa"/>
          </w:tcPr>
          <w:p w14:paraId="1E80015F" w14:textId="77777777" w:rsidR="009369C6" w:rsidRPr="00BE7F56" w:rsidRDefault="009369C6" w:rsidP="00154508">
            <w:pPr>
              <w:spacing w:before="100" w:after="100"/>
              <w:jc w:val="center"/>
              <w:rPr>
                <w:sz w:val="22"/>
              </w:rPr>
            </w:pPr>
          </w:p>
        </w:tc>
        <w:tc>
          <w:tcPr>
            <w:tcW w:w="1350" w:type="dxa"/>
          </w:tcPr>
          <w:p w14:paraId="2FC14B57" w14:textId="77777777" w:rsidR="009369C6" w:rsidRPr="00BE7F56" w:rsidRDefault="009369C6" w:rsidP="00154508">
            <w:pPr>
              <w:spacing w:before="100" w:after="100"/>
              <w:jc w:val="center"/>
              <w:rPr>
                <w:sz w:val="22"/>
              </w:rPr>
            </w:pPr>
          </w:p>
        </w:tc>
        <w:tc>
          <w:tcPr>
            <w:tcW w:w="1404" w:type="dxa"/>
          </w:tcPr>
          <w:p w14:paraId="25741A6E" w14:textId="77777777" w:rsidR="009369C6" w:rsidRPr="00BE7F56" w:rsidRDefault="009369C6" w:rsidP="00154508">
            <w:pPr>
              <w:spacing w:before="100" w:after="100"/>
              <w:jc w:val="center"/>
              <w:rPr>
                <w:sz w:val="22"/>
              </w:rPr>
            </w:pPr>
          </w:p>
        </w:tc>
        <w:tc>
          <w:tcPr>
            <w:tcW w:w="1386" w:type="dxa"/>
          </w:tcPr>
          <w:p w14:paraId="7226AEEC" w14:textId="77777777" w:rsidR="009369C6" w:rsidRPr="00BE7F56" w:rsidRDefault="009369C6" w:rsidP="00154508">
            <w:pPr>
              <w:spacing w:before="100" w:after="100"/>
              <w:jc w:val="center"/>
              <w:rPr>
                <w:sz w:val="22"/>
              </w:rPr>
            </w:pPr>
          </w:p>
        </w:tc>
      </w:tr>
      <w:tr w:rsidR="009369C6" w:rsidRPr="00BE7F56" w14:paraId="31C498CD" w14:textId="77777777" w:rsidTr="00154508">
        <w:trPr>
          <w:cantSplit/>
        </w:trPr>
        <w:tc>
          <w:tcPr>
            <w:tcW w:w="720" w:type="dxa"/>
          </w:tcPr>
          <w:p w14:paraId="276B7248" w14:textId="77777777" w:rsidR="009369C6" w:rsidRPr="00BE7F56" w:rsidRDefault="009369C6" w:rsidP="00154508">
            <w:pPr>
              <w:spacing w:before="100" w:after="100"/>
              <w:jc w:val="center"/>
              <w:rPr>
                <w:sz w:val="22"/>
              </w:rPr>
            </w:pPr>
            <w:r w:rsidRPr="00BE7F56">
              <w:rPr>
                <w:sz w:val="22"/>
              </w:rPr>
              <w:t>0</w:t>
            </w:r>
          </w:p>
        </w:tc>
        <w:tc>
          <w:tcPr>
            <w:tcW w:w="3870" w:type="dxa"/>
          </w:tcPr>
          <w:p w14:paraId="600C0706" w14:textId="77777777" w:rsidR="009369C6" w:rsidRPr="00BE7F56" w:rsidRDefault="009369C6" w:rsidP="00154508">
            <w:pPr>
              <w:spacing w:before="100" w:after="100"/>
              <w:jc w:val="left"/>
              <w:rPr>
                <w:sz w:val="22"/>
              </w:rPr>
            </w:pPr>
            <w:r w:rsidRPr="00BE7F56">
              <w:rPr>
                <w:sz w:val="22"/>
              </w:rPr>
              <w:t>Project Plan</w:t>
            </w:r>
          </w:p>
        </w:tc>
        <w:tc>
          <w:tcPr>
            <w:tcW w:w="1350" w:type="dxa"/>
          </w:tcPr>
          <w:p w14:paraId="48766D56" w14:textId="77777777" w:rsidR="009369C6" w:rsidRPr="00BE7F56" w:rsidRDefault="009369C6" w:rsidP="00154508">
            <w:pPr>
              <w:spacing w:before="100" w:after="100"/>
              <w:jc w:val="center"/>
              <w:rPr>
                <w:sz w:val="22"/>
              </w:rPr>
            </w:pPr>
            <w:r w:rsidRPr="00BE7F56">
              <w:rPr>
                <w:sz w:val="22"/>
              </w:rPr>
              <w:t>- -</w:t>
            </w:r>
          </w:p>
        </w:tc>
        <w:tc>
          <w:tcPr>
            <w:tcW w:w="1350" w:type="dxa"/>
          </w:tcPr>
          <w:p w14:paraId="024D5543" w14:textId="77777777" w:rsidR="009369C6" w:rsidRPr="00BE7F56" w:rsidRDefault="009369C6" w:rsidP="00154508">
            <w:pPr>
              <w:spacing w:before="100" w:after="100"/>
              <w:jc w:val="center"/>
              <w:rPr>
                <w:sz w:val="22"/>
              </w:rPr>
            </w:pPr>
            <w:r w:rsidRPr="00BE7F56">
              <w:rPr>
                <w:sz w:val="22"/>
              </w:rPr>
              <w:t>- -</w:t>
            </w:r>
          </w:p>
        </w:tc>
        <w:tc>
          <w:tcPr>
            <w:tcW w:w="1440" w:type="dxa"/>
          </w:tcPr>
          <w:p w14:paraId="6BCC96B9" w14:textId="77777777" w:rsidR="009369C6" w:rsidRPr="00BE7F56" w:rsidRDefault="009369C6" w:rsidP="00154508">
            <w:pPr>
              <w:spacing w:before="100" w:after="100"/>
              <w:jc w:val="center"/>
              <w:rPr>
                <w:sz w:val="22"/>
              </w:rPr>
            </w:pPr>
            <w:r w:rsidRPr="00BE7F56">
              <w:rPr>
                <w:sz w:val="22"/>
              </w:rPr>
              <w:t>- -</w:t>
            </w:r>
          </w:p>
        </w:tc>
        <w:tc>
          <w:tcPr>
            <w:tcW w:w="1350" w:type="dxa"/>
          </w:tcPr>
          <w:p w14:paraId="22BF1792" w14:textId="77777777" w:rsidR="009369C6" w:rsidRPr="00BE7F56" w:rsidRDefault="009369C6" w:rsidP="00154508">
            <w:pPr>
              <w:spacing w:before="100" w:after="100"/>
              <w:jc w:val="center"/>
              <w:rPr>
                <w:sz w:val="22"/>
              </w:rPr>
            </w:pPr>
            <w:r w:rsidRPr="00BE7F56">
              <w:rPr>
                <w:sz w:val="22"/>
              </w:rPr>
              <w:t>- -</w:t>
            </w:r>
          </w:p>
        </w:tc>
        <w:tc>
          <w:tcPr>
            <w:tcW w:w="1404" w:type="dxa"/>
          </w:tcPr>
          <w:p w14:paraId="17F7F6DC" w14:textId="77777777" w:rsidR="009369C6" w:rsidRPr="00BE7F56" w:rsidRDefault="009369C6" w:rsidP="00154508">
            <w:pPr>
              <w:spacing w:before="100" w:after="100"/>
              <w:jc w:val="center"/>
              <w:rPr>
                <w:sz w:val="22"/>
              </w:rPr>
            </w:pPr>
            <w:r w:rsidRPr="00BE7F56">
              <w:rPr>
                <w:sz w:val="22"/>
              </w:rPr>
              <w:t>- -</w:t>
            </w:r>
          </w:p>
        </w:tc>
        <w:tc>
          <w:tcPr>
            <w:tcW w:w="1386" w:type="dxa"/>
          </w:tcPr>
          <w:p w14:paraId="1EC61FF4" w14:textId="77777777" w:rsidR="009369C6" w:rsidRPr="00BE7F56" w:rsidRDefault="009369C6" w:rsidP="00154508">
            <w:pPr>
              <w:spacing w:before="100" w:after="100"/>
              <w:jc w:val="center"/>
              <w:rPr>
                <w:sz w:val="22"/>
              </w:rPr>
            </w:pPr>
            <w:r w:rsidRPr="00BE7F56">
              <w:rPr>
                <w:sz w:val="22"/>
              </w:rPr>
              <w:t>- -</w:t>
            </w:r>
          </w:p>
        </w:tc>
      </w:tr>
      <w:tr w:rsidR="009369C6" w:rsidRPr="00BE7F56" w14:paraId="7AFF0869" w14:textId="77777777" w:rsidTr="00154508">
        <w:trPr>
          <w:cantSplit/>
        </w:trPr>
        <w:tc>
          <w:tcPr>
            <w:tcW w:w="720" w:type="dxa"/>
          </w:tcPr>
          <w:p w14:paraId="5E26BD0C" w14:textId="77777777" w:rsidR="009369C6" w:rsidRPr="00BE7F56" w:rsidRDefault="009369C6" w:rsidP="00154508">
            <w:pPr>
              <w:spacing w:before="100" w:after="100"/>
              <w:jc w:val="center"/>
              <w:rPr>
                <w:sz w:val="22"/>
              </w:rPr>
            </w:pPr>
            <w:r w:rsidRPr="00BE7F56">
              <w:rPr>
                <w:sz w:val="22"/>
              </w:rPr>
              <w:t>1</w:t>
            </w:r>
          </w:p>
        </w:tc>
        <w:tc>
          <w:tcPr>
            <w:tcW w:w="3870" w:type="dxa"/>
          </w:tcPr>
          <w:p w14:paraId="0F2F67A1" w14:textId="77777777" w:rsidR="009369C6" w:rsidRPr="00BE7F56" w:rsidRDefault="009369C6" w:rsidP="00154508">
            <w:pPr>
              <w:spacing w:before="100" w:after="100"/>
              <w:jc w:val="left"/>
              <w:rPr>
                <w:sz w:val="22"/>
              </w:rPr>
            </w:pPr>
            <w:r w:rsidRPr="00BE7F56">
              <w:rPr>
                <w:sz w:val="22"/>
              </w:rPr>
              <w:t>Subsystem 1</w:t>
            </w:r>
          </w:p>
        </w:tc>
        <w:tc>
          <w:tcPr>
            <w:tcW w:w="1350" w:type="dxa"/>
          </w:tcPr>
          <w:p w14:paraId="28A73F0A" w14:textId="77777777" w:rsidR="009369C6" w:rsidRPr="00BE7F56" w:rsidRDefault="009369C6" w:rsidP="00154508">
            <w:pPr>
              <w:spacing w:before="100" w:after="100"/>
              <w:jc w:val="center"/>
              <w:rPr>
                <w:sz w:val="22"/>
              </w:rPr>
            </w:pPr>
            <w:r w:rsidRPr="00BE7F56">
              <w:rPr>
                <w:sz w:val="22"/>
              </w:rPr>
              <w:t>1</w:t>
            </w:r>
          </w:p>
        </w:tc>
        <w:tc>
          <w:tcPr>
            <w:tcW w:w="1350" w:type="dxa"/>
          </w:tcPr>
          <w:p w14:paraId="332A3B46" w14:textId="77777777" w:rsidR="009369C6" w:rsidRPr="00BE7F56" w:rsidRDefault="009369C6" w:rsidP="00154508">
            <w:pPr>
              <w:spacing w:before="100" w:after="100"/>
              <w:jc w:val="center"/>
              <w:rPr>
                <w:sz w:val="22"/>
              </w:rPr>
            </w:pPr>
          </w:p>
        </w:tc>
        <w:tc>
          <w:tcPr>
            <w:tcW w:w="1440" w:type="dxa"/>
          </w:tcPr>
          <w:p w14:paraId="7630C1B2" w14:textId="77777777" w:rsidR="009369C6" w:rsidRPr="00BE7F56" w:rsidRDefault="009369C6" w:rsidP="00154508">
            <w:pPr>
              <w:spacing w:before="100" w:after="100"/>
              <w:jc w:val="center"/>
              <w:rPr>
                <w:sz w:val="22"/>
              </w:rPr>
            </w:pPr>
          </w:p>
        </w:tc>
        <w:tc>
          <w:tcPr>
            <w:tcW w:w="1350" w:type="dxa"/>
          </w:tcPr>
          <w:p w14:paraId="4783BEA1" w14:textId="77777777" w:rsidR="009369C6" w:rsidRPr="00BE7F56" w:rsidRDefault="009369C6" w:rsidP="00154508">
            <w:pPr>
              <w:spacing w:before="100" w:after="100"/>
              <w:jc w:val="center"/>
              <w:rPr>
                <w:sz w:val="22"/>
              </w:rPr>
            </w:pPr>
          </w:p>
        </w:tc>
        <w:tc>
          <w:tcPr>
            <w:tcW w:w="1404" w:type="dxa"/>
          </w:tcPr>
          <w:p w14:paraId="2434EECC" w14:textId="77777777" w:rsidR="009369C6" w:rsidRPr="00BE7F56" w:rsidRDefault="009369C6" w:rsidP="00154508">
            <w:pPr>
              <w:spacing w:before="100" w:after="100"/>
              <w:jc w:val="center"/>
              <w:rPr>
                <w:sz w:val="22"/>
              </w:rPr>
            </w:pPr>
          </w:p>
        </w:tc>
        <w:tc>
          <w:tcPr>
            <w:tcW w:w="1386" w:type="dxa"/>
          </w:tcPr>
          <w:p w14:paraId="1DB9C674" w14:textId="77777777" w:rsidR="009369C6" w:rsidRPr="00BE7F56" w:rsidRDefault="009369C6" w:rsidP="00154508">
            <w:pPr>
              <w:spacing w:before="100" w:after="100"/>
              <w:jc w:val="center"/>
              <w:rPr>
                <w:sz w:val="22"/>
              </w:rPr>
            </w:pPr>
          </w:p>
        </w:tc>
      </w:tr>
      <w:tr w:rsidR="009369C6" w:rsidRPr="00BE7F56" w14:paraId="7D327B4C" w14:textId="77777777" w:rsidTr="00154508">
        <w:trPr>
          <w:cantSplit/>
        </w:trPr>
        <w:tc>
          <w:tcPr>
            <w:tcW w:w="7290" w:type="dxa"/>
            <w:gridSpan w:val="4"/>
          </w:tcPr>
          <w:p w14:paraId="24F28DCC" w14:textId="77777777" w:rsidR="009369C6" w:rsidRPr="00BE7F56" w:rsidRDefault="009369C6" w:rsidP="00154508">
            <w:pPr>
              <w:spacing w:before="100" w:after="100"/>
              <w:jc w:val="center"/>
              <w:rPr>
                <w:sz w:val="22"/>
              </w:rPr>
            </w:pPr>
            <w:r w:rsidRPr="00BE7F56">
              <w:rPr>
                <w:sz w:val="22"/>
              </w:rPr>
              <w:t>SUBTOTALS</w:t>
            </w:r>
          </w:p>
        </w:tc>
        <w:tc>
          <w:tcPr>
            <w:tcW w:w="1440" w:type="dxa"/>
          </w:tcPr>
          <w:p w14:paraId="08368316" w14:textId="77777777" w:rsidR="009369C6" w:rsidRPr="00BE7F56" w:rsidRDefault="009369C6" w:rsidP="00154508">
            <w:pPr>
              <w:spacing w:before="100" w:after="100"/>
              <w:jc w:val="center"/>
              <w:rPr>
                <w:sz w:val="22"/>
              </w:rPr>
            </w:pPr>
          </w:p>
        </w:tc>
        <w:tc>
          <w:tcPr>
            <w:tcW w:w="1350" w:type="dxa"/>
          </w:tcPr>
          <w:p w14:paraId="2E4F8A68" w14:textId="77777777" w:rsidR="009369C6" w:rsidRPr="00BE7F56" w:rsidRDefault="009369C6" w:rsidP="00154508">
            <w:pPr>
              <w:spacing w:before="100" w:after="100"/>
              <w:jc w:val="center"/>
              <w:rPr>
                <w:sz w:val="22"/>
              </w:rPr>
            </w:pPr>
          </w:p>
        </w:tc>
        <w:tc>
          <w:tcPr>
            <w:tcW w:w="1404" w:type="dxa"/>
          </w:tcPr>
          <w:p w14:paraId="3C7D8016" w14:textId="77777777" w:rsidR="009369C6" w:rsidRPr="00BE7F56" w:rsidRDefault="009369C6" w:rsidP="00154508">
            <w:pPr>
              <w:spacing w:before="100" w:after="100"/>
              <w:jc w:val="center"/>
              <w:rPr>
                <w:sz w:val="22"/>
              </w:rPr>
            </w:pPr>
          </w:p>
        </w:tc>
        <w:tc>
          <w:tcPr>
            <w:tcW w:w="1386" w:type="dxa"/>
          </w:tcPr>
          <w:p w14:paraId="35A7B0B2" w14:textId="77777777" w:rsidR="009369C6" w:rsidRPr="00BE7F56" w:rsidRDefault="009369C6" w:rsidP="00154508">
            <w:pPr>
              <w:spacing w:before="100" w:after="100"/>
              <w:jc w:val="center"/>
              <w:rPr>
                <w:sz w:val="22"/>
              </w:rPr>
            </w:pPr>
          </w:p>
        </w:tc>
      </w:tr>
      <w:tr w:rsidR="009369C6" w:rsidRPr="00BE7F56" w14:paraId="15802378" w14:textId="77777777" w:rsidTr="00154508">
        <w:trPr>
          <w:cantSplit/>
        </w:trPr>
        <w:tc>
          <w:tcPr>
            <w:tcW w:w="7290" w:type="dxa"/>
            <w:gridSpan w:val="4"/>
          </w:tcPr>
          <w:p w14:paraId="14B0FC43" w14:textId="77777777" w:rsidR="009369C6" w:rsidRPr="00BE7F56" w:rsidRDefault="009369C6" w:rsidP="00154508">
            <w:pPr>
              <w:widowControl w:val="0"/>
              <w:spacing w:before="100" w:after="100"/>
              <w:jc w:val="center"/>
              <w:rPr>
                <w:sz w:val="22"/>
              </w:rPr>
            </w:pPr>
            <w:r w:rsidRPr="00BE7F56">
              <w:rPr>
                <w:sz w:val="22"/>
              </w:rPr>
              <w:t>TOTAL (To Grand Summary Table)</w:t>
            </w:r>
          </w:p>
        </w:tc>
        <w:tc>
          <w:tcPr>
            <w:tcW w:w="1440" w:type="dxa"/>
          </w:tcPr>
          <w:p w14:paraId="64CA4E4F" w14:textId="77777777" w:rsidR="009369C6" w:rsidRPr="00BE7F56" w:rsidRDefault="009369C6" w:rsidP="00154508">
            <w:pPr>
              <w:widowControl w:val="0"/>
              <w:spacing w:before="100" w:after="100"/>
              <w:jc w:val="center"/>
              <w:rPr>
                <w:sz w:val="22"/>
              </w:rPr>
            </w:pPr>
          </w:p>
        </w:tc>
        <w:tc>
          <w:tcPr>
            <w:tcW w:w="1350" w:type="dxa"/>
          </w:tcPr>
          <w:p w14:paraId="402B20D7" w14:textId="77777777" w:rsidR="009369C6" w:rsidRPr="00BE7F56" w:rsidRDefault="009369C6" w:rsidP="00154508">
            <w:pPr>
              <w:widowControl w:val="0"/>
              <w:spacing w:before="100" w:after="100"/>
              <w:jc w:val="center"/>
              <w:rPr>
                <w:sz w:val="22"/>
              </w:rPr>
            </w:pPr>
          </w:p>
        </w:tc>
        <w:tc>
          <w:tcPr>
            <w:tcW w:w="1404" w:type="dxa"/>
          </w:tcPr>
          <w:p w14:paraId="5197A069" w14:textId="77777777" w:rsidR="009369C6" w:rsidRPr="00BE7F56" w:rsidRDefault="009369C6" w:rsidP="00154508">
            <w:pPr>
              <w:widowControl w:val="0"/>
              <w:spacing w:before="100" w:after="100"/>
              <w:jc w:val="center"/>
              <w:rPr>
                <w:sz w:val="22"/>
              </w:rPr>
            </w:pPr>
          </w:p>
        </w:tc>
        <w:tc>
          <w:tcPr>
            <w:tcW w:w="1386" w:type="dxa"/>
          </w:tcPr>
          <w:p w14:paraId="40F1C0D9" w14:textId="77777777" w:rsidR="009369C6" w:rsidRPr="00BE7F56" w:rsidRDefault="009369C6" w:rsidP="00154508">
            <w:pPr>
              <w:widowControl w:val="0"/>
              <w:spacing w:before="100" w:after="100"/>
              <w:rPr>
                <w:sz w:val="22"/>
              </w:rPr>
            </w:pPr>
          </w:p>
        </w:tc>
      </w:tr>
    </w:tbl>
    <w:p w14:paraId="6FDD75E0" w14:textId="77777777" w:rsidR="009369C6" w:rsidRPr="00BE7F56" w:rsidRDefault="009369C6" w:rsidP="009369C6">
      <w:pPr>
        <w:pStyle w:val="EndnoteText"/>
        <w:widowControl w:val="0"/>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0" w:after="0"/>
        <w:ind w:right="1440"/>
        <w:rPr>
          <w:sz w:val="22"/>
        </w:rPr>
      </w:pPr>
    </w:p>
    <w:p w14:paraId="1E0016ED" w14:textId="77777777" w:rsidR="009369C6" w:rsidRPr="00BE7F56" w:rsidRDefault="009369C6" w:rsidP="009369C6">
      <w:pPr>
        <w:ind w:left="1260" w:right="1440" w:hanging="1260"/>
        <w:rPr>
          <w:sz w:val="22"/>
        </w:rPr>
      </w:pPr>
      <w:r w:rsidRPr="00BE7F56">
        <w:rPr>
          <w:b/>
          <w:sz w:val="22"/>
        </w:rPr>
        <w:t>Note:</w:t>
      </w:r>
      <w:r w:rsidRPr="00BE7F56">
        <w:rPr>
          <w:sz w:val="22"/>
        </w:rPr>
        <w:tab/>
        <w:t xml:space="preserve">- - indicates not applicable.  </w:t>
      </w:r>
      <w:r w:rsidR="006C38A8" w:rsidRPr="00BE7F56">
        <w:rPr>
          <w:sz w:val="22"/>
        </w:rPr>
        <w:t>“Indicates</w:t>
      </w:r>
      <w:r w:rsidRPr="00BE7F56">
        <w:rPr>
          <w:sz w:val="22"/>
        </w:rPr>
        <w:t xml:space="preserve"> repetition of table entry above.  Refer to the relevant Supply and Installation Cost Sub-Table for the specific components that constitute each Subsystem or line item in this summary table</w:t>
      </w:r>
    </w:p>
    <w:p w14:paraId="047C4204" w14:textId="77777777" w:rsidR="009369C6" w:rsidRPr="00BE7F56" w:rsidRDefault="009369C6" w:rsidP="009369C6">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ind w:right="144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9369C6" w:rsidRPr="00BE7F56" w14:paraId="5375D7F6" w14:textId="77777777" w:rsidTr="00154508">
        <w:trPr>
          <w:cantSplit/>
          <w:trHeight w:hRule="exact" w:val="240"/>
          <w:jc w:val="center"/>
        </w:trPr>
        <w:tc>
          <w:tcPr>
            <w:tcW w:w="4320" w:type="dxa"/>
          </w:tcPr>
          <w:p w14:paraId="2DFD449C" w14:textId="77777777" w:rsidR="009369C6" w:rsidRPr="00BE7F56" w:rsidRDefault="009369C6" w:rsidP="00154508">
            <w:pPr>
              <w:spacing w:before="100" w:after="100"/>
              <w:rPr>
                <w:sz w:val="22"/>
              </w:rPr>
            </w:pPr>
          </w:p>
        </w:tc>
        <w:tc>
          <w:tcPr>
            <w:tcW w:w="360" w:type="dxa"/>
          </w:tcPr>
          <w:p w14:paraId="683DCE24" w14:textId="77777777" w:rsidR="009369C6" w:rsidRPr="00BE7F56" w:rsidRDefault="009369C6" w:rsidP="00154508">
            <w:pPr>
              <w:spacing w:before="100" w:after="100"/>
              <w:jc w:val="center"/>
              <w:rPr>
                <w:sz w:val="22"/>
              </w:rPr>
            </w:pPr>
          </w:p>
        </w:tc>
        <w:tc>
          <w:tcPr>
            <w:tcW w:w="5148" w:type="dxa"/>
          </w:tcPr>
          <w:p w14:paraId="261A2122" w14:textId="77777777" w:rsidR="009369C6" w:rsidRPr="00BE7F56" w:rsidRDefault="009369C6" w:rsidP="00154508">
            <w:pPr>
              <w:spacing w:before="100" w:after="100"/>
              <w:jc w:val="center"/>
              <w:rPr>
                <w:sz w:val="22"/>
              </w:rPr>
            </w:pPr>
          </w:p>
        </w:tc>
      </w:tr>
      <w:tr w:rsidR="009369C6" w:rsidRPr="00BE7F56" w14:paraId="46B7602F" w14:textId="77777777" w:rsidTr="00154508">
        <w:trPr>
          <w:cantSplit/>
          <w:jc w:val="center"/>
        </w:trPr>
        <w:tc>
          <w:tcPr>
            <w:tcW w:w="4320" w:type="dxa"/>
          </w:tcPr>
          <w:p w14:paraId="6AEAE490" w14:textId="77777777" w:rsidR="009369C6" w:rsidRPr="00BE7F56" w:rsidRDefault="009369C6" w:rsidP="00154508">
            <w:pPr>
              <w:spacing w:before="100" w:after="100"/>
              <w:jc w:val="right"/>
              <w:rPr>
                <w:sz w:val="22"/>
              </w:rPr>
            </w:pPr>
            <w:r w:rsidRPr="00BE7F56">
              <w:rPr>
                <w:sz w:val="22"/>
              </w:rPr>
              <w:t>Name of Bidder:</w:t>
            </w:r>
          </w:p>
        </w:tc>
        <w:tc>
          <w:tcPr>
            <w:tcW w:w="360" w:type="dxa"/>
          </w:tcPr>
          <w:p w14:paraId="504F4D3E" w14:textId="77777777" w:rsidR="009369C6" w:rsidRPr="00BE7F56" w:rsidRDefault="009369C6" w:rsidP="00154508">
            <w:pPr>
              <w:spacing w:before="100" w:after="100"/>
              <w:jc w:val="center"/>
              <w:rPr>
                <w:sz w:val="22"/>
              </w:rPr>
            </w:pPr>
          </w:p>
        </w:tc>
        <w:tc>
          <w:tcPr>
            <w:tcW w:w="5148" w:type="dxa"/>
          </w:tcPr>
          <w:p w14:paraId="0D5310C7" w14:textId="77777777" w:rsidR="009369C6" w:rsidRPr="00BE7F56" w:rsidRDefault="009369C6" w:rsidP="00154508">
            <w:pPr>
              <w:spacing w:before="100" w:after="100"/>
              <w:jc w:val="center"/>
              <w:rPr>
                <w:sz w:val="22"/>
              </w:rPr>
            </w:pPr>
          </w:p>
        </w:tc>
      </w:tr>
      <w:tr w:rsidR="009369C6" w:rsidRPr="00BE7F56" w14:paraId="4BF887E5" w14:textId="77777777" w:rsidTr="00154508">
        <w:trPr>
          <w:cantSplit/>
          <w:trHeight w:hRule="exact" w:val="240"/>
          <w:jc w:val="center"/>
        </w:trPr>
        <w:tc>
          <w:tcPr>
            <w:tcW w:w="4320" w:type="dxa"/>
          </w:tcPr>
          <w:p w14:paraId="03F1C644" w14:textId="77777777" w:rsidR="009369C6" w:rsidRPr="00BE7F56" w:rsidRDefault="009369C6" w:rsidP="00154508">
            <w:pPr>
              <w:spacing w:before="100" w:after="100"/>
              <w:jc w:val="right"/>
              <w:rPr>
                <w:sz w:val="22"/>
              </w:rPr>
            </w:pPr>
          </w:p>
        </w:tc>
        <w:tc>
          <w:tcPr>
            <w:tcW w:w="360" w:type="dxa"/>
          </w:tcPr>
          <w:p w14:paraId="6D4FD459" w14:textId="77777777" w:rsidR="009369C6" w:rsidRPr="00BE7F56" w:rsidRDefault="009369C6" w:rsidP="00154508">
            <w:pPr>
              <w:spacing w:before="100" w:after="100"/>
              <w:jc w:val="center"/>
              <w:rPr>
                <w:sz w:val="22"/>
              </w:rPr>
            </w:pPr>
          </w:p>
        </w:tc>
        <w:tc>
          <w:tcPr>
            <w:tcW w:w="5148" w:type="dxa"/>
          </w:tcPr>
          <w:p w14:paraId="2A925CA2" w14:textId="77777777" w:rsidR="009369C6" w:rsidRPr="00BE7F56" w:rsidRDefault="009369C6" w:rsidP="00154508">
            <w:pPr>
              <w:spacing w:before="100" w:after="100"/>
              <w:jc w:val="center"/>
              <w:rPr>
                <w:sz w:val="22"/>
              </w:rPr>
            </w:pPr>
          </w:p>
        </w:tc>
      </w:tr>
      <w:tr w:rsidR="009369C6" w:rsidRPr="00BE7F56" w14:paraId="05448A97" w14:textId="77777777" w:rsidTr="00154508">
        <w:trPr>
          <w:cantSplit/>
          <w:jc w:val="center"/>
        </w:trPr>
        <w:tc>
          <w:tcPr>
            <w:tcW w:w="4320" w:type="dxa"/>
          </w:tcPr>
          <w:p w14:paraId="18823C41" w14:textId="77777777" w:rsidR="009369C6" w:rsidRPr="00BE7F56" w:rsidRDefault="009369C6" w:rsidP="00154508">
            <w:pPr>
              <w:spacing w:before="100" w:after="100"/>
              <w:jc w:val="right"/>
              <w:rPr>
                <w:sz w:val="22"/>
              </w:rPr>
            </w:pPr>
            <w:r w:rsidRPr="00BE7F56">
              <w:rPr>
                <w:sz w:val="22"/>
              </w:rPr>
              <w:t>Authorized Signature of Bidder:</w:t>
            </w:r>
          </w:p>
        </w:tc>
        <w:tc>
          <w:tcPr>
            <w:tcW w:w="360" w:type="dxa"/>
          </w:tcPr>
          <w:p w14:paraId="574E37D8" w14:textId="77777777" w:rsidR="009369C6" w:rsidRPr="00BE7F56" w:rsidRDefault="009369C6" w:rsidP="00154508">
            <w:pPr>
              <w:spacing w:before="100" w:after="100"/>
              <w:jc w:val="center"/>
              <w:rPr>
                <w:sz w:val="22"/>
              </w:rPr>
            </w:pPr>
          </w:p>
        </w:tc>
        <w:tc>
          <w:tcPr>
            <w:tcW w:w="5148" w:type="dxa"/>
          </w:tcPr>
          <w:p w14:paraId="6EC13614" w14:textId="77777777" w:rsidR="009369C6" w:rsidRPr="00BE7F56" w:rsidRDefault="009369C6" w:rsidP="00154508">
            <w:pPr>
              <w:spacing w:before="100" w:after="100"/>
              <w:jc w:val="center"/>
              <w:rPr>
                <w:sz w:val="22"/>
              </w:rPr>
            </w:pPr>
          </w:p>
        </w:tc>
      </w:tr>
      <w:tr w:rsidR="009369C6" w:rsidRPr="00BE7F56" w14:paraId="30AC74E2" w14:textId="77777777" w:rsidTr="00154508">
        <w:trPr>
          <w:cantSplit/>
          <w:trHeight w:hRule="exact" w:val="240"/>
          <w:jc w:val="center"/>
        </w:trPr>
        <w:tc>
          <w:tcPr>
            <w:tcW w:w="4320" w:type="dxa"/>
          </w:tcPr>
          <w:p w14:paraId="318576EF" w14:textId="77777777" w:rsidR="009369C6" w:rsidRPr="00BE7F56" w:rsidRDefault="009369C6" w:rsidP="00154508">
            <w:pPr>
              <w:spacing w:before="100" w:after="100"/>
              <w:rPr>
                <w:sz w:val="22"/>
              </w:rPr>
            </w:pPr>
          </w:p>
        </w:tc>
        <w:tc>
          <w:tcPr>
            <w:tcW w:w="360" w:type="dxa"/>
          </w:tcPr>
          <w:p w14:paraId="68306B84" w14:textId="77777777" w:rsidR="009369C6" w:rsidRPr="00BE7F56" w:rsidRDefault="009369C6" w:rsidP="00154508">
            <w:pPr>
              <w:spacing w:before="100" w:after="100"/>
              <w:jc w:val="center"/>
              <w:rPr>
                <w:sz w:val="22"/>
              </w:rPr>
            </w:pPr>
          </w:p>
        </w:tc>
        <w:tc>
          <w:tcPr>
            <w:tcW w:w="5148" w:type="dxa"/>
          </w:tcPr>
          <w:p w14:paraId="249985BD" w14:textId="77777777" w:rsidR="009369C6" w:rsidRPr="00BE7F56" w:rsidRDefault="009369C6" w:rsidP="00154508">
            <w:pPr>
              <w:spacing w:before="100" w:after="100"/>
              <w:jc w:val="center"/>
              <w:rPr>
                <w:sz w:val="22"/>
              </w:rPr>
            </w:pPr>
          </w:p>
        </w:tc>
      </w:tr>
    </w:tbl>
    <w:p w14:paraId="630CD80B" w14:textId="77777777" w:rsidR="009369C6" w:rsidRPr="00BE7F56" w:rsidRDefault="009369C6" w:rsidP="009369C6">
      <w:pPr>
        <w:pStyle w:val="Head32"/>
        <w:ind w:right="1440"/>
      </w:pPr>
      <w:r w:rsidRPr="00BE7F56">
        <w:rPr>
          <w:sz w:val="22"/>
        </w:rPr>
        <w:br w:type="page"/>
      </w:r>
      <w:bookmarkStart w:id="573" w:name="_Toc521497242"/>
      <w:bookmarkStart w:id="574" w:name="_Toc218673959"/>
      <w:bookmarkStart w:id="575" w:name="_Toc277345594"/>
      <w:r w:rsidRPr="00BE7F56">
        <w:t>3.3</w:t>
      </w:r>
      <w:r w:rsidRPr="00BE7F56">
        <w:tab/>
      </w:r>
      <w:bookmarkStart w:id="576" w:name="_Hlt529125901"/>
      <w:bookmarkEnd w:id="576"/>
      <w:r w:rsidRPr="00BE7F56">
        <w:tab/>
        <w:t>Recurrent Cost Summary Table</w:t>
      </w:r>
      <w:bookmarkEnd w:id="573"/>
      <w:bookmarkEnd w:id="574"/>
      <w:r w:rsidRPr="00BE7F56">
        <w:t xml:space="preserve"> </w:t>
      </w:r>
      <w:bookmarkEnd w:id="575"/>
    </w:p>
    <w:p w14:paraId="7EC904F2" w14:textId="77777777" w:rsidR="009369C6" w:rsidRPr="00BE7F56" w:rsidRDefault="009369C6" w:rsidP="009369C6">
      <w:pPr>
        <w:ind w:right="1440"/>
        <w:rPr>
          <w:i/>
        </w:rPr>
      </w:pPr>
    </w:p>
    <w:p w14:paraId="00CFA7C9" w14:textId="77777777" w:rsidR="009369C6" w:rsidRPr="00BE7F56" w:rsidRDefault="009369C6" w:rsidP="009369C6">
      <w:pPr>
        <w:ind w:right="1440"/>
        <w:jc w:val="center"/>
      </w:pPr>
      <w:r w:rsidRPr="00BE7F56">
        <w:t>Costs MUST reflect prices and rates quoted in accordance with ITB </w:t>
      </w:r>
      <w:r w:rsidR="00C26994" w:rsidRPr="00BE7F56">
        <w:t xml:space="preserve">17 </w:t>
      </w:r>
      <w:r w:rsidRPr="00BE7F56">
        <w:t xml:space="preserve">and </w:t>
      </w:r>
      <w:r w:rsidR="005F0D21" w:rsidRPr="00BE7F56">
        <w:t xml:space="preserve">ITB </w:t>
      </w:r>
      <w:r w:rsidR="00C26994" w:rsidRPr="00BE7F56">
        <w:t>18</w:t>
      </w:r>
      <w:r w:rsidRPr="00BE7F56">
        <w:t>.</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042"/>
        <w:gridCol w:w="1350"/>
        <w:gridCol w:w="1260"/>
        <w:gridCol w:w="1440"/>
        <w:gridCol w:w="1440"/>
        <w:gridCol w:w="1440"/>
      </w:tblGrid>
      <w:tr w:rsidR="009369C6" w:rsidRPr="00BE7F56" w14:paraId="2986D8FA" w14:textId="77777777" w:rsidTr="00154508">
        <w:trPr>
          <w:cantSplit/>
          <w:tblHeader/>
        </w:trPr>
        <w:tc>
          <w:tcPr>
            <w:tcW w:w="738" w:type="dxa"/>
          </w:tcPr>
          <w:p w14:paraId="396484D7" w14:textId="77777777" w:rsidR="009369C6" w:rsidRPr="00BE7F56" w:rsidRDefault="009369C6" w:rsidP="00154508">
            <w:pPr>
              <w:spacing w:before="100" w:after="100"/>
              <w:jc w:val="center"/>
              <w:rPr>
                <w:b/>
                <w:sz w:val="22"/>
                <w:szCs w:val="22"/>
              </w:rPr>
            </w:pPr>
            <w:r w:rsidRPr="00BE7F56">
              <w:rPr>
                <w:b/>
                <w:sz w:val="22"/>
                <w:szCs w:val="22"/>
              </w:rPr>
              <w:br/>
              <w:t>Line Item No.</w:t>
            </w:r>
          </w:p>
        </w:tc>
        <w:tc>
          <w:tcPr>
            <w:tcW w:w="3042" w:type="dxa"/>
          </w:tcPr>
          <w:p w14:paraId="6048F622" w14:textId="77777777" w:rsidR="009369C6" w:rsidRPr="00BE7F56" w:rsidRDefault="009369C6" w:rsidP="00154508">
            <w:pPr>
              <w:spacing w:before="100" w:after="100"/>
              <w:jc w:val="center"/>
              <w:rPr>
                <w:b/>
                <w:sz w:val="22"/>
                <w:szCs w:val="22"/>
              </w:rPr>
            </w:pPr>
            <w:r w:rsidRPr="00BE7F56">
              <w:rPr>
                <w:b/>
                <w:sz w:val="22"/>
                <w:szCs w:val="22"/>
              </w:rPr>
              <w:br/>
            </w:r>
            <w:r w:rsidRPr="00BE7F56">
              <w:rPr>
                <w:b/>
                <w:sz w:val="22"/>
                <w:szCs w:val="22"/>
              </w:rPr>
              <w:br/>
            </w:r>
            <w:r w:rsidRPr="00BE7F56">
              <w:rPr>
                <w:b/>
                <w:sz w:val="22"/>
                <w:szCs w:val="22"/>
              </w:rPr>
              <w:br/>
              <w:t>Subsystem / Item</w:t>
            </w:r>
          </w:p>
        </w:tc>
        <w:tc>
          <w:tcPr>
            <w:tcW w:w="1350" w:type="dxa"/>
          </w:tcPr>
          <w:p w14:paraId="6A176D56" w14:textId="77777777" w:rsidR="009369C6" w:rsidRPr="00BE7F56" w:rsidRDefault="009369C6" w:rsidP="00154508">
            <w:pPr>
              <w:spacing w:before="100" w:after="100"/>
              <w:jc w:val="center"/>
              <w:rPr>
                <w:b/>
                <w:sz w:val="22"/>
                <w:szCs w:val="22"/>
              </w:rPr>
            </w:pPr>
            <w:r w:rsidRPr="00BE7F56">
              <w:rPr>
                <w:b/>
                <w:sz w:val="22"/>
                <w:szCs w:val="22"/>
              </w:rPr>
              <w:br/>
              <w:t>Recurrent</w:t>
            </w:r>
            <w:r w:rsidRPr="00BE7F56">
              <w:rPr>
                <w:b/>
                <w:sz w:val="22"/>
                <w:szCs w:val="22"/>
              </w:rPr>
              <w:br/>
              <w:t>Cost Sub-Table No.</w:t>
            </w:r>
          </w:p>
        </w:tc>
        <w:tc>
          <w:tcPr>
            <w:tcW w:w="1260" w:type="dxa"/>
          </w:tcPr>
          <w:p w14:paraId="1FCA672B" w14:textId="77777777" w:rsidR="009369C6" w:rsidRPr="00BE7F56" w:rsidRDefault="009369C6" w:rsidP="00154508">
            <w:pPr>
              <w:spacing w:before="100" w:after="100"/>
              <w:jc w:val="cente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Local</w:t>
            </w:r>
            <w:r w:rsidRPr="00BE7F56">
              <w:rPr>
                <w:b/>
                <w:i/>
                <w:sz w:val="22"/>
                <w:szCs w:val="22"/>
              </w:rPr>
              <w:br/>
              <w:t>Currency </w:t>
            </w:r>
            <w:r w:rsidRPr="00461B82">
              <w:rPr>
                <w:i/>
                <w:sz w:val="22"/>
                <w:szCs w:val="22"/>
              </w:rPr>
              <w:t>]</w:t>
            </w:r>
            <w:r w:rsidRPr="00BE7F56">
              <w:rPr>
                <w:b/>
                <w:i/>
                <w:sz w:val="22"/>
                <w:szCs w:val="22"/>
              </w:rPr>
              <w:br/>
              <w:t>Price</w:t>
            </w:r>
          </w:p>
        </w:tc>
        <w:tc>
          <w:tcPr>
            <w:tcW w:w="1440" w:type="dxa"/>
          </w:tcPr>
          <w:p w14:paraId="32E497D1" w14:textId="77777777" w:rsidR="009369C6" w:rsidRPr="00BE7F56" w:rsidRDefault="009369C6" w:rsidP="00154508">
            <w:pPr>
              <w:spacing w:before="100" w:after="100"/>
              <w:jc w:val="cente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Foreign Currency A </w:t>
            </w:r>
            <w:r w:rsidRPr="00461B82">
              <w:rPr>
                <w:i/>
                <w:sz w:val="22"/>
                <w:szCs w:val="22"/>
              </w:rPr>
              <w:t>]</w:t>
            </w:r>
            <w:r w:rsidRPr="00BE7F56">
              <w:rPr>
                <w:b/>
                <w:i/>
                <w:sz w:val="22"/>
                <w:szCs w:val="22"/>
              </w:rPr>
              <w:br/>
              <w:t>Price</w:t>
            </w:r>
          </w:p>
        </w:tc>
        <w:tc>
          <w:tcPr>
            <w:tcW w:w="1440" w:type="dxa"/>
          </w:tcPr>
          <w:p w14:paraId="06A0F370" w14:textId="77777777" w:rsidR="009369C6" w:rsidRPr="00BE7F56" w:rsidRDefault="009369C6" w:rsidP="00154508">
            <w:pPr>
              <w:spacing w:before="100" w:after="100"/>
              <w:jc w:val="cente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Foreign Currency B</w:t>
            </w:r>
            <w:r w:rsidRPr="00461B82">
              <w:rPr>
                <w:i/>
                <w:sz w:val="22"/>
                <w:szCs w:val="22"/>
              </w:rPr>
              <w:t> ]</w:t>
            </w:r>
            <w:r w:rsidRPr="00BE7F56">
              <w:rPr>
                <w:b/>
                <w:i/>
                <w:sz w:val="22"/>
                <w:szCs w:val="22"/>
              </w:rPr>
              <w:br/>
              <w:t>Price</w:t>
            </w:r>
          </w:p>
        </w:tc>
        <w:tc>
          <w:tcPr>
            <w:tcW w:w="1440" w:type="dxa"/>
          </w:tcPr>
          <w:p w14:paraId="67A7C03D" w14:textId="77777777" w:rsidR="009369C6" w:rsidRPr="00BE7F56" w:rsidRDefault="009369C6" w:rsidP="00154508">
            <w:pPr>
              <w:spacing w:before="100" w:after="100"/>
              <w:jc w:val="cente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Foreign Currency C</w:t>
            </w:r>
            <w:r w:rsidRPr="00461B82">
              <w:rPr>
                <w:i/>
                <w:sz w:val="22"/>
                <w:szCs w:val="22"/>
              </w:rPr>
              <w:t> </w:t>
            </w:r>
            <w:r w:rsidRPr="00BE7F56">
              <w:rPr>
                <w:b/>
                <w:i/>
                <w:sz w:val="22"/>
                <w:szCs w:val="22"/>
              </w:rPr>
              <w:t>]</w:t>
            </w:r>
            <w:r w:rsidRPr="00BE7F56">
              <w:rPr>
                <w:b/>
                <w:i/>
                <w:sz w:val="22"/>
                <w:szCs w:val="22"/>
              </w:rPr>
              <w:br/>
              <w:t>Price</w:t>
            </w:r>
          </w:p>
        </w:tc>
      </w:tr>
      <w:tr w:rsidR="009369C6" w:rsidRPr="00BE7F56" w14:paraId="0CBB69A5" w14:textId="77777777" w:rsidTr="00154508">
        <w:trPr>
          <w:cantSplit/>
        </w:trPr>
        <w:tc>
          <w:tcPr>
            <w:tcW w:w="738" w:type="dxa"/>
          </w:tcPr>
          <w:p w14:paraId="353EA91E" w14:textId="77777777" w:rsidR="009369C6" w:rsidRPr="00BE7F56" w:rsidRDefault="009369C6" w:rsidP="00154508">
            <w:pPr>
              <w:spacing w:before="100" w:after="100"/>
              <w:jc w:val="center"/>
              <w:rPr>
                <w:sz w:val="22"/>
              </w:rPr>
            </w:pPr>
          </w:p>
        </w:tc>
        <w:tc>
          <w:tcPr>
            <w:tcW w:w="3042" w:type="dxa"/>
          </w:tcPr>
          <w:p w14:paraId="3FEAA383" w14:textId="77777777" w:rsidR="009369C6" w:rsidRPr="00BE7F56" w:rsidRDefault="009369C6" w:rsidP="00154508">
            <w:pPr>
              <w:spacing w:before="100" w:after="100"/>
              <w:rPr>
                <w:sz w:val="22"/>
              </w:rPr>
            </w:pPr>
          </w:p>
        </w:tc>
        <w:tc>
          <w:tcPr>
            <w:tcW w:w="1350" w:type="dxa"/>
          </w:tcPr>
          <w:p w14:paraId="278FBA99" w14:textId="77777777" w:rsidR="009369C6" w:rsidRPr="00BE7F56" w:rsidRDefault="009369C6" w:rsidP="00154508">
            <w:pPr>
              <w:spacing w:before="100" w:after="100"/>
              <w:jc w:val="center"/>
              <w:rPr>
                <w:sz w:val="22"/>
              </w:rPr>
            </w:pPr>
          </w:p>
        </w:tc>
        <w:tc>
          <w:tcPr>
            <w:tcW w:w="1260" w:type="dxa"/>
          </w:tcPr>
          <w:p w14:paraId="4FF64989" w14:textId="77777777" w:rsidR="009369C6" w:rsidRPr="00BE7F56" w:rsidRDefault="009369C6" w:rsidP="00154508">
            <w:pPr>
              <w:spacing w:before="100" w:after="100"/>
              <w:jc w:val="center"/>
              <w:rPr>
                <w:sz w:val="22"/>
              </w:rPr>
            </w:pPr>
          </w:p>
        </w:tc>
        <w:tc>
          <w:tcPr>
            <w:tcW w:w="1440" w:type="dxa"/>
          </w:tcPr>
          <w:p w14:paraId="366FF153" w14:textId="77777777" w:rsidR="009369C6" w:rsidRPr="00BE7F56" w:rsidRDefault="009369C6" w:rsidP="00154508">
            <w:pPr>
              <w:spacing w:before="100" w:after="100"/>
              <w:jc w:val="center"/>
              <w:rPr>
                <w:sz w:val="22"/>
              </w:rPr>
            </w:pPr>
          </w:p>
        </w:tc>
        <w:tc>
          <w:tcPr>
            <w:tcW w:w="1440" w:type="dxa"/>
          </w:tcPr>
          <w:p w14:paraId="7F89CDD9" w14:textId="77777777" w:rsidR="009369C6" w:rsidRPr="00BE7F56" w:rsidRDefault="009369C6" w:rsidP="00154508">
            <w:pPr>
              <w:spacing w:before="100" w:after="100"/>
              <w:jc w:val="center"/>
              <w:rPr>
                <w:sz w:val="22"/>
              </w:rPr>
            </w:pPr>
          </w:p>
        </w:tc>
        <w:tc>
          <w:tcPr>
            <w:tcW w:w="1440" w:type="dxa"/>
          </w:tcPr>
          <w:p w14:paraId="64AAEFB9" w14:textId="77777777" w:rsidR="009369C6" w:rsidRPr="00BE7F56" w:rsidRDefault="009369C6" w:rsidP="00154508">
            <w:pPr>
              <w:spacing w:before="100" w:after="100"/>
              <w:jc w:val="center"/>
              <w:rPr>
                <w:sz w:val="22"/>
              </w:rPr>
            </w:pPr>
          </w:p>
        </w:tc>
      </w:tr>
      <w:tr w:rsidR="009369C6" w:rsidRPr="00BE7F56" w14:paraId="0D972845" w14:textId="77777777" w:rsidTr="00154508">
        <w:trPr>
          <w:cantSplit/>
        </w:trPr>
        <w:tc>
          <w:tcPr>
            <w:tcW w:w="738" w:type="dxa"/>
          </w:tcPr>
          <w:p w14:paraId="0CD0A5D4" w14:textId="77777777" w:rsidR="009369C6" w:rsidRPr="00BE7F56" w:rsidRDefault="009369C6" w:rsidP="00154508">
            <w:pPr>
              <w:spacing w:before="100" w:after="100"/>
              <w:jc w:val="center"/>
              <w:rPr>
                <w:sz w:val="22"/>
              </w:rPr>
            </w:pPr>
            <w:r w:rsidRPr="00BE7F56">
              <w:rPr>
                <w:sz w:val="22"/>
              </w:rPr>
              <w:t>y</w:t>
            </w:r>
          </w:p>
        </w:tc>
        <w:tc>
          <w:tcPr>
            <w:tcW w:w="3042" w:type="dxa"/>
          </w:tcPr>
          <w:p w14:paraId="3B76630C" w14:textId="77777777" w:rsidR="009369C6" w:rsidRPr="00BE7F56" w:rsidRDefault="009369C6" w:rsidP="00154508">
            <w:pPr>
              <w:spacing w:before="100" w:after="100"/>
              <w:rPr>
                <w:sz w:val="22"/>
              </w:rPr>
            </w:pPr>
            <w:r w:rsidRPr="00BE7F56">
              <w:rPr>
                <w:sz w:val="22"/>
              </w:rPr>
              <w:t>Recurrent Cost Items</w:t>
            </w:r>
          </w:p>
        </w:tc>
        <w:tc>
          <w:tcPr>
            <w:tcW w:w="1350" w:type="dxa"/>
          </w:tcPr>
          <w:p w14:paraId="47C2A391" w14:textId="77777777" w:rsidR="009369C6" w:rsidRPr="00BE7F56" w:rsidRDefault="009369C6" w:rsidP="00154508">
            <w:pPr>
              <w:spacing w:before="100" w:after="100"/>
              <w:jc w:val="center"/>
              <w:rPr>
                <w:sz w:val="22"/>
              </w:rPr>
            </w:pPr>
          </w:p>
        </w:tc>
        <w:tc>
          <w:tcPr>
            <w:tcW w:w="1260" w:type="dxa"/>
          </w:tcPr>
          <w:p w14:paraId="1109D436" w14:textId="77777777" w:rsidR="009369C6" w:rsidRPr="00BE7F56" w:rsidRDefault="009369C6" w:rsidP="00154508">
            <w:pPr>
              <w:spacing w:before="100" w:after="100"/>
              <w:jc w:val="center"/>
              <w:rPr>
                <w:sz w:val="22"/>
              </w:rPr>
            </w:pPr>
          </w:p>
        </w:tc>
        <w:tc>
          <w:tcPr>
            <w:tcW w:w="1440" w:type="dxa"/>
          </w:tcPr>
          <w:p w14:paraId="411EC9A0" w14:textId="77777777" w:rsidR="009369C6" w:rsidRPr="00BE7F56" w:rsidRDefault="009369C6" w:rsidP="00154508">
            <w:pPr>
              <w:spacing w:before="100" w:after="100"/>
              <w:jc w:val="center"/>
              <w:rPr>
                <w:sz w:val="22"/>
              </w:rPr>
            </w:pPr>
          </w:p>
        </w:tc>
        <w:tc>
          <w:tcPr>
            <w:tcW w:w="1440" w:type="dxa"/>
          </w:tcPr>
          <w:p w14:paraId="5529C6D5" w14:textId="77777777" w:rsidR="009369C6" w:rsidRPr="00BE7F56" w:rsidRDefault="009369C6" w:rsidP="00154508">
            <w:pPr>
              <w:spacing w:before="100" w:after="100"/>
              <w:jc w:val="center"/>
              <w:rPr>
                <w:sz w:val="22"/>
              </w:rPr>
            </w:pPr>
          </w:p>
        </w:tc>
        <w:tc>
          <w:tcPr>
            <w:tcW w:w="1440" w:type="dxa"/>
          </w:tcPr>
          <w:p w14:paraId="3EBDACB3" w14:textId="77777777" w:rsidR="009369C6" w:rsidRPr="00BE7F56" w:rsidRDefault="009369C6" w:rsidP="00154508">
            <w:pPr>
              <w:spacing w:before="100" w:after="100"/>
              <w:jc w:val="center"/>
              <w:rPr>
                <w:sz w:val="22"/>
              </w:rPr>
            </w:pPr>
          </w:p>
        </w:tc>
      </w:tr>
      <w:tr w:rsidR="009369C6" w:rsidRPr="00BE7F56" w14:paraId="27E4B3F0" w14:textId="77777777" w:rsidTr="00154508">
        <w:trPr>
          <w:cantSplit/>
        </w:trPr>
        <w:tc>
          <w:tcPr>
            <w:tcW w:w="738" w:type="dxa"/>
          </w:tcPr>
          <w:p w14:paraId="7AF09F5A" w14:textId="77777777" w:rsidR="009369C6" w:rsidRPr="00BE7F56" w:rsidRDefault="009369C6" w:rsidP="00154508">
            <w:pPr>
              <w:spacing w:before="100" w:after="100"/>
              <w:jc w:val="center"/>
              <w:rPr>
                <w:sz w:val="22"/>
              </w:rPr>
            </w:pPr>
            <w:r w:rsidRPr="00BE7F56">
              <w:rPr>
                <w:sz w:val="22"/>
              </w:rPr>
              <w:t>y.1</w:t>
            </w:r>
          </w:p>
        </w:tc>
        <w:tc>
          <w:tcPr>
            <w:tcW w:w="3042" w:type="dxa"/>
          </w:tcPr>
          <w:p w14:paraId="7C1E3A0D" w14:textId="77777777" w:rsidR="009369C6" w:rsidRPr="00BE7F56" w:rsidRDefault="009369C6" w:rsidP="00154508">
            <w:pPr>
              <w:spacing w:before="100" w:after="100"/>
              <w:ind w:left="342"/>
              <w:rPr>
                <w:sz w:val="22"/>
              </w:rPr>
            </w:pPr>
            <w:r w:rsidRPr="00BE7F56">
              <w:rPr>
                <w:sz w:val="22"/>
              </w:rPr>
              <w:t>____</w:t>
            </w:r>
          </w:p>
        </w:tc>
        <w:tc>
          <w:tcPr>
            <w:tcW w:w="1350" w:type="dxa"/>
          </w:tcPr>
          <w:p w14:paraId="2EA5F664" w14:textId="77777777" w:rsidR="009369C6" w:rsidRPr="00BE7F56" w:rsidRDefault="009369C6" w:rsidP="00154508">
            <w:pPr>
              <w:spacing w:before="100" w:after="100"/>
              <w:jc w:val="center"/>
              <w:rPr>
                <w:sz w:val="22"/>
              </w:rPr>
            </w:pPr>
            <w:r w:rsidRPr="00BE7F56">
              <w:rPr>
                <w:sz w:val="22"/>
              </w:rPr>
              <w:t>y.1</w:t>
            </w:r>
          </w:p>
        </w:tc>
        <w:tc>
          <w:tcPr>
            <w:tcW w:w="1260" w:type="dxa"/>
          </w:tcPr>
          <w:p w14:paraId="2FEA22EF" w14:textId="77777777" w:rsidR="009369C6" w:rsidRPr="00BE7F56" w:rsidRDefault="009369C6" w:rsidP="00154508">
            <w:pPr>
              <w:spacing w:before="100" w:after="100"/>
              <w:jc w:val="center"/>
              <w:rPr>
                <w:sz w:val="22"/>
              </w:rPr>
            </w:pPr>
          </w:p>
        </w:tc>
        <w:tc>
          <w:tcPr>
            <w:tcW w:w="1440" w:type="dxa"/>
          </w:tcPr>
          <w:p w14:paraId="444B050A" w14:textId="77777777" w:rsidR="009369C6" w:rsidRPr="00BE7F56" w:rsidRDefault="009369C6" w:rsidP="00154508">
            <w:pPr>
              <w:spacing w:before="100" w:after="100"/>
              <w:jc w:val="center"/>
              <w:rPr>
                <w:sz w:val="22"/>
              </w:rPr>
            </w:pPr>
          </w:p>
        </w:tc>
        <w:tc>
          <w:tcPr>
            <w:tcW w:w="1440" w:type="dxa"/>
          </w:tcPr>
          <w:p w14:paraId="0D0D1EC9" w14:textId="77777777" w:rsidR="009369C6" w:rsidRPr="00BE7F56" w:rsidRDefault="009369C6" w:rsidP="00154508">
            <w:pPr>
              <w:spacing w:before="100" w:after="100"/>
              <w:jc w:val="center"/>
              <w:rPr>
                <w:sz w:val="22"/>
              </w:rPr>
            </w:pPr>
          </w:p>
        </w:tc>
        <w:tc>
          <w:tcPr>
            <w:tcW w:w="1440" w:type="dxa"/>
          </w:tcPr>
          <w:p w14:paraId="4B62C9CE" w14:textId="77777777" w:rsidR="009369C6" w:rsidRPr="00BE7F56" w:rsidRDefault="009369C6" w:rsidP="00154508">
            <w:pPr>
              <w:spacing w:before="100" w:after="100"/>
              <w:jc w:val="center"/>
              <w:rPr>
                <w:sz w:val="22"/>
              </w:rPr>
            </w:pPr>
          </w:p>
        </w:tc>
      </w:tr>
      <w:tr w:rsidR="009369C6" w:rsidRPr="00BE7F56" w14:paraId="172A0340" w14:textId="77777777" w:rsidTr="00154508">
        <w:trPr>
          <w:cantSplit/>
          <w:trHeight w:hRule="exact" w:val="325"/>
        </w:trPr>
        <w:tc>
          <w:tcPr>
            <w:tcW w:w="738" w:type="dxa"/>
          </w:tcPr>
          <w:p w14:paraId="0BD7B856" w14:textId="77777777" w:rsidR="009369C6" w:rsidRPr="00BE7F56" w:rsidRDefault="009369C6" w:rsidP="00154508">
            <w:pPr>
              <w:spacing w:before="100" w:after="100"/>
              <w:jc w:val="center"/>
              <w:rPr>
                <w:sz w:val="22"/>
              </w:rPr>
            </w:pPr>
          </w:p>
        </w:tc>
        <w:tc>
          <w:tcPr>
            <w:tcW w:w="3042" w:type="dxa"/>
          </w:tcPr>
          <w:p w14:paraId="6DC76CEB" w14:textId="77777777" w:rsidR="009369C6" w:rsidRPr="00BE7F56" w:rsidRDefault="009369C6" w:rsidP="00154508">
            <w:pPr>
              <w:spacing w:before="100" w:after="100"/>
              <w:rPr>
                <w:sz w:val="22"/>
              </w:rPr>
            </w:pPr>
          </w:p>
        </w:tc>
        <w:tc>
          <w:tcPr>
            <w:tcW w:w="1350" w:type="dxa"/>
          </w:tcPr>
          <w:p w14:paraId="16AA5D9F" w14:textId="77777777" w:rsidR="009369C6" w:rsidRPr="00BE7F56" w:rsidRDefault="009369C6" w:rsidP="00154508">
            <w:pPr>
              <w:spacing w:before="100" w:after="100"/>
              <w:jc w:val="center"/>
              <w:rPr>
                <w:sz w:val="22"/>
              </w:rPr>
            </w:pPr>
          </w:p>
        </w:tc>
        <w:tc>
          <w:tcPr>
            <w:tcW w:w="1260" w:type="dxa"/>
          </w:tcPr>
          <w:p w14:paraId="20D6661E" w14:textId="77777777" w:rsidR="009369C6" w:rsidRPr="00BE7F56" w:rsidRDefault="009369C6" w:rsidP="00154508">
            <w:pPr>
              <w:spacing w:before="100" w:after="100"/>
              <w:jc w:val="center"/>
              <w:rPr>
                <w:sz w:val="22"/>
              </w:rPr>
            </w:pPr>
          </w:p>
        </w:tc>
        <w:tc>
          <w:tcPr>
            <w:tcW w:w="1440" w:type="dxa"/>
          </w:tcPr>
          <w:p w14:paraId="5C186011" w14:textId="77777777" w:rsidR="009369C6" w:rsidRPr="00BE7F56" w:rsidRDefault="009369C6" w:rsidP="00154508">
            <w:pPr>
              <w:spacing w:before="100" w:after="100"/>
              <w:jc w:val="center"/>
              <w:rPr>
                <w:sz w:val="22"/>
              </w:rPr>
            </w:pPr>
          </w:p>
        </w:tc>
        <w:tc>
          <w:tcPr>
            <w:tcW w:w="1440" w:type="dxa"/>
          </w:tcPr>
          <w:p w14:paraId="2E2A5DD8" w14:textId="77777777" w:rsidR="009369C6" w:rsidRPr="00BE7F56" w:rsidRDefault="009369C6" w:rsidP="00154508">
            <w:pPr>
              <w:spacing w:before="100" w:after="100"/>
              <w:jc w:val="center"/>
              <w:rPr>
                <w:sz w:val="22"/>
              </w:rPr>
            </w:pPr>
          </w:p>
        </w:tc>
        <w:tc>
          <w:tcPr>
            <w:tcW w:w="1440" w:type="dxa"/>
          </w:tcPr>
          <w:p w14:paraId="2A5EF000" w14:textId="77777777" w:rsidR="009369C6" w:rsidRPr="00BE7F56" w:rsidRDefault="009369C6" w:rsidP="00154508">
            <w:pPr>
              <w:spacing w:before="100" w:after="100"/>
              <w:jc w:val="center"/>
              <w:rPr>
                <w:sz w:val="22"/>
              </w:rPr>
            </w:pPr>
          </w:p>
        </w:tc>
      </w:tr>
      <w:tr w:rsidR="009369C6" w:rsidRPr="00BE7F56" w14:paraId="468EA38D" w14:textId="77777777" w:rsidTr="00154508">
        <w:trPr>
          <w:cantSplit/>
        </w:trPr>
        <w:tc>
          <w:tcPr>
            <w:tcW w:w="738" w:type="dxa"/>
          </w:tcPr>
          <w:p w14:paraId="41CB5A28" w14:textId="77777777" w:rsidR="009369C6" w:rsidRPr="00BE7F56" w:rsidRDefault="009369C6" w:rsidP="00154508">
            <w:pPr>
              <w:spacing w:before="100" w:after="100"/>
              <w:jc w:val="center"/>
              <w:rPr>
                <w:sz w:val="22"/>
              </w:rPr>
            </w:pPr>
          </w:p>
        </w:tc>
        <w:tc>
          <w:tcPr>
            <w:tcW w:w="4392" w:type="dxa"/>
            <w:gridSpan w:val="2"/>
          </w:tcPr>
          <w:p w14:paraId="314E9B4E" w14:textId="77777777" w:rsidR="009369C6" w:rsidRPr="00BE7F56" w:rsidRDefault="009369C6" w:rsidP="00154508">
            <w:pPr>
              <w:spacing w:before="100" w:after="100"/>
              <w:jc w:val="center"/>
              <w:rPr>
                <w:sz w:val="22"/>
              </w:rPr>
            </w:pPr>
            <w:r w:rsidRPr="00BE7F56">
              <w:rPr>
                <w:sz w:val="22"/>
              </w:rPr>
              <w:t>Subtotals (to Grand Summary Table)</w:t>
            </w:r>
          </w:p>
        </w:tc>
        <w:tc>
          <w:tcPr>
            <w:tcW w:w="1260" w:type="dxa"/>
          </w:tcPr>
          <w:p w14:paraId="2FA8D2F5" w14:textId="77777777" w:rsidR="009369C6" w:rsidRPr="00BE7F56" w:rsidRDefault="009369C6" w:rsidP="00154508">
            <w:pPr>
              <w:spacing w:before="100" w:after="100"/>
              <w:jc w:val="center"/>
              <w:rPr>
                <w:sz w:val="22"/>
              </w:rPr>
            </w:pPr>
          </w:p>
        </w:tc>
        <w:tc>
          <w:tcPr>
            <w:tcW w:w="1440" w:type="dxa"/>
          </w:tcPr>
          <w:p w14:paraId="7AB1CFC0" w14:textId="77777777" w:rsidR="009369C6" w:rsidRPr="00BE7F56" w:rsidRDefault="009369C6" w:rsidP="00154508">
            <w:pPr>
              <w:spacing w:before="100" w:after="100"/>
              <w:jc w:val="center"/>
              <w:rPr>
                <w:sz w:val="22"/>
              </w:rPr>
            </w:pPr>
          </w:p>
        </w:tc>
        <w:tc>
          <w:tcPr>
            <w:tcW w:w="1440" w:type="dxa"/>
          </w:tcPr>
          <w:p w14:paraId="127BF549" w14:textId="77777777" w:rsidR="009369C6" w:rsidRPr="00BE7F56" w:rsidRDefault="009369C6" w:rsidP="00154508">
            <w:pPr>
              <w:spacing w:before="100" w:after="100"/>
              <w:jc w:val="center"/>
              <w:rPr>
                <w:sz w:val="22"/>
              </w:rPr>
            </w:pPr>
          </w:p>
        </w:tc>
        <w:tc>
          <w:tcPr>
            <w:tcW w:w="1440" w:type="dxa"/>
          </w:tcPr>
          <w:p w14:paraId="387DA0CD" w14:textId="77777777" w:rsidR="009369C6" w:rsidRPr="00BE7F56" w:rsidRDefault="009369C6" w:rsidP="00154508">
            <w:pPr>
              <w:spacing w:before="100" w:after="100"/>
              <w:jc w:val="center"/>
              <w:rPr>
                <w:sz w:val="22"/>
              </w:rPr>
            </w:pPr>
          </w:p>
        </w:tc>
      </w:tr>
    </w:tbl>
    <w:p w14:paraId="69253236" w14:textId="77777777" w:rsidR="009369C6" w:rsidRPr="00BE7F56" w:rsidRDefault="009369C6" w:rsidP="009369C6">
      <w:pPr>
        <w:ind w:left="1260" w:right="1440" w:hanging="1260"/>
        <w:rPr>
          <w:b/>
          <w:sz w:val="22"/>
        </w:rPr>
      </w:pPr>
    </w:p>
    <w:p w14:paraId="5304213A" w14:textId="77777777" w:rsidR="009369C6" w:rsidRPr="00BE7F56" w:rsidRDefault="009369C6" w:rsidP="009369C6">
      <w:pPr>
        <w:ind w:left="1260" w:right="1440" w:hanging="1260"/>
        <w:rPr>
          <w:sz w:val="22"/>
        </w:rPr>
      </w:pPr>
      <w:r w:rsidRPr="00BE7F56">
        <w:rPr>
          <w:b/>
          <w:sz w:val="22"/>
        </w:rPr>
        <w:t>Note:</w:t>
      </w:r>
      <w:r w:rsidRPr="00BE7F56">
        <w:rPr>
          <w:sz w:val="22"/>
        </w:rPr>
        <w:tab/>
        <w:t>Refer to the relevant Recurrent Cost Sub-Tables for the specific components that constitute the Subsystem or line item in this summary table.</w:t>
      </w:r>
    </w:p>
    <w:p w14:paraId="607B7F37" w14:textId="77777777" w:rsidR="009369C6" w:rsidRPr="00BE7F56" w:rsidRDefault="009369C6" w:rsidP="009369C6">
      <w:pPr>
        <w:ind w:left="1260" w:right="1440" w:hanging="12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9369C6" w:rsidRPr="00BE7F56" w14:paraId="619E4BFC" w14:textId="77777777" w:rsidTr="00154508">
        <w:trPr>
          <w:cantSplit/>
          <w:trHeight w:hRule="exact" w:val="240"/>
          <w:jc w:val="center"/>
        </w:trPr>
        <w:tc>
          <w:tcPr>
            <w:tcW w:w="4320" w:type="dxa"/>
          </w:tcPr>
          <w:p w14:paraId="7CCC5651" w14:textId="77777777" w:rsidR="009369C6" w:rsidRPr="00BE7F56" w:rsidRDefault="009369C6" w:rsidP="00154508">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after="100"/>
              <w:rPr>
                <w:sz w:val="22"/>
              </w:rPr>
            </w:pPr>
          </w:p>
        </w:tc>
        <w:tc>
          <w:tcPr>
            <w:tcW w:w="360" w:type="dxa"/>
          </w:tcPr>
          <w:p w14:paraId="46184C80" w14:textId="77777777" w:rsidR="009369C6" w:rsidRPr="00BE7F56" w:rsidRDefault="009369C6" w:rsidP="00154508">
            <w:pPr>
              <w:spacing w:before="100" w:after="100"/>
              <w:jc w:val="center"/>
              <w:rPr>
                <w:sz w:val="22"/>
              </w:rPr>
            </w:pPr>
          </w:p>
        </w:tc>
        <w:tc>
          <w:tcPr>
            <w:tcW w:w="5238" w:type="dxa"/>
          </w:tcPr>
          <w:p w14:paraId="2D3B93B5" w14:textId="77777777" w:rsidR="009369C6" w:rsidRPr="00BE7F56" w:rsidRDefault="009369C6" w:rsidP="00154508">
            <w:pPr>
              <w:spacing w:before="100" w:after="100"/>
              <w:jc w:val="center"/>
              <w:rPr>
                <w:sz w:val="22"/>
              </w:rPr>
            </w:pPr>
          </w:p>
        </w:tc>
      </w:tr>
      <w:tr w:rsidR="009369C6" w:rsidRPr="00BE7F56" w14:paraId="0BB6F865" w14:textId="77777777" w:rsidTr="00154508">
        <w:trPr>
          <w:cantSplit/>
          <w:jc w:val="center"/>
        </w:trPr>
        <w:tc>
          <w:tcPr>
            <w:tcW w:w="4320" w:type="dxa"/>
          </w:tcPr>
          <w:p w14:paraId="10D5FC75" w14:textId="77777777" w:rsidR="009369C6" w:rsidRPr="00BE7F56" w:rsidRDefault="009369C6" w:rsidP="00154508">
            <w:pPr>
              <w:spacing w:before="100" w:after="100"/>
              <w:jc w:val="right"/>
              <w:rPr>
                <w:sz w:val="22"/>
              </w:rPr>
            </w:pPr>
            <w:r w:rsidRPr="00BE7F56">
              <w:rPr>
                <w:sz w:val="22"/>
              </w:rPr>
              <w:t>Name of Bidder:</w:t>
            </w:r>
          </w:p>
        </w:tc>
        <w:tc>
          <w:tcPr>
            <w:tcW w:w="360" w:type="dxa"/>
          </w:tcPr>
          <w:p w14:paraId="7C42DC48" w14:textId="77777777" w:rsidR="009369C6" w:rsidRPr="00BE7F56" w:rsidRDefault="009369C6" w:rsidP="00154508">
            <w:pPr>
              <w:spacing w:before="100" w:after="100"/>
              <w:jc w:val="center"/>
              <w:rPr>
                <w:sz w:val="22"/>
              </w:rPr>
            </w:pPr>
          </w:p>
        </w:tc>
        <w:tc>
          <w:tcPr>
            <w:tcW w:w="5238" w:type="dxa"/>
          </w:tcPr>
          <w:p w14:paraId="2C09B6CF" w14:textId="77777777" w:rsidR="009369C6" w:rsidRPr="00BE7F56" w:rsidRDefault="009369C6" w:rsidP="00154508">
            <w:pPr>
              <w:spacing w:before="100" w:after="100"/>
              <w:jc w:val="center"/>
              <w:rPr>
                <w:sz w:val="22"/>
              </w:rPr>
            </w:pPr>
          </w:p>
        </w:tc>
      </w:tr>
      <w:tr w:rsidR="009369C6" w:rsidRPr="00BE7F56" w14:paraId="4BD3C0FC" w14:textId="77777777" w:rsidTr="00154508">
        <w:trPr>
          <w:cantSplit/>
          <w:trHeight w:hRule="exact" w:val="240"/>
          <w:jc w:val="center"/>
        </w:trPr>
        <w:tc>
          <w:tcPr>
            <w:tcW w:w="4320" w:type="dxa"/>
          </w:tcPr>
          <w:p w14:paraId="05640254" w14:textId="77777777" w:rsidR="009369C6" w:rsidRPr="00BE7F56" w:rsidRDefault="009369C6" w:rsidP="00154508">
            <w:pPr>
              <w:spacing w:before="100" w:after="100"/>
              <w:jc w:val="right"/>
              <w:rPr>
                <w:sz w:val="22"/>
              </w:rPr>
            </w:pPr>
          </w:p>
        </w:tc>
        <w:tc>
          <w:tcPr>
            <w:tcW w:w="360" w:type="dxa"/>
          </w:tcPr>
          <w:p w14:paraId="68B9F681" w14:textId="77777777" w:rsidR="009369C6" w:rsidRPr="00BE7F56" w:rsidRDefault="009369C6" w:rsidP="00154508">
            <w:pPr>
              <w:spacing w:before="100" w:after="100"/>
              <w:jc w:val="center"/>
              <w:rPr>
                <w:sz w:val="22"/>
              </w:rPr>
            </w:pPr>
          </w:p>
        </w:tc>
        <w:tc>
          <w:tcPr>
            <w:tcW w:w="5238" w:type="dxa"/>
          </w:tcPr>
          <w:p w14:paraId="41329039" w14:textId="77777777" w:rsidR="009369C6" w:rsidRPr="00BE7F56" w:rsidRDefault="009369C6" w:rsidP="00154508">
            <w:pPr>
              <w:spacing w:before="100" w:after="100"/>
              <w:jc w:val="center"/>
              <w:rPr>
                <w:sz w:val="22"/>
              </w:rPr>
            </w:pPr>
          </w:p>
        </w:tc>
      </w:tr>
      <w:tr w:rsidR="009369C6" w:rsidRPr="00BE7F56" w14:paraId="799AB03F" w14:textId="77777777" w:rsidTr="00154508">
        <w:trPr>
          <w:cantSplit/>
          <w:jc w:val="center"/>
        </w:trPr>
        <w:tc>
          <w:tcPr>
            <w:tcW w:w="4320" w:type="dxa"/>
          </w:tcPr>
          <w:p w14:paraId="159F5B11" w14:textId="77777777" w:rsidR="009369C6" w:rsidRPr="00BE7F56" w:rsidRDefault="009369C6" w:rsidP="00154508">
            <w:pPr>
              <w:spacing w:before="100" w:after="100"/>
              <w:jc w:val="right"/>
              <w:rPr>
                <w:sz w:val="22"/>
              </w:rPr>
            </w:pPr>
            <w:r w:rsidRPr="00BE7F56">
              <w:rPr>
                <w:sz w:val="22"/>
              </w:rPr>
              <w:t>Authorized Signature of Bidder:</w:t>
            </w:r>
          </w:p>
        </w:tc>
        <w:tc>
          <w:tcPr>
            <w:tcW w:w="360" w:type="dxa"/>
          </w:tcPr>
          <w:p w14:paraId="1D7554A6" w14:textId="77777777" w:rsidR="009369C6" w:rsidRPr="00BE7F56" w:rsidRDefault="009369C6" w:rsidP="00154508">
            <w:pPr>
              <w:spacing w:before="100" w:after="100"/>
              <w:jc w:val="center"/>
              <w:rPr>
                <w:sz w:val="22"/>
              </w:rPr>
            </w:pPr>
          </w:p>
        </w:tc>
        <w:tc>
          <w:tcPr>
            <w:tcW w:w="5238" w:type="dxa"/>
          </w:tcPr>
          <w:p w14:paraId="393D23FF" w14:textId="77777777" w:rsidR="009369C6" w:rsidRPr="00BE7F56" w:rsidRDefault="009369C6" w:rsidP="00154508">
            <w:pPr>
              <w:spacing w:before="100" w:after="100"/>
              <w:jc w:val="center"/>
              <w:rPr>
                <w:sz w:val="22"/>
              </w:rPr>
            </w:pPr>
          </w:p>
        </w:tc>
      </w:tr>
    </w:tbl>
    <w:p w14:paraId="3E684D15" w14:textId="77777777" w:rsidR="009369C6" w:rsidRPr="00BE7F56" w:rsidRDefault="009369C6" w:rsidP="009369C6">
      <w:pPr>
        <w:suppressAutoHyphens w:val="0"/>
        <w:spacing w:after="0"/>
        <w:jc w:val="left"/>
        <w:rPr>
          <w:b/>
          <w:sz w:val="22"/>
        </w:rPr>
      </w:pPr>
      <w:r w:rsidRPr="00BE7F56">
        <w:rPr>
          <w:sz w:val="22"/>
        </w:rPr>
        <w:br w:type="page"/>
      </w:r>
    </w:p>
    <w:p w14:paraId="4262038F" w14:textId="77777777" w:rsidR="009369C6" w:rsidRPr="00BE7F56" w:rsidRDefault="009369C6" w:rsidP="003A0F66">
      <w:pPr>
        <w:pStyle w:val="Head32"/>
        <w:ind w:right="1440"/>
        <w:rPr>
          <w:i/>
        </w:rPr>
      </w:pPr>
      <w:bookmarkStart w:id="577" w:name="_Toc521497243"/>
      <w:bookmarkStart w:id="578" w:name="_Toc218673960"/>
      <w:bookmarkStart w:id="579" w:name="_Toc277345595"/>
      <w:r w:rsidRPr="00BE7F56">
        <w:t>3.4</w:t>
      </w:r>
      <w:r w:rsidRPr="00BE7F56">
        <w:tab/>
      </w:r>
      <w:bookmarkStart w:id="580" w:name="_Hlt529125910"/>
      <w:bookmarkEnd w:id="580"/>
      <w:r w:rsidRPr="00BE7F56">
        <w:tab/>
        <w:t>Supply and Installation Cost Sub-</w:t>
      </w:r>
      <w:bookmarkEnd w:id="577"/>
      <w:r w:rsidR="006C38A8" w:rsidRPr="00BE7F56">
        <w:t>Table</w:t>
      </w:r>
      <w:r w:rsidR="006C38A8" w:rsidRPr="00BE7F56">
        <w:rPr>
          <w:i/>
        </w:rPr>
        <w:t xml:space="preserve"> </w:t>
      </w:r>
      <w:r w:rsidR="006C38A8" w:rsidRPr="003A0F66">
        <w:rPr>
          <w:b w:val="0"/>
          <w:i/>
        </w:rPr>
        <w:t>[insert</w:t>
      </w:r>
      <w:r w:rsidRPr="003A0F66">
        <w:rPr>
          <w:b w:val="0"/>
          <w:i/>
        </w:rPr>
        <w:t xml:space="preserve">: </w:t>
      </w:r>
      <w:r w:rsidRPr="00BE7F56">
        <w:rPr>
          <w:i/>
        </w:rPr>
        <w:t xml:space="preserve"> identifying </w:t>
      </w:r>
      <w:bookmarkEnd w:id="578"/>
      <w:bookmarkEnd w:id="579"/>
      <w:r w:rsidR="006C38A8" w:rsidRPr="00BE7F56">
        <w:rPr>
          <w:i/>
        </w:rPr>
        <w:t>number</w:t>
      </w:r>
      <w:r w:rsidR="006C38A8" w:rsidRPr="003A0F66">
        <w:rPr>
          <w:b w:val="0"/>
          <w:i/>
        </w:rPr>
        <w:t>]</w:t>
      </w:r>
    </w:p>
    <w:p w14:paraId="452F5220" w14:textId="77777777" w:rsidR="009369C6" w:rsidRPr="00BE7F56" w:rsidRDefault="009369C6" w:rsidP="003A0F66">
      <w:pPr>
        <w:ind w:right="1440"/>
        <w:jc w:val="center"/>
        <w:rPr>
          <w:sz w:val="22"/>
        </w:rPr>
      </w:pPr>
      <w:r w:rsidRPr="00BE7F56">
        <w:t xml:space="preserve">Line item number:  </w:t>
      </w:r>
      <w:r w:rsidR="006C38A8" w:rsidRPr="00BE7F56">
        <w:rPr>
          <w:i/>
        </w:rPr>
        <w:t>[specify</w:t>
      </w:r>
      <w:r w:rsidRPr="00BE7F56">
        <w:rPr>
          <w:i/>
        </w:rPr>
        <w:t xml:space="preserve">:  </w:t>
      </w:r>
      <w:r w:rsidRPr="00BE7F56">
        <w:rPr>
          <w:b/>
          <w:i/>
        </w:rPr>
        <w:t>relevant line item number from the Supply and Installation Cost Summary Table</w:t>
      </w:r>
      <w:r w:rsidRPr="00BE7F56">
        <w:rPr>
          <w:i/>
        </w:rPr>
        <w:t xml:space="preserve"> (e.g., 1.1</w:t>
      </w:r>
      <w:r w:rsidR="006C38A8" w:rsidRPr="00BE7F56">
        <w:rPr>
          <w:i/>
        </w:rPr>
        <w:t>)]</w:t>
      </w:r>
    </w:p>
    <w:p w14:paraId="436E72E9" w14:textId="77777777" w:rsidR="009369C6" w:rsidRPr="00BE7F56" w:rsidRDefault="009369C6" w:rsidP="003A0F66">
      <w:pPr>
        <w:ind w:right="1440"/>
        <w:jc w:val="center"/>
      </w:pPr>
    </w:p>
    <w:p w14:paraId="7F3B33F3" w14:textId="77777777" w:rsidR="009369C6" w:rsidRPr="00BE7F56" w:rsidRDefault="009369C6" w:rsidP="003A0F66">
      <w:pPr>
        <w:spacing w:after="180"/>
        <w:ind w:right="1440"/>
        <w:jc w:val="center"/>
      </w:pPr>
      <w:r w:rsidRPr="00BE7F56">
        <w:t>Prices, rates, and subtotals MUST be quoted in accordance with ITB </w:t>
      </w:r>
      <w:r w:rsidR="00C26994" w:rsidRPr="00BE7F56">
        <w:t xml:space="preserve">17 </w:t>
      </w:r>
      <w:r w:rsidRPr="00BE7F56">
        <w:t xml:space="preserve">and </w:t>
      </w:r>
      <w:r w:rsidR="005F0D21" w:rsidRPr="00BE7F56">
        <w:t xml:space="preserve">ITB </w:t>
      </w:r>
      <w:r w:rsidR="00C26994" w:rsidRPr="00BE7F56">
        <w:t>18</w:t>
      </w:r>
      <w:r w:rsidRPr="00BE7F56">
        <w:t>.</w:t>
      </w:r>
    </w:p>
    <w:tbl>
      <w:tblPr>
        <w:tblW w:w="1296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63"/>
        <w:gridCol w:w="1182"/>
        <w:gridCol w:w="846"/>
        <w:gridCol w:w="762"/>
        <w:gridCol w:w="930"/>
        <w:gridCol w:w="972"/>
        <w:gridCol w:w="888"/>
        <w:gridCol w:w="846"/>
        <w:gridCol w:w="886"/>
        <w:gridCol w:w="930"/>
        <w:gridCol w:w="930"/>
        <w:gridCol w:w="930"/>
        <w:gridCol w:w="1058"/>
        <w:gridCol w:w="1037"/>
      </w:tblGrid>
      <w:tr w:rsidR="009369C6" w:rsidRPr="00BE7F56" w14:paraId="5D9A7446" w14:textId="77777777" w:rsidTr="003A0F66">
        <w:trPr>
          <w:cantSplit/>
          <w:tblHeader/>
          <w:jc w:val="center"/>
        </w:trPr>
        <w:tc>
          <w:tcPr>
            <w:tcW w:w="810" w:type="dxa"/>
          </w:tcPr>
          <w:p w14:paraId="1D44F348" w14:textId="77777777" w:rsidR="009369C6" w:rsidRPr="00BE7F56" w:rsidRDefault="009369C6" w:rsidP="00154508">
            <w:pPr>
              <w:spacing w:before="100" w:after="100"/>
              <w:jc w:val="center"/>
              <w:rPr>
                <w:b/>
                <w:sz w:val="20"/>
              </w:rPr>
            </w:pPr>
          </w:p>
        </w:tc>
        <w:tc>
          <w:tcPr>
            <w:tcW w:w="1260" w:type="dxa"/>
          </w:tcPr>
          <w:p w14:paraId="7935CA53" w14:textId="77777777" w:rsidR="009369C6" w:rsidRPr="00BE7F56" w:rsidRDefault="009369C6" w:rsidP="00154508">
            <w:pPr>
              <w:spacing w:before="100" w:after="100"/>
              <w:jc w:val="left"/>
              <w:rPr>
                <w:b/>
                <w:sz w:val="20"/>
              </w:rPr>
            </w:pPr>
          </w:p>
        </w:tc>
        <w:tc>
          <w:tcPr>
            <w:tcW w:w="900" w:type="dxa"/>
          </w:tcPr>
          <w:p w14:paraId="1F9FC2B2" w14:textId="77777777" w:rsidR="009369C6" w:rsidRPr="00BE7F56" w:rsidRDefault="009369C6" w:rsidP="00154508">
            <w:pPr>
              <w:spacing w:before="100" w:after="100"/>
              <w:jc w:val="center"/>
              <w:rPr>
                <w:b/>
                <w:sz w:val="20"/>
              </w:rPr>
            </w:pPr>
          </w:p>
        </w:tc>
        <w:tc>
          <w:tcPr>
            <w:tcW w:w="810" w:type="dxa"/>
          </w:tcPr>
          <w:p w14:paraId="4EFCF9E9" w14:textId="77777777" w:rsidR="009369C6" w:rsidRPr="00BE7F56" w:rsidRDefault="009369C6" w:rsidP="00154508">
            <w:pPr>
              <w:spacing w:before="100" w:after="100"/>
              <w:jc w:val="center"/>
              <w:rPr>
                <w:b/>
                <w:sz w:val="20"/>
              </w:rPr>
            </w:pPr>
          </w:p>
        </w:tc>
        <w:tc>
          <w:tcPr>
            <w:tcW w:w="4813" w:type="dxa"/>
            <w:gridSpan w:val="5"/>
          </w:tcPr>
          <w:p w14:paraId="5A0C31EA" w14:textId="77777777" w:rsidR="009369C6" w:rsidRPr="00BE7F56" w:rsidRDefault="009369C6" w:rsidP="00154508">
            <w:pPr>
              <w:spacing w:before="100" w:after="100"/>
              <w:jc w:val="center"/>
              <w:rPr>
                <w:b/>
                <w:sz w:val="20"/>
              </w:rPr>
            </w:pPr>
            <w:r w:rsidRPr="00BE7F56">
              <w:rPr>
                <w:b/>
                <w:sz w:val="20"/>
              </w:rPr>
              <w:t>Unit Prices / Rates</w:t>
            </w:r>
          </w:p>
        </w:tc>
        <w:tc>
          <w:tcPr>
            <w:tcW w:w="5202" w:type="dxa"/>
            <w:gridSpan w:val="5"/>
          </w:tcPr>
          <w:p w14:paraId="20E3C8C8" w14:textId="77777777" w:rsidR="009369C6" w:rsidRPr="00BE7F56" w:rsidRDefault="009369C6" w:rsidP="00154508">
            <w:pPr>
              <w:spacing w:before="100" w:after="100"/>
              <w:jc w:val="center"/>
              <w:rPr>
                <w:b/>
                <w:sz w:val="20"/>
              </w:rPr>
            </w:pPr>
            <w:r w:rsidRPr="00BE7F56">
              <w:rPr>
                <w:b/>
                <w:sz w:val="20"/>
              </w:rPr>
              <w:t xml:space="preserve">Total Prices </w:t>
            </w:r>
          </w:p>
        </w:tc>
      </w:tr>
      <w:tr w:rsidR="009369C6" w:rsidRPr="00BE7F56" w14:paraId="1B65EE2E" w14:textId="77777777" w:rsidTr="003A0F66">
        <w:trPr>
          <w:cantSplit/>
          <w:tblHeader/>
          <w:jc w:val="center"/>
        </w:trPr>
        <w:tc>
          <w:tcPr>
            <w:tcW w:w="810" w:type="dxa"/>
          </w:tcPr>
          <w:p w14:paraId="096B968C" w14:textId="77777777" w:rsidR="009369C6" w:rsidRPr="00BE7F56" w:rsidRDefault="009369C6" w:rsidP="00154508">
            <w:pPr>
              <w:spacing w:before="100" w:after="100"/>
              <w:jc w:val="center"/>
              <w:rPr>
                <w:b/>
                <w:sz w:val="20"/>
              </w:rPr>
            </w:pPr>
          </w:p>
        </w:tc>
        <w:tc>
          <w:tcPr>
            <w:tcW w:w="1260" w:type="dxa"/>
          </w:tcPr>
          <w:p w14:paraId="7F7B28A9" w14:textId="77777777" w:rsidR="009369C6" w:rsidRPr="00BE7F56" w:rsidRDefault="009369C6" w:rsidP="00154508">
            <w:pPr>
              <w:spacing w:before="100" w:after="100"/>
              <w:jc w:val="left"/>
              <w:rPr>
                <w:b/>
                <w:sz w:val="20"/>
              </w:rPr>
            </w:pPr>
          </w:p>
        </w:tc>
        <w:tc>
          <w:tcPr>
            <w:tcW w:w="900" w:type="dxa"/>
          </w:tcPr>
          <w:p w14:paraId="32D3D741" w14:textId="77777777" w:rsidR="009369C6" w:rsidRPr="00BE7F56" w:rsidRDefault="009369C6" w:rsidP="00154508">
            <w:pPr>
              <w:spacing w:before="100" w:after="100"/>
              <w:jc w:val="center"/>
              <w:rPr>
                <w:b/>
                <w:sz w:val="20"/>
              </w:rPr>
            </w:pPr>
          </w:p>
        </w:tc>
        <w:tc>
          <w:tcPr>
            <w:tcW w:w="810" w:type="dxa"/>
          </w:tcPr>
          <w:p w14:paraId="03F595D5" w14:textId="77777777" w:rsidR="009369C6" w:rsidRPr="00BE7F56" w:rsidRDefault="009369C6" w:rsidP="00154508">
            <w:pPr>
              <w:spacing w:before="100" w:after="100"/>
              <w:jc w:val="center"/>
              <w:rPr>
                <w:b/>
                <w:sz w:val="20"/>
              </w:rPr>
            </w:pPr>
          </w:p>
        </w:tc>
        <w:tc>
          <w:tcPr>
            <w:tcW w:w="990" w:type="dxa"/>
          </w:tcPr>
          <w:p w14:paraId="7F81CF36" w14:textId="77777777" w:rsidR="009369C6" w:rsidRPr="00BE7F56" w:rsidRDefault="009369C6" w:rsidP="00154508">
            <w:pPr>
              <w:spacing w:before="100" w:after="100"/>
              <w:jc w:val="center"/>
              <w:rPr>
                <w:b/>
                <w:sz w:val="20"/>
              </w:rPr>
            </w:pPr>
            <w:r w:rsidRPr="00BE7F56">
              <w:rPr>
                <w:b/>
                <w:sz w:val="20"/>
              </w:rPr>
              <w:t xml:space="preserve">Supplied Locally </w:t>
            </w:r>
          </w:p>
        </w:tc>
        <w:tc>
          <w:tcPr>
            <w:tcW w:w="3823" w:type="dxa"/>
            <w:gridSpan w:val="4"/>
          </w:tcPr>
          <w:p w14:paraId="31F74BB8" w14:textId="77777777" w:rsidR="009369C6" w:rsidRPr="00BE7F56" w:rsidRDefault="009369C6" w:rsidP="00154508">
            <w:pPr>
              <w:spacing w:before="100" w:after="100"/>
              <w:jc w:val="center"/>
              <w:rPr>
                <w:b/>
                <w:sz w:val="20"/>
              </w:rPr>
            </w:pPr>
            <w:r w:rsidRPr="00BE7F56">
              <w:rPr>
                <w:b/>
                <w:sz w:val="20"/>
              </w:rPr>
              <w:t>Supplied from outside the Purchaser’s Country</w:t>
            </w:r>
          </w:p>
        </w:tc>
        <w:tc>
          <w:tcPr>
            <w:tcW w:w="990" w:type="dxa"/>
          </w:tcPr>
          <w:p w14:paraId="7720AA7B" w14:textId="77777777" w:rsidR="009369C6" w:rsidRPr="00BE7F56" w:rsidRDefault="009369C6" w:rsidP="00154508">
            <w:pPr>
              <w:spacing w:before="100" w:after="100"/>
              <w:jc w:val="center"/>
              <w:rPr>
                <w:b/>
                <w:sz w:val="20"/>
              </w:rPr>
            </w:pPr>
            <w:r w:rsidRPr="00BE7F56">
              <w:rPr>
                <w:b/>
                <w:sz w:val="20"/>
              </w:rPr>
              <w:t>Supplied Locally</w:t>
            </w:r>
          </w:p>
        </w:tc>
        <w:tc>
          <w:tcPr>
            <w:tcW w:w="4212" w:type="dxa"/>
            <w:gridSpan w:val="4"/>
          </w:tcPr>
          <w:p w14:paraId="3B392C51" w14:textId="77777777" w:rsidR="009369C6" w:rsidRPr="00BE7F56" w:rsidRDefault="009369C6" w:rsidP="00154508">
            <w:pPr>
              <w:spacing w:before="100" w:after="100"/>
              <w:jc w:val="center"/>
              <w:rPr>
                <w:b/>
                <w:sz w:val="20"/>
              </w:rPr>
            </w:pPr>
            <w:r w:rsidRPr="00BE7F56">
              <w:rPr>
                <w:b/>
                <w:sz w:val="20"/>
              </w:rPr>
              <w:t>Supplied from outside the Purchaser’s Country</w:t>
            </w:r>
          </w:p>
        </w:tc>
      </w:tr>
      <w:tr w:rsidR="009369C6" w:rsidRPr="00BE7F56" w14:paraId="72575CC4" w14:textId="77777777" w:rsidTr="003A0F66">
        <w:trPr>
          <w:cantSplit/>
          <w:tblHeader/>
          <w:jc w:val="center"/>
        </w:trPr>
        <w:tc>
          <w:tcPr>
            <w:tcW w:w="810" w:type="dxa"/>
          </w:tcPr>
          <w:p w14:paraId="306F0A84" w14:textId="77777777" w:rsidR="009369C6" w:rsidRPr="00BE7F56" w:rsidRDefault="009369C6" w:rsidP="00154508">
            <w:pPr>
              <w:spacing w:after="0"/>
              <w:jc w:val="center"/>
              <w:rPr>
                <w:b/>
                <w:sz w:val="20"/>
              </w:rPr>
            </w:pPr>
            <w:r w:rsidRPr="00BE7F56">
              <w:rPr>
                <w:b/>
                <w:sz w:val="20"/>
              </w:rPr>
              <w:t>Compo</w:t>
            </w:r>
            <w:r w:rsidRPr="00BE7F56">
              <w:rPr>
                <w:b/>
                <w:sz w:val="20"/>
              </w:rPr>
              <w:softHyphen/>
              <w:t xml:space="preserve">nent </w:t>
            </w:r>
            <w:r w:rsidRPr="00BE7F56">
              <w:rPr>
                <w:b/>
                <w:sz w:val="20"/>
              </w:rPr>
              <w:br/>
              <w:t>No.</w:t>
            </w:r>
          </w:p>
        </w:tc>
        <w:tc>
          <w:tcPr>
            <w:tcW w:w="1260" w:type="dxa"/>
          </w:tcPr>
          <w:p w14:paraId="2EF33F73" w14:textId="77777777" w:rsidR="009369C6" w:rsidRPr="00BE7F56" w:rsidRDefault="009369C6" w:rsidP="00154508">
            <w:pPr>
              <w:spacing w:after="0"/>
              <w:jc w:val="center"/>
              <w:rPr>
                <w:b/>
                <w:sz w:val="20"/>
              </w:rPr>
            </w:pPr>
            <w:r w:rsidRPr="00BE7F56">
              <w:rPr>
                <w:b/>
                <w:sz w:val="20"/>
              </w:rPr>
              <w:t>Component Description</w:t>
            </w:r>
          </w:p>
        </w:tc>
        <w:tc>
          <w:tcPr>
            <w:tcW w:w="900" w:type="dxa"/>
          </w:tcPr>
          <w:p w14:paraId="44D5DBEB" w14:textId="77777777" w:rsidR="009369C6" w:rsidRPr="00BE7F56" w:rsidRDefault="009369C6" w:rsidP="00154508">
            <w:pPr>
              <w:spacing w:after="0"/>
              <w:jc w:val="center"/>
              <w:rPr>
                <w:b/>
                <w:sz w:val="20"/>
              </w:rPr>
            </w:pPr>
            <w:r w:rsidRPr="00BE7F56">
              <w:rPr>
                <w:b/>
                <w:sz w:val="20"/>
              </w:rPr>
              <w:t>Country of Origin Code</w:t>
            </w:r>
          </w:p>
        </w:tc>
        <w:tc>
          <w:tcPr>
            <w:tcW w:w="810" w:type="dxa"/>
          </w:tcPr>
          <w:p w14:paraId="5B62A89A" w14:textId="77777777" w:rsidR="009369C6" w:rsidRPr="00BE7F56" w:rsidRDefault="009369C6" w:rsidP="00154508">
            <w:pPr>
              <w:spacing w:after="0"/>
              <w:jc w:val="center"/>
              <w:rPr>
                <w:b/>
                <w:sz w:val="20"/>
              </w:rPr>
            </w:pPr>
            <w:r w:rsidRPr="00BE7F56">
              <w:rPr>
                <w:b/>
                <w:sz w:val="20"/>
              </w:rPr>
              <w:t>Quan</w:t>
            </w:r>
            <w:r w:rsidRPr="00BE7F56">
              <w:rPr>
                <w:b/>
                <w:sz w:val="20"/>
              </w:rPr>
              <w:softHyphen/>
              <w:t>tity</w:t>
            </w:r>
          </w:p>
        </w:tc>
        <w:tc>
          <w:tcPr>
            <w:tcW w:w="990" w:type="dxa"/>
          </w:tcPr>
          <w:p w14:paraId="72EAFACD" w14:textId="77777777" w:rsidR="009369C6" w:rsidRPr="00BE7F56" w:rsidRDefault="009369C6" w:rsidP="00154508">
            <w:pPr>
              <w:spacing w:before="120" w:after="0"/>
              <w:jc w:val="center"/>
              <w:rPr>
                <w:b/>
                <w:i/>
                <w:sz w:val="20"/>
              </w:rPr>
            </w:pPr>
            <w:r w:rsidRPr="00461B82">
              <w:rPr>
                <w:i/>
                <w:sz w:val="20"/>
              </w:rPr>
              <w:t>[</w:t>
            </w:r>
            <w:r w:rsidRPr="00BE7F56">
              <w:rPr>
                <w:b/>
                <w:i/>
                <w:sz w:val="20"/>
              </w:rPr>
              <w:t xml:space="preserve"> </w:t>
            </w:r>
            <w:r w:rsidRPr="00BE7F56">
              <w:rPr>
                <w:i/>
                <w:sz w:val="20"/>
              </w:rPr>
              <w:t>insert:</w:t>
            </w:r>
            <w:r w:rsidRPr="00BE7F56">
              <w:rPr>
                <w:b/>
                <w:i/>
                <w:sz w:val="20"/>
              </w:rPr>
              <w:t xml:space="preserve"> local currency</w:t>
            </w:r>
            <w:r w:rsidRPr="00461B82">
              <w:rPr>
                <w:i/>
                <w:sz w:val="20"/>
              </w:rPr>
              <w:t>]</w:t>
            </w:r>
          </w:p>
        </w:tc>
        <w:tc>
          <w:tcPr>
            <w:tcW w:w="1035" w:type="dxa"/>
          </w:tcPr>
          <w:p w14:paraId="3BA48907" w14:textId="77777777" w:rsidR="009369C6" w:rsidRPr="00BE7F56" w:rsidRDefault="009369C6" w:rsidP="00154508">
            <w:pPr>
              <w:spacing w:before="100" w:after="100"/>
              <w:jc w:val="center"/>
              <w:rPr>
                <w:b/>
                <w:i/>
                <w:sz w:val="20"/>
              </w:rPr>
            </w:pPr>
            <w:r w:rsidRPr="00461B82">
              <w:rPr>
                <w:i/>
                <w:sz w:val="20"/>
              </w:rPr>
              <w:t xml:space="preserve">[ </w:t>
            </w:r>
            <w:r w:rsidRPr="00BE7F56">
              <w:rPr>
                <w:i/>
                <w:sz w:val="20"/>
              </w:rPr>
              <w:t>insert:</w:t>
            </w:r>
            <w:r w:rsidRPr="00BE7F56">
              <w:rPr>
                <w:b/>
                <w:i/>
                <w:sz w:val="20"/>
              </w:rPr>
              <w:t xml:space="preserve"> local currency</w:t>
            </w:r>
            <w:r w:rsidRPr="00461B82">
              <w:rPr>
                <w:i/>
                <w:sz w:val="20"/>
              </w:rPr>
              <w:t>]</w:t>
            </w:r>
          </w:p>
        </w:tc>
        <w:tc>
          <w:tcPr>
            <w:tcW w:w="945" w:type="dxa"/>
          </w:tcPr>
          <w:p w14:paraId="3229A371" w14:textId="77777777" w:rsidR="009369C6" w:rsidRPr="00BE7F56" w:rsidRDefault="009369C6" w:rsidP="00154508">
            <w:pPr>
              <w:spacing w:after="0"/>
              <w:jc w:val="center"/>
              <w:rPr>
                <w:b/>
                <w:i/>
                <w:sz w:val="20"/>
              </w:rPr>
            </w:pPr>
            <w:r w:rsidRPr="00461B82">
              <w:rPr>
                <w:i/>
                <w:sz w:val="20"/>
              </w:rPr>
              <w:t>[</w:t>
            </w:r>
            <w:r w:rsidRPr="00BE7F56">
              <w:rPr>
                <w:b/>
                <w:i/>
                <w:sz w:val="20"/>
              </w:rPr>
              <w:t xml:space="preserve"> </w:t>
            </w:r>
            <w:r w:rsidRPr="00BE7F56">
              <w:rPr>
                <w:i/>
                <w:sz w:val="20"/>
              </w:rPr>
              <w:t>insert:</w:t>
            </w:r>
            <w:r w:rsidRPr="00BE7F56">
              <w:rPr>
                <w:b/>
                <w:i/>
                <w:sz w:val="20"/>
              </w:rPr>
              <w:t xml:space="preserve"> foreign currency A</w:t>
            </w:r>
            <w:r w:rsidRPr="00461B82">
              <w:rPr>
                <w:i/>
                <w:sz w:val="20"/>
              </w:rPr>
              <w:t> ]</w:t>
            </w:r>
          </w:p>
        </w:tc>
        <w:tc>
          <w:tcPr>
            <w:tcW w:w="900" w:type="dxa"/>
          </w:tcPr>
          <w:p w14:paraId="026FEDFC" w14:textId="77777777" w:rsidR="009369C6" w:rsidRPr="00BE7F56" w:rsidRDefault="009369C6" w:rsidP="00154508">
            <w:pPr>
              <w:spacing w:after="0"/>
              <w:jc w:val="center"/>
              <w:rPr>
                <w:b/>
                <w:i/>
                <w:sz w:val="20"/>
              </w:rPr>
            </w:pPr>
            <w:r w:rsidRPr="00461B82">
              <w:rPr>
                <w:i/>
                <w:sz w:val="20"/>
              </w:rPr>
              <w:t xml:space="preserve">[ </w:t>
            </w:r>
            <w:r w:rsidRPr="00BE7F56">
              <w:rPr>
                <w:i/>
                <w:sz w:val="20"/>
              </w:rPr>
              <w:t xml:space="preserve">insert </w:t>
            </w:r>
            <w:r w:rsidRPr="00BE7F56">
              <w:rPr>
                <w:b/>
                <w:i/>
                <w:sz w:val="20"/>
              </w:rPr>
              <w:t>foreign currency B</w:t>
            </w:r>
            <w:r w:rsidRPr="00461B82">
              <w:rPr>
                <w:i/>
                <w:sz w:val="20"/>
              </w:rPr>
              <w:t> ]</w:t>
            </w:r>
          </w:p>
        </w:tc>
        <w:tc>
          <w:tcPr>
            <w:tcW w:w="943" w:type="dxa"/>
          </w:tcPr>
          <w:p w14:paraId="1B099E69" w14:textId="77777777" w:rsidR="009369C6" w:rsidRPr="00BE7F56" w:rsidRDefault="009369C6" w:rsidP="00154508">
            <w:pPr>
              <w:spacing w:after="0"/>
              <w:jc w:val="center"/>
              <w:rPr>
                <w:b/>
                <w:i/>
                <w:sz w:val="20"/>
              </w:rPr>
            </w:pPr>
            <w:r w:rsidRPr="00461B82">
              <w:rPr>
                <w:i/>
                <w:sz w:val="20"/>
              </w:rPr>
              <w:t xml:space="preserve">[ </w:t>
            </w:r>
            <w:r w:rsidRPr="00BE7F56">
              <w:rPr>
                <w:i/>
                <w:sz w:val="20"/>
              </w:rPr>
              <w:t>insert:</w:t>
            </w:r>
            <w:r w:rsidRPr="00BE7F56">
              <w:rPr>
                <w:b/>
                <w:i/>
                <w:sz w:val="20"/>
              </w:rPr>
              <w:t xml:space="preserve"> foreign currency C</w:t>
            </w:r>
            <w:r w:rsidRPr="00461B82">
              <w:rPr>
                <w:i/>
                <w:sz w:val="20"/>
              </w:rPr>
              <w:t> ]</w:t>
            </w:r>
          </w:p>
        </w:tc>
        <w:tc>
          <w:tcPr>
            <w:tcW w:w="990" w:type="dxa"/>
          </w:tcPr>
          <w:p w14:paraId="5B0EEF06" w14:textId="77777777" w:rsidR="009369C6" w:rsidRPr="00BE7F56" w:rsidRDefault="009369C6" w:rsidP="00154508">
            <w:pPr>
              <w:spacing w:before="100" w:after="100"/>
              <w:jc w:val="center"/>
              <w:rPr>
                <w:b/>
                <w:i/>
                <w:sz w:val="20"/>
              </w:rPr>
            </w:pPr>
            <w:r w:rsidRPr="00461B82">
              <w:rPr>
                <w:i/>
                <w:sz w:val="20"/>
              </w:rPr>
              <w:t xml:space="preserve">[ </w:t>
            </w:r>
            <w:r w:rsidRPr="00BE7F56">
              <w:rPr>
                <w:i/>
                <w:sz w:val="20"/>
              </w:rPr>
              <w:t>insert:</w:t>
            </w:r>
            <w:r w:rsidRPr="00BE7F56">
              <w:rPr>
                <w:b/>
                <w:i/>
                <w:sz w:val="20"/>
              </w:rPr>
              <w:t xml:space="preserve"> local currency</w:t>
            </w:r>
            <w:r w:rsidRPr="00461B82">
              <w:rPr>
                <w:i/>
                <w:sz w:val="20"/>
              </w:rPr>
              <w:t>]</w:t>
            </w:r>
          </w:p>
        </w:tc>
        <w:tc>
          <w:tcPr>
            <w:tcW w:w="990" w:type="dxa"/>
          </w:tcPr>
          <w:p w14:paraId="66F49198" w14:textId="77777777" w:rsidR="009369C6" w:rsidRPr="00BE7F56" w:rsidRDefault="009369C6" w:rsidP="00154508">
            <w:pPr>
              <w:spacing w:before="100" w:after="100"/>
              <w:jc w:val="center"/>
              <w:rPr>
                <w:b/>
                <w:i/>
                <w:sz w:val="20"/>
              </w:rPr>
            </w:pPr>
            <w:r w:rsidRPr="00461B82">
              <w:rPr>
                <w:i/>
                <w:sz w:val="20"/>
              </w:rPr>
              <w:t xml:space="preserve">[ </w:t>
            </w:r>
            <w:r w:rsidRPr="00BE7F56">
              <w:rPr>
                <w:i/>
                <w:sz w:val="20"/>
              </w:rPr>
              <w:t>insert:</w:t>
            </w:r>
            <w:r w:rsidRPr="00BE7F56">
              <w:rPr>
                <w:b/>
                <w:i/>
                <w:sz w:val="20"/>
              </w:rPr>
              <w:t xml:space="preserve"> local currency</w:t>
            </w:r>
            <w:r w:rsidRPr="00461B82">
              <w:rPr>
                <w:i/>
                <w:sz w:val="20"/>
              </w:rPr>
              <w:t>]</w:t>
            </w:r>
          </w:p>
        </w:tc>
        <w:tc>
          <w:tcPr>
            <w:tcW w:w="990" w:type="dxa"/>
          </w:tcPr>
          <w:p w14:paraId="4F825AF2" w14:textId="77777777" w:rsidR="009369C6" w:rsidRPr="00BE7F56" w:rsidRDefault="009369C6" w:rsidP="00154508">
            <w:pPr>
              <w:spacing w:after="0"/>
              <w:jc w:val="center"/>
              <w:rPr>
                <w:b/>
                <w:i/>
                <w:sz w:val="20"/>
              </w:rPr>
            </w:pPr>
            <w:r w:rsidRPr="00461B82">
              <w:rPr>
                <w:i/>
                <w:sz w:val="20"/>
              </w:rPr>
              <w:t xml:space="preserve">[ </w:t>
            </w:r>
            <w:r w:rsidRPr="00BE7F56">
              <w:rPr>
                <w:i/>
                <w:sz w:val="20"/>
              </w:rPr>
              <w:t>insert:</w:t>
            </w:r>
            <w:r w:rsidRPr="00BE7F56">
              <w:rPr>
                <w:b/>
                <w:i/>
                <w:sz w:val="20"/>
              </w:rPr>
              <w:t xml:space="preserve"> foreign currency A </w:t>
            </w:r>
            <w:r w:rsidRPr="00461B82">
              <w:rPr>
                <w:i/>
                <w:sz w:val="20"/>
              </w:rPr>
              <w:t>]</w:t>
            </w:r>
          </w:p>
        </w:tc>
        <w:tc>
          <w:tcPr>
            <w:tcW w:w="1127" w:type="dxa"/>
          </w:tcPr>
          <w:p w14:paraId="56E7D0E0" w14:textId="77777777" w:rsidR="009369C6" w:rsidRPr="00BE7F56" w:rsidRDefault="009369C6" w:rsidP="00154508">
            <w:pPr>
              <w:spacing w:after="100"/>
              <w:jc w:val="center"/>
              <w:rPr>
                <w:b/>
                <w:i/>
                <w:sz w:val="20"/>
              </w:rPr>
            </w:pPr>
            <w:r w:rsidRPr="00461B82">
              <w:rPr>
                <w:i/>
                <w:sz w:val="20"/>
              </w:rPr>
              <w:t xml:space="preserve">[ </w:t>
            </w:r>
            <w:r w:rsidRPr="00BE7F56">
              <w:rPr>
                <w:i/>
                <w:sz w:val="20"/>
              </w:rPr>
              <w:t>insert:</w:t>
            </w:r>
            <w:r w:rsidRPr="00BE7F56">
              <w:rPr>
                <w:b/>
                <w:i/>
                <w:sz w:val="20"/>
              </w:rPr>
              <w:t xml:space="preserve"> foreign currency</w:t>
            </w:r>
            <w:r w:rsidRPr="00BE7F56">
              <w:rPr>
                <w:b/>
                <w:i/>
                <w:sz w:val="20"/>
              </w:rPr>
              <w:br/>
              <w:t>B</w:t>
            </w:r>
            <w:r w:rsidRPr="00461B82">
              <w:rPr>
                <w:i/>
                <w:sz w:val="20"/>
              </w:rPr>
              <w:t> ]</w:t>
            </w:r>
          </w:p>
        </w:tc>
        <w:tc>
          <w:tcPr>
            <w:tcW w:w="1105" w:type="dxa"/>
          </w:tcPr>
          <w:p w14:paraId="16450ED9" w14:textId="77777777" w:rsidR="009369C6" w:rsidRPr="00BE7F56" w:rsidRDefault="009369C6" w:rsidP="00154508">
            <w:pPr>
              <w:spacing w:after="100"/>
              <w:jc w:val="center"/>
              <w:rPr>
                <w:b/>
                <w:i/>
                <w:sz w:val="20"/>
              </w:rPr>
            </w:pPr>
            <w:r w:rsidRPr="00461B82">
              <w:rPr>
                <w:i/>
                <w:sz w:val="20"/>
              </w:rPr>
              <w:t>[</w:t>
            </w:r>
            <w:r w:rsidRPr="00BE7F56">
              <w:rPr>
                <w:b/>
                <w:i/>
                <w:sz w:val="20"/>
              </w:rPr>
              <w:t xml:space="preserve"> </w:t>
            </w:r>
            <w:r w:rsidRPr="00BE7F56">
              <w:rPr>
                <w:i/>
                <w:sz w:val="20"/>
              </w:rPr>
              <w:t>insert:</w:t>
            </w:r>
            <w:r w:rsidRPr="00BE7F56">
              <w:rPr>
                <w:b/>
                <w:i/>
                <w:sz w:val="20"/>
              </w:rPr>
              <w:t xml:space="preserve"> foreign currency</w:t>
            </w:r>
            <w:r w:rsidRPr="00BE7F56">
              <w:rPr>
                <w:b/>
                <w:i/>
                <w:sz w:val="20"/>
              </w:rPr>
              <w:br/>
              <w:t>C </w:t>
            </w:r>
            <w:r w:rsidRPr="00461B82">
              <w:rPr>
                <w:i/>
                <w:sz w:val="20"/>
              </w:rPr>
              <w:t>]</w:t>
            </w:r>
          </w:p>
        </w:tc>
      </w:tr>
      <w:tr w:rsidR="009369C6" w:rsidRPr="00BE7F56" w14:paraId="55523835" w14:textId="77777777" w:rsidTr="003A0F66">
        <w:trPr>
          <w:cantSplit/>
          <w:trHeight w:hRule="exact" w:val="171"/>
          <w:tblHeader/>
          <w:jc w:val="center"/>
        </w:trPr>
        <w:tc>
          <w:tcPr>
            <w:tcW w:w="810" w:type="dxa"/>
          </w:tcPr>
          <w:p w14:paraId="1C8EC56A" w14:textId="77777777" w:rsidR="009369C6" w:rsidRPr="00BE7F56" w:rsidRDefault="009369C6" w:rsidP="00154508">
            <w:pPr>
              <w:spacing w:before="100" w:after="100"/>
              <w:jc w:val="center"/>
              <w:rPr>
                <w:sz w:val="22"/>
              </w:rPr>
            </w:pPr>
          </w:p>
        </w:tc>
        <w:tc>
          <w:tcPr>
            <w:tcW w:w="1260" w:type="dxa"/>
          </w:tcPr>
          <w:p w14:paraId="2C3830E0" w14:textId="77777777" w:rsidR="009369C6" w:rsidRPr="00BE7F56" w:rsidRDefault="009369C6" w:rsidP="00154508">
            <w:pPr>
              <w:spacing w:before="100" w:after="100"/>
              <w:jc w:val="left"/>
              <w:rPr>
                <w:sz w:val="22"/>
              </w:rPr>
            </w:pPr>
          </w:p>
        </w:tc>
        <w:tc>
          <w:tcPr>
            <w:tcW w:w="900" w:type="dxa"/>
          </w:tcPr>
          <w:p w14:paraId="02B7D227" w14:textId="77777777" w:rsidR="009369C6" w:rsidRPr="00BE7F56" w:rsidRDefault="009369C6" w:rsidP="00154508">
            <w:pPr>
              <w:spacing w:before="100" w:after="100"/>
              <w:jc w:val="center"/>
              <w:rPr>
                <w:sz w:val="22"/>
              </w:rPr>
            </w:pPr>
          </w:p>
        </w:tc>
        <w:tc>
          <w:tcPr>
            <w:tcW w:w="810" w:type="dxa"/>
          </w:tcPr>
          <w:p w14:paraId="6105CE4D" w14:textId="77777777" w:rsidR="009369C6" w:rsidRPr="00BE7F56" w:rsidRDefault="009369C6" w:rsidP="00154508">
            <w:pPr>
              <w:spacing w:before="100" w:after="100"/>
              <w:jc w:val="center"/>
              <w:rPr>
                <w:sz w:val="22"/>
              </w:rPr>
            </w:pPr>
          </w:p>
        </w:tc>
        <w:tc>
          <w:tcPr>
            <w:tcW w:w="990" w:type="dxa"/>
          </w:tcPr>
          <w:p w14:paraId="36C8394A" w14:textId="77777777" w:rsidR="009369C6" w:rsidRPr="00BE7F56" w:rsidRDefault="009369C6" w:rsidP="00154508">
            <w:pPr>
              <w:spacing w:before="100" w:after="100"/>
              <w:jc w:val="center"/>
              <w:rPr>
                <w:sz w:val="22"/>
              </w:rPr>
            </w:pPr>
          </w:p>
        </w:tc>
        <w:tc>
          <w:tcPr>
            <w:tcW w:w="1035" w:type="dxa"/>
          </w:tcPr>
          <w:p w14:paraId="3A4AAA25" w14:textId="77777777" w:rsidR="009369C6" w:rsidRPr="00BE7F56" w:rsidRDefault="009369C6" w:rsidP="00154508">
            <w:pPr>
              <w:spacing w:before="100" w:after="100"/>
              <w:jc w:val="center"/>
              <w:rPr>
                <w:sz w:val="22"/>
              </w:rPr>
            </w:pPr>
          </w:p>
        </w:tc>
        <w:tc>
          <w:tcPr>
            <w:tcW w:w="945" w:type="dxa"/>
          </w:tcPr>
          <w:p w14:paraId="5D6E143F" w14:textId="77777777" w:rsidR="009369C6" w:rsidRPr="00BE7F56" w:rsidRDefault="009369C6" w:rsidP="00154508">
            <w:pPr>
              <w:spacing w:before="100" w:after="100"/>
              <w:jc w:val="center"/>
              <w:rPr>
                <w:sz w:val="22"/>
              </w:rPr>
            </w:pPr>
          </w:p>
        </w:tc>
        <w:tc>
          <w:tcPr>
            <w:tcW w:w="900" w:type="dxa"/>
          </w:tcPr>
          <w:p w14:paraId="630BA7AD" w14:textId="77777777" w:rsidR="009369C6" w:rsidRPr="00BE7F56" w:rsidRDefault="009369C6" w:rsidP="00154508">
            <w:pPr>
              <w:spacing w:before="100" w:after="100"/>
              <w:jc w:val="center"/>
              <w:rPr>
                <w:sz w:val="22"/>
              </w:rPr>
            </w:pPr>
          </w:p>
        </w:tc>
        <w:tc>
          <w:tcPr>
            <w:tcW w:w="943" w:type="dxa"/>
          </w:tcPr>
          <w:p w14:paraId="512C7C2D" w14:textId="77777777" w:rsidR="009369C6" w:rsidRPr="00BE7F56" w:rsidRDefault="009369C6" w:rsidP="00154508">
            <w:pPr>
              <w:spacing w:before="100" w:after="100"/>
              <w:jc w:val="center"/>
              <w:rPr>
                <w:sz w:val="22"/>
              </w:rPr>
            </w:pPr>
          </w:p>
        </w:tc>
        <w:tc>
          <w:tcPr>
            <w:tcW w:w="990" w:type="dxa"/>
          </w:tcPr>
          <w:p w14:paraId="32A4AC81" w14:textId="77777777" w:rsidR="009369C6" w:rsidRPr="00BE7F56" w:rsidRDefault="009369C6" w:rsidP="00154508">
            <w:pPr>
              <w:spacing w:before="100" w:after="100"/>
              <w:jc w:val="center"/>
              <w:rPr>
                <w:sz w:val="22"/>
              </w:rPr>
            </w:pPr>
          </w:p>
        </w:tc>
        <w:tc>
          <w:tcPr>
            <w:tcW w:w="990" w:type="dxa"/>
          </w:tcPr>
          <w:p w14:paraId="727AA8C0" w14:textId="77777777" w:rsidR="009369C6" w:rsidRPr="00BE7F56" w:rsidRDefault="009369C6" w:rsidP="00154508">
            <w:pPr>
              <w:spacing w:before="100" w:after="100"/>
              <w:jc w:val="center"/>
              <w:rPr>
                <w:sz w:val="22"/>
              </w:rPr>
            </w:pPr>
          </w:p>
        </w:tc>
        <w:tc>
          <w:tcPr>
            <w:tcW w:w="990" w:type="dxa"/>
          </w:tcPr>
          <w:p w14:paraId="66A8D06C" w14:textId="77777777" w:rsidR="009369C6" w:rsidRPr="00BE7F56" w:rsidRDefault="009369C6" w:rsidP="00154508">
            <w:pPr>
              <w:spacing w:before="100" w:after="100"/>
              <w:jc w:val="center"/>
              <w:rPr>
                <w:sz w:val="22"/>
              </w:rPr>
            </w:pPr>
          </w:p>
        </w:tc>
        <w:tc>
          <w:tcPr>
            <w:tcW w:w="1127" w:type="dxa"/>
          </w:tcPr>
          <w:p w14:paraId="7550B70B" w14:textId="77777777" w:rsidR="009369C6" w:rsidRPr="00BE7F56" w:rsidRDefault="009369C6" w:rsidP="00154508">
            <w:pPr>
              <w:spacing w:before="100" w:after="100"/>
              <w:jc w:val="center"/>
              <w:rPr>
                <w:sz w:val="22"/>
              </w:rPr>
            </w:pPr>
          </w:p>
        </w:tc>
        <w:tc>
          <w:tcPr>
            <w:tcW w:w="1105" w:type="dxa"/>
          </w:tcPr>
          <w:p w14:paraId="348B0BD8" w14:textId="77777777" w:rsidR="009369C6" w:rsidRPr="00BE7F56" w:rsidRDefault="009369C6" w:rsidP="00154508">
            <w:pPr>
              <w:spacing w:before="100" w:after="100"/>
              <w:jc w:val="center"/>
              <w:rPr>
                <w:sz w:val="22"/>
              </w:rPr>
            </w:pPr>
          </w:p>
        </w:tc>
      </w:tr>
      <w:tr w:rsidR="009369C6" w:rsidRPr="00BE7F56" w14:paraId="7EC3D451" w14:textId="77777777" w:rsidTr="003A0F66">
        <w:trPr>
          <w:cantSplit/>
          <w:jc w:val="center"/>
        </w:trPr>
        <w:tc>
          <w:tcPr>
            <w:tcW w:w="810" w:type="dxa"/>
          </w:tcPr>
          <w:p w14:paraId="4E4321D2" w14:textId="77777777" w:rsidR="009369C6" w:rsidRPr="00BE7F56" w:rsidRDefault="009369C6" w:rsidP="00154508">
            <w:pPr>
              <w:spacing w:before="100" w:after="100"/>
              <w:jc w:val="left"/>
              <w:rPr>
                <w:sz w:val="20"/>
              </w:rPr>
            </w:pPr>
            <w:r w:rsidRPr="00BE7F56">
              <w:rPr>
                <w:sz w:val="20"/>
              </w:rPr>
              <w:t>X.1</w:t>
            </w:r>
          </w:p>
        </w:tc>
        <w:tc>
          <w:tcPr>
            <w:tcW w:w="1260" w:type="dxa"/>
          </w:tcPr>
          <w:p w14:paraId="00754398" w14:textId="77777777" w:rsidR="009369C6" w:rsidRPr="00BE7F56" w:rsidRDefault="009369C6" w:rsidP="00154508">
            <w:pPr>
              <w:spacing w:before="100" w:after="100"/>
              <w:ind w:left="36"/>
              <w:jc w:val="left"/>
              <w:rPr>
                <w:sz w:val="20"/>
              </w:rPr>
            </w:pPr>
            <w:r w:rsidRPr="00BE7F56">
              <w:rPr>
                <w:sz w:val="20"/>
              </w:rPr>
              <w:t>____</w:t>
            </w:r>
          </w:p>
        </w:tc>
        <w:tc>
          <w:tcPr>
            <w:tcW w:w="900" w:type="dxa"/>
          </w:tcPr>
          <w:p w14:paraId="2DAECA94" w14:textId="77777777" w:rsidR="009369C6" w:rsidRPr="00BE7F56" w:rsidRDefault="009369C6" w:rsidP="00154508">
            <w:pPr>
              <w:spacing w:before="100" w:after="100"/>
              <w:ind w:left="36"/>
              <w:jc w:val="center"/>
              <w:rPr>
                <w:sz w:val="20"/>
              </w:rPr>
            </w:pPr>
            <w:r w:rsidRPr="00BE7F56">
              <w:rPr>
                <w:sz w:val="20"/>
              </w:rPr>
              <w:t>- -</w:t>
            </w:r>
          </w:p>
        </w:tc>
        <w:tc>
          <w:tcPr>
            <w:tcW w:w="810" w:type="dxa"/>
          </w:tcPr>
          <w:p w14:paraId="259E57A0" w14:textId="77777777" w:rsidR="009369C6" w:rsidRPr="00BE7F56" w:rsidRDefault="009369C6" w:rsidP="00154508">
            <w:pPr>
              <w:spacing w:before="100" w:after="100"/>
              <w:ind w:left="36"/>
              <w:jc w:val="center"/>
              <w:rPr>
                <w:sz w:val="20"/>
              </w:rPr>
            </w:pPr>
            <w:r w:rsidRPr="00BE7F56">
              <w:rPr>
                <w:sz w:val="20"/>
              </w:rPr>
              <w:t>- -</w:t>
            </w:r>
          </w:p>
        </w:tc>
        <w:tc>
          <w:tcPr>
            <w:tcW w:w="990" w:type="dxa"/>
          </w:tcPr>
          <w:p w14:paraId="46945B85" w14:textId="77777777" w:rsidR="009369C6" w:rsidRPr="00BE7F56" w:rsidRDefault="009369C6" w:rsidP="00154508">
            <w:pPr>
              <w:spacing w:before="100" w:after="100"/>
              <w:ind w:left="36"/>
              <w:jc w:val="center"/>
              <w:rPr>
                <w:sz w:val="20"/>
              </w:rPr>
            </w:pPr>
            <w:r w:rsidRPr="00BE7F56">
              <w:rPr>
                <w:sz w:val="20"/>
              </w:rPr>
              <w:t>- -</w:t>
            </w:r>
          </w:p>
        </w:tc>
        <w:tc>
          <w:tcPr>
            <w:tcW w:w="1035" w:type="dxa"/>
          </w:tcPr>
          <w:p w14:paraId="4487DCF6" w14:textId="77777777" w:rsidR="009369C6" w:rsidRPr="00BE7F56" w:rsidRDefault="009369C6" w:rsidP="00154508">
            <w:pPr>
              <w:spacing w:before="100" w:after="100"/>
              <w:ind w:left="36"/>
              <w:jc w:val="center"/>
              <w:rPr>
                <w:sz w:val="20"/>
              </w:rPr>
            </w:pPr>
            <w:r w:rsidRPr="00BE7F56">
              <w:rPr>
                <w:sz w:val="20"/>
              </w:rPr>
              <w:t>- -</w:t>
            </w:r>
          </w:p>
        </w:tc>
        <w:tc>
          <w:tcPr>
            <w:tcW w:w="945" w:type="dxa"/>
          </w:tcPr>
          <w:p w14:paraId="2B34B138" w14:textId="77777777" w:rsidR="009369C6" w:rsidRPr="00BE7F56" w:rsidRDefault="009369C6" w:rsidP="00154508">
            <w:pPr>
              <w:spacing w:before="100" w:after="100"/>
              <w:ind w:left="36"/>
              <w:jc w:val="center"/>
              <w:rPr>
                <w:sz w:val="20"/>
              </w:rPr>
            </w:pPr>
            <w:r w:rsidRPr="00BE7F56">
              <w:rPr>
                <w:sz w:val="20"/>
              </w:rPr>
              <w:t>- -</w:t>
            </w:r>
          </w:p>
        </w:tc>
        <w:tc>
          <w:tcPr>
            <w:tcW w:w="900" w:type="dxa"/>
          </w:tcPr>
          <w:p w14:paraId="1F7F81BE" w14:textId="77777777" w:rsidR="009369C6" w:rsidRPr="00BE7F56" w:rsidRDefault="009369C6" w:rsidP="00154508">
            <w:pPr>
              <w:spacing w:before="100" w:after="100"/>
              <w:ind w:left="36"/>
              <w:jc w:val="center"/>
              <w:rPr>
                <w:sz w:val="20"/>
              </w:rPr>
            </w:pPr>
            <w:r w:rsidRPr="00BE7F56">
              <w:rPr>
                <w:sz w:val="20"/>
              </w:rPr>
              <w:t>- -</w:t>
            </w:r>
          </w:p>
        </w:tc>
        <w:tc>
          <w:tcPr>
            <w:tcW w:w="943" w:type="dxa"/>
          </w:tcPr>
          <w:p w14:paraId="79A12C0A" w14:textId="77777777" w:rsidR="009369C6" w:rsidRPr="00BE7F56" w:rsidRDefault="009369C6" w:rsidP="00154508">
            <w:pPr>
              <w:spacing w:before="100" w:after="100"/>
              <w:ind w:left="36"/>
              <w:jc w:val="center"/>
              <w:rPr>
                <w:sz w:val="20"/>
              </w:rPr>
            </w:pPr>
            <w:r w:rsidRPr="00BE7F56">
              <w:rPr>
                <w:sz w:val="20"/>
              </w:rPr>
              <w:t>- -</w:t>
            </w:r>
          </w:p>
        </w:tc>
        <w:tc>
          <w:tcPr>
            <w:tcW w:w="990" w:type="dxa"/>
          </w:tcPr>
          <w:p w14:paraId="3723698E" w14:textId="77777777" w:rsidR="009369C6" w:rsidRPr="00BE7F56" w:rsidRDefault="009369C6" w:rsidP="00154508">
            <w:pPr>
              <w:spacing w:before="100" w:after="100"/>
              <w:ind w:left="36"/>
              <w:jc w:val="center"/>
              <w:rPr>
                <w:sz w:val="20"/>
              </w:rPr>
            </w:pPr>
          </w:p>
        </w:tc>
        <w:tc>
          <w:tcPr>
            <w:tcW w:w="990" w:type="dxa"/>
          </w:tcPr>
          <w:p w14:paraId="6495320B" w14:textId="77777777" w:rsidR="009369C6" w:rsidRPr="00BE7F56" w:rsidRDefault="009369C6" w:rsidP="00154508">
            <w:pPr>
              <w:spacing w:before="100" w:after="100"/>
              <w:jc w:val="center"/>
              <w:rPr>
                <w:sz w:val="20"/>
              </w:rPr>
            </w:pPr>
          </w:p>
        </w:tc>
        <w:tc>
          <w:tcPr>
            <w:tcW w:w="990" w:type="dxa"/>
          </w:tcPr>
          <w:p w14:paraId="4AADB872" w14:textId="77777777" w:rsidR="009369C6" w:rsidRPr="00BE7F56" w:rsidRDefault="009369C6" w:rsidP="00154508">
            <w:pPr>
              <w:spacing w:before="100" w:after="100"/>
              <w:jc w:val="center"/>
              <w:rPr>
                <w:sz w:val="20"/>
              </w:rPr>
            </w:pPr>
          </w:p>
        </w:tc>
        <w:tc>
          <w:tcPr>
            <w:tcW w:w="1127" w:type="dxa"/>
          </w:tcPr>
          <w:p w14:paraId="0589CF33" w14:textId="77777777" w:rsidR="009369C6" w:rsidRPr="00BE7F56" w:rsidRDefault="009369C6" w:rsidP="00154508">
            <w:pPr>
              <w:spacing w:before="100" w:after="100"/>
              <w:jc w:val="center"/>
              <w:rPr>
                <w:sz w:val="20"/>
              </w:rPr>
            </w:pPr>
          </w:p>
        </w:tc>
        <w:tc>
          <w:tcPr>
            <w:tcW w:w="1105" w:type="dxa"/>
          </w:tcPr>
          <w:p w14:paraId="12DE8C94" w14:textId="77777777" w:rsidR="009369C6" w:rsidRPr="00BE7F56" w:rsidRDefault="009369C6" w:rsidP="00154508">
            <w:pPr>
              <w:spacing w:before="100" w:after="100"/>
              <w:jc w:val="center"/>
              <w:rPr>
                <w:sz w:val="20"/>
              </w:rPr>
            </w:pPr>
          </w:p>
        </w:tc>
      </w:tr>
      <w:tr w:rsidR="009369C6" w:rsidRPr="00BE7F56" w14:paraId="26539FC3" w14:textId="77777777" w:rsidTr="003A0F66">
        <w:trPr>
          <w:cantSplit/>
          <w:jc w:val="center"/>
        </w:trPr>
        <w:tc>
          <w:tcPr>
            <w:tcW w:w="810" w:type="dxa"/>
          </w:tcPr>
          <w:p w14:paraId="39B51D5D" w14:textId="77777777" w:rsidR="009369C6" w:rsidRPr="00BE7F56" w:rsidRDefault="009369C6" w:rsidP="00154508">
            <w:pPr>
              <w:spacing w:before="100" w:after="100"/>
              <w:jc w:val="left"/>
              <w:rPr>
                <w:sz w:val="20"/>
              </w:rPr>
            </w:pPr>
          </w:p>
        </w:tc>
        <w:tc>
          <w:tcPr>
            <w:tcW w:w="1260" w:type="dxa"/>
          </w:tcPr>
          <w:p w14:paraId="74344F06" w14:textId="77777777" w:rsidR="009369C6" w:rsidRPr="00BE7F56" w:rsidRDefault="009369C6" w:rsidP="00154508">
            <w:pPr>
              <w:spacing w:before="100" w:after="100"/>
              <w:ind w:left="36"/>
              <w:jc w:val="left"/>
              <w:rPr>
                <w:sz w:val="20"/>
              </w:rPr>
            </w:pPr>
          </w:p>
        </w:tc>
        <w:tc>
          <w:tcPr>
            <w:tcW w:w="900" w:type="dxa"/>
          </w:tcPr>
          <w:p w14:paraId="15C89C02" w14:textId="77777777" w:rsidR="009369C6" w:rsidRPr="00BE7F56" w:rsidRDefault="009369C6" w:rsidP="00154508">
            <w:pPr>
              <w:spacing w:before="100" w:after="100"/>
              <w:ind w:left="36"/>
              <w:jc w:val="center"/>
              <w:rPr>
                <w:sz w:val="20"/>
              </w:rPr>
            </w:pPr>
          </w:p>
        </w:tc>
        <w:tc>
          <w:tcPr>
            <w:tcW w:w="810" w:type="dxa"/>
          </w:tcPr>
          <w:p w14:paraId="4C15B1E5" w14:textId="77777777" w:rsidR="009369C6" w:rsidRPr="00BE7F56" w:rsidRDefault="009369C6" w:rsidP="00154508">
            <w:pPr>
              <w:spacing w:before="100" w:after="100"/>
              <w:ind w:left="36"/>
              <w:jc w:val="center"/>
              <w:rPr>
                <w:sz w:val="20"/>
              </w:rPr>
            </w:pPr>
          </w:p>
        </w:tc>
        <w:tc>
          <w:tcPr>
            <w:tcW w:w="990" w:type="dxa"/>
          </w:tcPr>
          <w:p w14:paraId="77568EBB" w14:textId="77777777" w:rsidR="009369C6" w:rsidRPr="00BE7F56" w:rsidRDefault="009369C6" w:rsidP="00154508">
            <w:pPr>
              <w:spacing w:before="100" w:after="100"/>
              <w:ind w:left="36"/>
              <w:jc w:val="center"/>
              <w:rPr>
                <w:sz w:val="20"/>
              </w:rPr>
            </w:pPr>
          </w:p>
        </w:tc>
        <w:tc>
          <w:tcPr>
            <w:tcW w:w="1035" w:type="dxa"/>
          </w:tcPr>
          <w:p w14:paraId="4EAE9564" w14:textId="77777777" w:rsidR="009369C6" w:rsidRPr="00BE7F56" w:rsidRDefault="009369C6" w:rsidP="00154508">
            <w:pPr>
              <w:spacing w:before="100" w:after="100"/>
              <w:ind w:left="36"/>
              <w:jc w:val="center"/>
              <w:rPr>
                <w:sz w:val="20"/>
              </w:rPr>
            </w:pPr>
          </w:p>
        </w:tc>
        <w:tc>
          <w:tcPr>
            <w:tcW w:w="945" w:type="dxa"/>
          </w:tcPr>
          <w:p w14:paraId="1AA6081B" w14:textId="77777777" w:rsidR="009369C6" w:rsidRPr="00BE7F56" w:rsidRDefault="009369C6" w:rsidP="00154508">
            <w:pPr>
              <w:spacing w:before="100" w:after="100"/>
              <w:ind w:left="36"/>
              <w:jc w:val="center"/>
              <w:rPr>
                <w:sz w:val="20"/>
              </w:rPr>
            </w:pPr>
          </w:p>
        </w:tc>
        <w:tc>
          <w:tcPr>
            <w:tcW w:w="900" w:type="dxa"/>
          </w:tcPr>
          <w:p w14:paraId="6E91A110" w14:textId="77777777" w:rsidR="009369C6" w:rsidRPr="00BE7F56" w:rsidRDefault="009369C6" w:rsidP="00154508">
            <w:pPr>
              <w:spacing w:before="100" w:after="100"/>
              <w:ind w:left="36"/>
              <w:jc w:val="center"/>
              <w:rPr>
                <w:sz w:val="20"/>
              </w:rPr>
            </w:pPr>
          </w:p>
        </w:tc>
        <w:tc>
          <w:tcPr>
            <w:tcW w:w="943" w:type="dxa"/>
          </w:tcPr>
          <w:p w14:paraId="63DCD7EC" w14:textId="77777777" w:rsidR="009369C6" w:rsidRPr="00BE7F56" w:rsidRDefault="009369C6" w:rsidP="00154508">
            <w:pPr>
              <w:spacing w:before="100" w:after="100"/>
              <w:ind w:left="36"/>
              <w:jc w:val="center"/>
              <w:rPr>
                <w:sz w:val="20"/>
              </w:rPr>
            </w:pPr>
          </w:p>
        </w:tc>
        <w:tc>
          <w:tcPr>
            <w:tcW w:w="990" w:type="dxa"/>
          </w:tcPr>
          <w:p w14:paraId="2A547557" w14:textId="77777777" w:rsidR="009369C6" w:rsidRPr="00BE7F56" w:rsidRDefault="009369C6" w:rsidP="00154508">
            <w:pPr>
              <w:spacing w:before="100" w:after="100"/>
              <w:ind w:left="36"/>
              <w:jc w:val="center"/>
              <w:rPr>
                <w:sz w:val="20"/>
              </w:rPr>
            </w:pPr>
          </w:p>
        </w:tc>
        <w:tc>
          <w:tcPr>
            <w:tcW w:w="990" w:type="dxa"/>
          </w:tcPr>
          <w:p w14:paraId="05266712" w14:textId="77777777" w:rsidR="009369C6" w:rsidRPr="00BE7F56" w:rsidRDefault="009369C6" w:rsidP="00154508">
            <w:pPr>
              <w:spacing w:before="100" w:after="100"/>
              <w:jc w:val="center"/>
              <w:rPr>
                <w:sz w:val="20"/>
              </w:rPr>
            </w:pPr>
          </w:p>
        </w:tc>
        <w:tc>
          <w:tcPr>
            <w:tcW w:w="990" w:type="dxa"/>
          </w:tcPr>
          <w:p w14:paraId="2D4CD690" w14:textId="77777777" w:rsidR="009369C6" w:rsidRPr="00BE7F56" w:rsidRDefault="009369C6" w:rsidP="00154508">
            <w:pPr>
              <w:spacing w:before="100" w:after="100"/>
              <w:jc w:val="center"/>
              <w:rPr>
                <w:sz w:val="20"/>
              </w:rPr>
            </w:pPr>
          </w:p>
        </w:tc>
        <w:tc>
          <w:tcPr>
            <w:tcW w:w="1127" w:type="dxa"/>
          </w:tcPr>
          <w:p w14:paraId="77D00E8D" w14:textId="77777777" w:rsidR="009369C6" w:rsidRPr="00BE7F56" w:rsidRDefault="009369C6" w:rsidP="00154508">
            <w:pPr>
              <w:spacing w:before="100" w:after="100"/>
              <w:jc w:val="center"/>
              <w:rPr>
                <w:sz w:val="20"/>
              </w:rPr>
            </w:pPr>
          </w:p>
        </w:tc>
        <w:tc>
          <w:tcPr>
            <w:tcW w:w="1105" w:type="dxa"/>
          </w:tcPr>
          <w:p w14:paraId="03CB38ED" w14:textId="77777777" w:rsidR="009369C6" w:rsidRPr="00BE7F56" w:rsidRDefault="009369C6" w:rsidP="00154508">
            <w:pPr>
              <w:spacing w:before="100" w:after="100"/>
              <w:jc w:val="center"/>
              <w:rPr>
                <w:sz w:val="20"/>
              </w:rPr>
            </w:pPr>
          </w:p>
        </w:tc>
      </w:tr>
      <w:tr w:rsidR="009369C6" w:rsidRPr="00BE7F56" w14:paraId="78741038" w14:textId="77777777" w:rsidTr="003A0F66">
        <w:trPr>
          <w:cantSplit/>
          <w:jc w:val="center"/>
        </w:trPr>
        <w:tc>
          <w:tcPr>
            <w:tcW w:w="8593" w:type="dxa"/>
            <w:gridSpan w:val="9"/>
          </w:tcPr>
          <w:p w14:paraId="7124B023" w14:textId="77777777" w:rsidR="009369C6" w:rsidRPr="00BE7F56" w:rsidRDefault="009369C6" w:rsidP="00154508">
            <w:pPr>
              <w:spacing w:before="100" w:after="100"/>
              <w:jc w:val="left"/>
              <w:rPr>
                <w:sz w:val="20"/>
              </w:rPr>
            </w:pPr>
            <w:r w:rsidRPr="00BE7F56">
              <w:rPr>
                <w:sz w:val="20"/>
              </w:rPr>
              <w:t xml:space="preserve">Subtotals (to </w:t>
            </w:r>
            <w:r w:rsidRPr="00BE7F56">
              <w:rPr>
                <w:i/>
                <w:sz w:val="20"/>
              </w:rPr>
              <w:t xml:space="preserve">[ insert:  </w:t>
            </w:r>
            <w:r w:rsidRPr="00BE7F56">
              <w:rPr>
                <w:b/>
                <w:i/>
                <w:sz w:val="20"/>
              </w:rPr>
              <w:t>line item</w:t>
            </w:r>
            <w:r w:rsidRPr="00BE7F56">
              <w:rPr>
                <w:i/>
                <w:sz w:val="20"/>
              </w:rPr>
              <w:t> </w:t>
            </w:r>
            <w:r w:rsidRPr="00BE7F56">
              <w:rPr>
                <w:sz w:val="20"/>
              </w:rPr>
              <w:t>] of Supply and Installation Cost Summary Table)</w:t>
            </w:r>
          </w:p>
        </w:tc>
        <w:tc>
          <w:tcPr>
            <w:tcW w:w="990" w:type="dxa"/>
          </w:tcPr>
          <w:p w14:paraId="278626AD" w14:textId="77777777" w:rsidR="009369C6" w:rsidRPr="00BE7F56" w:rsidRDefault="009369C6" w:rsidP="00154508">
            <w:pPr>
              <w:spacing w:before="100" w:after="100"/>
              <w:jc w:val="center"/>
              <w:rPr>
                <w:sz w:val="20"/>
              </w:rPr>
            </w:pPr>
          </w:p>
        </w:tc>
        <w:tc>
          <w:tcPr>
            <w:tcW w:w="990" w:type="dxa"/>
          </w:tcPr>
          <w:p w14:paraId="60868D58" w14:textId="77777777" w:rsidR="009369C6" w:rsidRPr="00BE7F56" w:rsidRDefault="009369C6" w:rsidP="00154508">
            <w:pPr>
              <w:spacing w:before="100" w:after="100"/>
              <w:jc w:val="center"/>
              <w:rPr>
                <w:sz w:val="20"/>
              </w:rPr>
            </w:pPr>
          </w:p>
        </w:tc>
        <w:tc>
          <w:tcPr>
            <w:tcW w:w="990" w:type="dxa"/>
          </w:tcPr>
          <w:p w14:paraId="24E94249" w14:textId="77777777" w:rsidR="009369C6" w:rsidRPr="00BE7F56" w:rsidRDefault="009369C6" w:rsidP="00154508">
            <w:pPr>
              <w:spacing w:before="100" w:after="100"/>
              <w:jc w:val="center"/>
              <w:rPr>
                <w:sz w:val="20"/>
              </w:rPr>
            </w:pPr>
          </w:p>
        </w:tc>
        <w:tc>
          <w:tcPr>
            <w:tcW w:w="1127" w:type="dxa"/>
          </w:tcPr>
          <w:p w14:paraId="23A0B1C7" w14:textId="77777777" w:rsidR="009369C6" w:rsidRPr="00BE7F56" w:rsidRDefault="009369C6" w:rsidP="00154508">
            <w:pPr>
              <w:spacing w:before="100" w:after="100"/>
              <w:jc w:val="center"/>
              <w:rPr>
                <w:sz w:val="20"/>
              </w:rPr>
            </w:pPr>
          </w:p>
        </w:tc>
        <w:tc>
          <w:tcPr>
            <w:tcW w:w="1105" w:type="dxa"/>
          </w:tcPr>
          <w:p w14:paraId="66D0EF2A" w14:textId="77777777" w:rsidR="009369C6" w:rsidRPr="00BE7F56" w:rsidRDefault="009369C6" w:rsidP="00154508">
            <w:pPr>
              <w:spacing w:before="100" w:after="100"/>
              <w:jc w:val="center"/>
              <w:rPr>
                <w:sz w:val="20"/>
              </w:rPr>
            </w:pPr>
          </w:p>
        </w:tc>
      </w:tr>
    </w:tbl>
    <w:p w14:paraId="179F3F1D" w14:textId="77777777" w:rsidR="009369C6" w:rsidRPr="00BE7F56" w:rsidRDefault="009369C6" w:rsidP="009369C6">
      <w:pPr>
        <w:pStyle w:val="explanatorynotes"/>
        <w:spacing w:after="0"/>
        <w:rPr>
          <w:rFonts w:ascii="Times New Roman" w:hAnsi="Times New Roman"/>
        </w:rPr>
      </w:pPr>
    </w:p>
    <w:p w14:paraId="5344FE4C" w14:textId="77777777" w:rsidR="009369C6" w:rsidRPr="00BE7F56" w:rsidRDefault="009369C6" w:rsidP="009369C6">
      <w:pPr>
        <w:ind w:right="1440"/>
        <w:rPr>
          <w:sz w:val="22"/>
        </w:rPr>
      </w:pPr>
      <w:r w:rsidRPr="00BE7F56">
        <w:rPr>
          <w:b/>
          <w:sz w:val="22"/>
        </w:rPr>
        <w:t>Note:</w:t>
      </w:r>
      <w:r w:rsidRPr="00BE7F56">
        <w:rPr>
          <w:sz w:val="22"/>
        </w:rPr>
        <w:tab/>
        <w:t xml:space="preserve">- </w:t>
      </w:r>
      <w:r w:rsidR="006C38A8" w:rsidRPr="00BE7F56">
        <w:rPr>
          <w:sz w:val="22"/>
        </w:rPr>
        <w:t>- indicates</w:t>
      </w:r>
      <w:r w:rsidRPr="00BE7F56">
        <w:rPr>
          <w:sz w:val="22"/>
        </w:rPr>
        <w:t xml:space="preserve"> not applicable.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9369C6" w:rsidRPr="00BE7F56" w14:paraId="49D1446C" w14:textId="77777777" w:rsidTr="00154508">
        <w:trPr>
          <w:cantSplit/>
          <w:trHeight w:hRule="exact" w:val="240"/>
          <w:jc w:val="center"/>
        </w:trPr>
        <w:tc>
          <w:tcPr>
            <w:tcW w:w="4320" w:type="dxa"/>
          </w:tcPr>
          <w:p w14:paraId="18DC7D62" w14:textId="77777777" w:rsidR="009369C6" w:rsidRPr="00BE7F56" w:rsidRDefault="009369C6" w:rsidP="00154508">
            <w:pPr>
              <w:spacing w:before="100" w:after="100"/>
              <w:rPr>
                <w:sz w:val="22"/>
              </w:rPr>
            </w:pPr>
          </w:p>
        </w:tc>
        <w:tc>
          <w:tcPr>
            <w:tcW w:w="360" w:type="dxa"/>
          </w:tcPr>
          <w:p w14:paraId="5DC2CEEC" w14:textId="77777777" w:rsidR="009369C6" w:rsidRPr="00BE7F56" w:rsidRDefault="009369C6" w:rsidP="00154508">
            <w:pPr>
              <w:spacing w:before="100" w:after="100"/>
              <w:jc w:val="center"/>
              <w:rPr>
                <w:sz w:val="22"/>
              </w:rPr>
            </w:pPr>
          </w:p>
        </w:tc>
        <w:tc>
          <w:tcPr>
            <w:tcW w:w="4698" w:type="dxa"/>
          </w:tcPr>
          <w:p w14:paraId="15892807" w14:textId="77777777" w:rsidR="009369C6" w:rsidRPr="00BE7F56" w:rsidRDefault="009369C6" w:rsidP="00154508">
            <w:pPr>
              <w:spacing w:before="100" w:after="100"/>
              <w:jc w:val="center"/>
              <w:rPr>
                <w:sz w:val="22"/>
              </w:rPr>
            </w:pPr>
          </w:p>
        </w:tc>
      </w:tr>
      <w:tr w:rsidR="009369C6" w:rsidRPr="00BE7F56" w14:paraId="55249C03" w14:textId="77777777" w:rsidTr="00154508">
        <w:trPr>
          <w:cantSplit/>
          <w:jc w:val="center"/>
        </w:trPr>
        <w:tc>
          <w:tcPr>
            <w:tcW w:w="4320" w:type="dxa"/>
          </w:tcPr>
          <w:p w14:paraId="7C3ABFB1" w14:textId="77777777" w:rsidR="009369C6" w:rsidRPr="00BE7F56" w:rsidRDefault="009369C6" w:rsidP="00154508">
            <w:pPr>
              <w:spacing w:before="100" w:after="100"/>
              <w:jc w:val="right"/>
              <w:rPr>
                <w:sz w:val="22"/>
              </w:rPr>
            </w:pPr>
            <w:r w:rsidRPr="00BE7F56">
              <w:rPr>
                <w:sz w:val="22"/>
              </w:rPr>
              <w:t>Name of Bidder:</w:t>
            </w:r>
          </w:p>
        </w:tc>
        <w:tc>
          <w:tcPr>
            <w:tcW w:w="360" w:type="dxa"/>
          </w:tcPr>
          <w:p w14:paraId="74D8EF0B" w14:textId="77777777" w:rsidR="009369C6" w:rsidRPr="00BE7F56" w:rsidRDefault="009369C6" w:rsidP="00154508">
            <w:pPr>
              <w:spacing w:before="100" w:after="100"/>
              <w:jc w:val="center"/>
              <w:rPr>
                <w:sz w:val="22"/>
              </w:rPr>
            </w:pPr>
          </w:p>
        </w:tc>
        <w:tc>
          <w:tcPr>
            <w:tcW w:w="4698" w:type="dxa"/>
          </w:tcPr>
          <w:p w14:paraId="4157820A" w14:textId="77777777" w:rsidR="009369C6" w:rsidRPr="00BE7F56" w:rsidRDefault="009369C6" w:rsidP="00154508">
            <w:pPr>
              <w:spacing w:before="100" w:after="100"/>
              <w:jc w:val="center"/>
              <w:rPr>
                <w:sz w:val="22"/>
              </w:rPr>
            </w:pPr>
          </w:p>
        </w:tc>
      </w:tr>
      <w:tr w:rsidR="009369C6" w:rsidRPr="00BE7F56" w14:paraId="51C92B6B" w14:textId="77777777" w:rsidTr="00154508">
        <w:trPr>
          <w:cantSplit/>
          <w:trHeight w:hRule="exact" w:val="240"/>
          <w:jc w:val="center"/>
        </w:trPr>
        <w:tc>
          <w:tcPr>
            <w:tcW w:w="4320" w:type="dxa"/>
          </w:tcPr>
          <w:p w14:paraId="78820BE2" w14:textId="77777777" w:rsidR="009369C6" w:rsidRPr="00BE7F56" w:rsidRDefault="009369C6" w:rsidP="00154508">
            <w:pPr>
              <w:spacing w:before="100" w:after="100"/>
              <w:jc w:val="right"/>
              <w:rPr>
                <w:sz w:val="22"/>
              </w:rPr>
            </w:pPr>
          </w:p>
        </w:tc>
        <w:tc>
          <w:tcPr>
            <w:tcW w:w="360" w:type="dxa"/>
          </w:tcPr>
          <w:p w14:paraId="300ED36A" w14:textId="77777777" w:rsidR="009369C6" w:rsidRPr="00BE7F56" w:rsidRDefault="009369C6" w:rsidP="00154508">
            <w:pPr>
              <w:spacing w:before="100" w:after="100"/>
              <w:jc w:val="center"/>
              <w:rPr>
                <w:sz w:val="22"/>
              </w:rPr>
            </w:pPr>
          </w:p>
        </w:tc>
        <w:tc>
          <w:tcPr>
            <w:tcW w:w="4698" w:type="dxa"/>
          </w:tcPr>
          <w:p w14:paraId="43D15C27" w14:textId="77777777" w:rsidR="009369C6" w:rsidRPr="00BE7F56" w:rsidRDefault="009369C6" w:rsidP="00154508">
            <w:pPr>
              <w:spacing w:before="100" w:after="100"/>
              <w:jc w:val="center"/>
              <w:rPr>
                <w:sz w:val="22"/>
              </w:rPr>
            </w:pPr>
          </w:p>
        </w:tc>
      </w:tr>
      <w:tr w:rsidR="009369C6" w:rsidRPr="00BE7F56" w14:paraId="644F3361" w14:textId="77777777" w:rsidTr="00154508">
        <w:trPr>
          <w:cantSplit/>
          <w:jc w:val="center"/>
        </w:trPr>
        <w:tc>
          <w:tcPr>
            <w:tcW w:w="4320" w:type="dxa"/>
          </w:tcPr>
          <w:p w14:paraId="2D938D40" w14:textId="77777777" w:rsidR="009369C6" w:rsidRPr="00BE7F56" w:rsidRDefault="009369C6" w:rsidP="00154508">
            <w:pPr>
              <w:spacing w:before="100" w:after="100"/>
              <w:jc w:val="right"/>
              <w:rPr>
                <w:sz w:val="22"/>
              </w:rPr>
            </w:pPr>
            <w:r w:rsidRPr="00BE7F56">
              <w:rPr>
                <w:sz w:val="22"/>
              </w:rPr>
              <w:t>Authorized Signature of Bidder:</w:t>
            </w:r>
          </w:p>
        </w:tc>
        <w:tc>
          <w:tcPr>
            <w:tcW w:w="360" w:type="dxa"/>
          </w:tcPr>
          <w:p w14:paraId="109EA0E0" w14:textId="77777777" w:rsidR="009369C6" w:rsidRPr="00BE7F56" w:rsidRDefault="009369C6" w:rsidP="00154508">
            <w:pPr>
              <w:spacing w:before="100" w:after="100"/>
              <w:jc w:val="center"/>
              <w:rPr>
                <w:sz w:val="22"/>
              </w:rPr>
            </w:pPr>
          </w:p>
        </w:tc>
        <w:tc>
          <w:tcPr>
            <w:tcW w:w="4698" w:type="dxa"/>
          </w:tcPr>
          <w:p w14:paraId="308E75F0" w14:textId="77777777" w:rsidR="009369C6" w:rsidRPr="00BE7F56" w:rsidRDefault="009369C6" w:rsidP="00154508">
            <w:pPr>
              <w:spacing w:before="100" w:after="100"/>
              <w:jc w:val="center"/>
              <w:rPr>
                <w:sz w:val="22"/>
              </w:rPr>
            </w:pPr>
          </w:p>
        </w:tc>
      </w:tr>
    </w:tbl>
    <w:p w14:paraId="4D72FD1C" w14:textId="77777777" w:rsidR="009369C6" w:rsidRPr="00BE7F56" w:rsidRDefault="009369C6" w:rsidP="009369C6">
      <w:pPr>
        <w:pStyle w:val="Head32"/>
        <w:ind w:right="1440"/>
        <w:rPr>
          <w:i/>
        </w:rPr>
      </w:pPr>
      <w:r w:rsidRPr="00BE7F56">
        <w:rPr>
          <w:sz w:val="22"/>
        </w:rPr>
        <w:br w:type="page"/>
      </w:r>
      <w:bookmarkStart w:id="581" w:name="_Toc521497244"/>
      <w:bookmarkStart w:id="582" w:name="_Toc218673961"/>
      <w:bookmarkStart w:id="583" w:name="_Toc277345596"/>
      <w:r w:rsidRPr="00BE7F56">
        <w:t>3.5</w:t>
      </w:r>
      <w:r w:rsidRPr="00BE7F56">
        <w:tab/>
      </w:r>
      <w:r w:rsidRPr="00BE7F56">
        <w:tab/>
      </w:r>
      <w:bookmarkStart w:id="584" w:name="_Hlt529125919"/>
      <w:bookmarkEnd w:id="584"/>
      <w:r w:rsidRPr="00BE7F56">
        <w:t>Recurrent Cost Sub-</w:t>
      </w:r>
      <w:r w:rsidR="006C38A8" w:rsidRPr="00BE7F56">
        <w:t xml:space="preserve">Table </w:t>
      </w:r>
      <w:r w:rsidR="006C38A8" w:rsidRPr="003A0F66">
        <w:rPr>
          <w:b w:val="0"/>
          <w:i/>
        </w:rPr>
        <w:t>[insert</w:t>
      </w:r>
      <w:r w:rsidRPr="003A0F66">
        <w:rPr>
          <w:b w:val="0"/>
          <w:i/>
        </w:rPr>
        <w:t xml:space="preserve">: </w:t>
      </w:r>
      <w:r w:rsidRPr="00BE7F56">
        <w:rPr>
          <w:i/>
        </w:rPr>
        <w:t xml:space="preserve"> identifying </w:t>
      </w:r>
      <w:bookmarkEnd w:id="581"/>
      <w:bookmarkEnd w:id="582"/>
      <w:r w:rsidR="006C38A8" w:rsidRPr="00BE7F56">
        <w:rPr>
          <w:i/>
        </w:rPr>
        <w:t>number</w:t>
      </w:r>
      <w:r w:rsidR="006C38A8" w:rsidRPr="003A0F66">
        <w:rPr>
          <w:b w:val="0"/>
          <w:i/>
        </w:rPr>
        <w:t>]</w:t>
      </w:r>
      <w:r w:rsidRPr="00BE7F56">
        <w:rPr>
          <w:i/>
        </w:rPr>
        <w:t xml:space="preserve"> -- Warranty Period</w:t>
      </w:r>
      <w:bookmarkEnd w:id="583"/>
    </w:p>
    <w:p w14:paraId="4F64F217" w14:textId="77777777" w:rsidR="00D75C8D" w:rsidRPr="00BE7F56" w:rsidRDefault="00D75C8D" w:rsidP="00D75C8D">
      <w:pPr>
        <w:rPr>
          <w:b/>
        </w:rPr>
      </w:pPr>
      <w:r w:rsidRPr="00BE7F56">
        <w:t xml:space="preserve">Lot number:  </w:t>
      </w:r>
      <w:r w:rsidR="006C38A8" w:rsidRPr="00BE7F56">
        <w:rPr>
          <w:rStyle w:val="preparersnote"/>
          <w:b w:val="0"/>
        </w:rPr>
        <w:t>[if</w:t>
      </w:r>
      <w:r w:rsidRPr="00BE7F56">
        <w:rPr>
          <w:rStyle w:val="preparersnote"/>
          <w:b w:val="0"/>
        </w:rPr>
        <w:t xml:space="preserve"> a multi-lot procurement, insert:</w:t>
      </w:r>
      <w:r w:rsidRPr="00BE7F56">
        <w:rPr>
          <w:rStyle w:val="preparersnote"/>
        </w:rPr>
        <w:t xml:space="preserve">  lot number, </w:t>
      </w:r>
      <w:r w:rsidRPr="00BE7F56">
        <w:rPr>
          <w:rStyle w:val="preparersnote"/>
          <w:b w:val="0"/>
        </w:rPr>
        <w:t>otherwise state</w:t>
      </w:r>
      <w:r w:rsidRPr="00BE7F56">
        <w:rPr>
          <w:rStyle w:val="preparersnote"/>
        </w:rPr>
        <w:t xml:space="preserve"> “single lot procurement</w:t>
      </w:r>
      <w:r w:rsidR="006C38A8" w:rsidRPr="00BE7F56">
        <w:rPr>
          <w:rStyle w:val="preparersnote"/>
        </w:rPr>
        <w:t>”]</w:t>
      </w:r>
    </w:p>
    <w:p w14:paraId="6EA82ACE" w14:textId="77777777" w:rsidR="00D75C8D" w:rsidRPr="00BE7F56" w:rsidRDefault="00D75C8D" w:rsidP="00D75C8D">
      <w:pPr>
        <w:ind w:right="1440"/>
      </w:pPr>
      <w:r w:rsidRPr="00BE7F56">
        <w:t>Line item number</w:t>
      </w:r>
      <w:r w:rsidRPr="00BE7F56">
        <w:rPr>
          <w:b/>
        </w:rPr>
        <w:t xml:space="preserve">:  </w:t>
      </w:r>
      <w:r w:rsidR="006C38A8" w:rsidRPr="00BE7F56">
        <w:rPr>
          <w:i/>
        </w:rPr>
        <w:t>[specify</w:t>
      </w:r>
      <w:r w:rsidRPr="00BE7F56">
        <w:rPr>
          <w:i/>
        </w:rPr>
        <w:t xml:space="preserve">:  </w:t>
      </w:r>
      <w:r w:rsidRPr="00BE7F56">
        <w:rPr>
          <w:b/>
          <w:i/>
        </w:rPr>
        <w:t xml:space="preserve">relevant line item number from the Recurrent Cost Summary </w:t>
      </w:r>
      <w:r w:rsidR="006C38A8" w:rsidRPr="00BE7F56">
        <w:rPr>
          <w:b/>
          <w:i/>
        </w:rPr>
        <w:t>Table</w:t>
      </w:r>
      <w:r w:rsidR="006C38A8" w:rsidRPr="00BE7F56">
        <w:rPr>
          <w:i/>
        </w:rPr>
        <w:t xml:space="preserve"> </w:t>
      </w:r>
      <w:r w:rsidR="006C38A8" w:rsidRPr="00BE7F56">
        <w:rPr>
          <w:b/>
          <w:i/>
        </w:rPr>
        <w:t>–</w:t>
      </w:r>
      <w:r w:rsidRPr="00BE7F56">
        <w:rPr>
          <w:b/>
          <w:i/>
        </w:rPr>
        <w:t xml:space="preserve"> </w:t>
      </w:r>
      <w:r w:rsidRPr="00BE7F56">
        <w:rPr>
          <w:i/>
        </w:rPr>
        <w:t>(e.g., y.1</w:t>
      </w:r>
      <w:r w:rsidR="006C38A8" w:rsidRPr="00BE7F56">
        <w:rPr>
          <w:i/>
        </w:rPr>
        <w:t>)]</w:t>
      </w:r>
    </w:p>
    <w:p w14:paraId="447F017E" w14:textId="77777777" w:rsidR="00D75C8D" w:rsidRPr="00BE7F56" w:rsidRDefault="00D75C8D" w:rsidP="00D75C8D">
      <w:pPr>
        <w:ind w:right="1440"/>
        <w:rPr>
          <w:i/>
        </w:rPr>
      </w:pPr>
      <w:r w:rsidRPr="00BE7F56">
        <w:t xml:space="preserve">Currency: </w:t>
      </w:r>
      <w:r w:rsidRPr="00BE7F56">
        <w:rPr>
          <w:b/>
        </w:rPr>
        <w:t xml:space="preserve"> </w:t>
      </w:r>
      <w:r w:rsidR="006C38A8" w:rsidRPr="00BE7F56">
        <w:rPr>
          <w:i/>
        </w:rPr>
        <w:t>[specify</w:t>
      </w:r>
      <w:r w:rsidRPr="00BE7F56">
        <w:rPr>
          <w:i/>
        </w:rPr>
        <w:t xml:space="preserve">:  </w:t>
      </w:r>
      <w:r w:rsidRPr="00BE7F56">
        <w:rPr>
          <w:b/>
          <w:i/>
        </w:rPr>
        <w:t xml:space="preserve">the currency of the Recurrent Costs in which the costs expressed in this Sub-Table are </w:t>
      </w:r>
      <w:r w:rsidR="006C38A8" w:rsidRPr="00BE7F56">
        <w:rPr>
          <w:b/>
          <w:i/>
        </w:rPr>
        <w:t>expressed</w:t>
      </w:r>
      <w:r w:rsidR="006C38A8" w:rsidRPr="00BE7F56">
        <w:rPr>
          <w:i/>
        </w:rPr>
        <w:t>]</w:t>
      </w:r>
    </w:p>
    <w:p w14:paraId="576924E6" w14:textId="77777777" w:rsidR="00D75C8D" w:rsidRPr="00BE7F56" w:rsidRDefault="006C38A8" w:rsidP="00D75C8D">
      <w:pPr>
        <w:rPr>
          <w:rStyle w:val="preparersnote"/>
        </w:rPr>
      </w:pPr>
      <w:r w:rsidRPr="00BE7F56">
        <w:rPr>
          <w:rStyle w:val="preparersnote"/>
          <w:b w:val="0"/>
        </w:rPr>
        <w:t>[As</w:t>
      </w:r>
      <w:r w:rsidR="00D75C8D" w:rsidRPr="00BE7F56">
        <w:rPr>
          <w:rStyle w:val="preparersnote"/>
          <w:b w:val="0"/>
        </w:rPr>
        <w:t xml:space="preserve"> necessary for operation of the System, specify:</w:t>
      </w:r>
      <w:r w:rsidR="00D75C8D" w:rsidRPr="00BE7F56">
        <w:rPr>
          <w:rStyle w:val="preparersnote"/>
        </w:rPr>
        <w:t xml:space="preserve">  the detailed components and quantities in the Sub-Table below for the line item specified above, modifying the sample components and sample table entries as needed.  </w:t>
      </w:r>
      <w:r w:rsidR="00D75C8D" w:rsidRPr="00BE7F56">
        <w:rPr>
          <w:rStyle w:val="preparersnote"/>
          <w:b w:val="0"/>
        </w:rPr>
        <w:t>Repeat the Sub-Table as needed to cover each and every line item in the Recurrent Cost Summary Table that requires elaboration.</w:t>
      </w:r>
      <w:r w:rsidR="00D75C8D" w:rsidRPr="00BE7F56">
        <w:rPr>
          <w:rStyle w:val="preparersnote"/>
        </w:rPr>
        <w:t xml:space="preserve"> </w:t>
      </w:r>
      <w:r w:rsidR="00D75C8D" w:rsidRPr="00BE7F56">
        <w:rPr>
          <w:rStyle w:val="preparersnote"/>
          <w:b w:val="0"/>
        </w:rPr>
        <w:t>]</w:t>
      </w:r>
    </w:p>
    <w:p w14:paraId="77B97B7F" w14:textId="77777777" w:rsidR="009369C6" w:rsidRPr="00BE7F56" w:rsidRDefault="009369C6" w:rsidP="009369C6">
      <w:pPr>
        <w:ind w:right="1440"/>
        <w:jc w:val="center"/>
      </w:pPr>
    </w:p>
    <w:p w14:paraId="21C39F37" w14:textId="77777777" w:rsidR="009369C6" w:rsidRPr="00BE7F56" w:rsidRDefault="009369C6" w:rsidP="009369C6">
      <w:pPr>
        <w:ind w:right="1440"/>
        <w:jc w:val="center"/>
      </w:pPr>
      <w:r w:rsidRPr="00BE7F56">
        <w:t>Costs MUST reflect prices and rates quoted in accordance with ITB </w:t>
      </w:r>
      <w:r w:rsidR="00C26994" w:rsidRPr="00BE7F56">
        <w:t xml:space="preserve">17 </w:t>
      </w:r>
      <w:r w:rsidRPr="00BE7F56">
        <w:t xml:space="preserve">and </w:t>
      </w:r>
      <w:r w:rsidR="005F0D21" w:rsidRPr="00BE7F56">
        <w:t xml:space="preserve">ITB </w:t>
      </w:r>
      <w:r w:rsidR="00C26994" w:rsidRPr="00BE7F56">
        <w:t>18</w:t>
      </w:r>
      <w:r w:rsidRPr="00BE7F56">
        <w:t>.</w:t>
      </w:r>
      <w:bookmarkStart w:id="585" w:name="_Hlt529126519"/>
      <w:bookmarkEnd w:id="585"/>
    </w:p>
    <w:p w14:paraId="68BFBFFE" w14:textId="77777777" w:rsidR="00D75C8D" w:rsidRPr="00BE7F56" w:rsidRDefault="00D75C8D" w:rsidP="009369C6">
      <w:pPr>
        <w:ind w:right="1440"/>
        <w:jc w:val="cente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88"/>
        <w:gridCol w:w="2880"/>
        <w:gridCol w:w="1095"/>
        <w:gridCol w:w="1095"/>
        <w:gridCol w:w="1140"/>
        <w:gridCol w:w="1050"/>
        <w:gridCol w:w="1095"/>
        <w:gridCol w:w="1095"/>
        <w:gridCol w:w="2250"/>
      </w:tblGrid>
      <w:tr w:rsidR="00D75C8D" w:rsidRPr="00BE7F56" w14:paraId="0453440C" w14:textId="77777777" w:rsidTr="00950BAE">
        <w:trPr>
          <w:cantSplit/>
          <w:tblHeader/>
        </w:trPr>
        <w:tc>
          <w:tcPr>
            <w:tcW w:w="1188" w:type="dxa"/>
          </w:tcPr>
          <w:p w14:paraId="1F356A43" w14:textId="77777777" w:rsidR="00D75C8D" w:rsidRPr="00BE7F56" w:rsidRDefault="00D75C8D" w:rsidP="00950BAE">
            <w:pPr>
              <w:spacing w:before="100" w:after="100"/>
              <w:jc w:val="center"/>
            </w:pPr>
          </w:p>
        </w:tc>
        <w:tc>
          <w:tcPr>
            <w:tcW w:w="2880" w:type="dxa"/>
          </w:tcPr>
          <w:p w14:paraId="5F3A50E6" w14:textId="77777777" w:rsidR="00D75C8D" w:rsidRPr="00BE7F56" w:rsidRDefault="00D75C8D" w:rsidP="00950BAE">
            <w:pPr>
              <w:spacing w:before="100" w:after="100"/>
              <w:jc w:val="left"/>
            </w:pPr>
          </w:p>
        </w:tc>
        <w:tc>
          <w:tcPr>
            <w:tcW w:w="8820" w:type="dxa"/>
            <w:gridSpan w:val="7"/>
          </w:tcPr>
          <w:p w14:paraId="5B3E691C" w14:textId="77777777" w:rsidR="00D75C8D" w:rsidRPr="00BE7F56" w:rsidRDefault="00D75C8D" w:rsidP="00950BAE">
            <w:pPr>
              <w:spacing w:before="100" w:after="100"/>
              <w:jc w:val="center"/>
            </w:pPr>
            <w:r w:rsidRPr="00BE7F56">
              <w:t xml:space="preserve">Maximum all-inclusive costs (for costs in </w:t>
            </w:r>
            <w:r w:rsidRPr="00BE7F56">
              <w:rPr>
                <w:i/>
              </w:rPr>
              <w:t xml:space="preserve">[ insert:  </w:t>
            </w:r>
            <w:r w:rsidRPr="00BE7F56">
              <w:rPr>
                <w:b/>
                <w:i/>
              </w:rPr>
              <w:t>currency</w:t>
            </w:r>
            <w:r w:rsidRPr="00BE7F56">
              <w:rPr>
                <w:i/>
              </w:rPr>
              <w:t> ]</w:t>
            </w:r>
            <w:r w:rsidRPr="00BE7F56">
              <w:t>)</w:t>
            </w:r>
          </w:p>
        </w:tc>
      </w:tr>
      <w:tr w:rsidR="00D75C8D" w:rsidRPr="00BE7F56" w14:paraId="3E028DA1" w14:textId="77777777" w:rsidTr="00950BAE">
        <w:trPr>
          <w:cantSplit/>
          <w:tblHeader/>
        </w:trPr>
        <w:tc>
          <w:tcPr>
            <w:tcW w:w="1188" w:type="dxa"/>
          </w:tcPr>
          <w:p w14:paraId="096630EB" w14:textId="77777777" w:rsidR="00D75C8D" w:rsidRPr="00BE7F56" w:rsidRDefault="00D75C8D" w:rsidP="00950BAE">
            <w:pPr>
              <w:spacing w:before="100" w:after="100"/>
              <w:rPr>
                <w:lang w:val="es-ES"/>
              </w:rPr>
            </w:pPr>
            <w:r w:rsidRPr="00BE7F56">
              <w:t xml:space="preserve">Component </w:t>
            </w:r>
            <w:r w:rsidRPr="00BE7F56">
              <w:rPr>
                <w:lang w:val="es-ES"/>
              </w:rPr>
              <w:br/>
              <w:t>No.</w:t>
            </w:r>
          </w:p>
        </w:tc>
        <w:tc>
          <w:tcPr>
            <w:tcW w:w="2880" w:type="dxa"/>
          </w:tcPr>
          <w:p w14:paraId="306F4F76" w14:textId="77777777" w:rsidR="00D75C8D" w:rsidRPr="00BE7F56" w:rsidRDefault="00D75C8D" w:rsidP="00950BAE">
            <w:pPr>
              <w:spacing w:before="100" w:after="100"/>
              <w:jc w:val="center"/>
            </w:pPr>
            <w:r w:rsidRPr="00BE7F56">
              <w:rPr>
                <w:lang w:val="es-ES"/>
              </w:rPr>
              <w:br/>
            </w:r>
            <w:r w:rsidRPr="00BE7F56">
              <w:t>Component</w:t>
            </w:r>
          </w:p>
        </w:tc>
        <w:tc>
          <w:tcPr>
            <w:tcW w:w="1095" w:type="dxa"/>
          </w:tcPr>
          <w:p w14:paraId="39481C2A" w14:textId="77777777" w:rsidR="00D75C8D" w:rsidRPr="00BE7F56" w:rsidRDefault="00D75C8D" w:rsidP="00950BAE">
            <w:pPr>
              <w:spacing w:before="100" w:after="100"/>
              <w:jc w:val="center"/>
              <w:rPr>
                <w:lang w:val="es-ES"/>
              </w:rPr>
            </w:pPr>
            <w:r w:rsidRPr="00BE7F56">
              <w:rPr>
                <w:lang w:val="es-ES"/>
              </w:rPr>
              <w:br/>
              <w:t>Y1</w:t>
            </w:r>
          </w:p>
        </w:tc>
        <w:tc>
          <w:tcPr>
            <w:tcW w:w="1095" w:type="dxa"/>
          </w:tcPr>
          <w:p w14:paraId="1E6D36E0" w14:textId="77777777" w:rsidR="00D75C8D" w:rsidRPr="00BE7F56" w:rsidRDefault="00D75C8D" w:rsidP="00950BAE">
            <w:pPr>
              <w:spacing w:before="100" w:after="100"/>
              <w:jc w:val="center"/>
              <w:rPr>
                <w:lang w:val="es-ES"/>
              </w:rPr>
            </w:pPr>
            <w:r w:rsidRPr="00BE7F56">
              <w:rPr>
                <w:lang w:val="es-ES"/>
              </w:rPr>
              <w:br/>
              <w:t>Y2</w:t>
            </w:r>
          </w:p>
        </w:tc>
        <w:tc>
          <w:tcPr>
            <w:tcW w:w="1140" w:type="dxa"/>
          </w:tcPr>
          <w:p w14:paraId="5EDEEB04" w14:textId="77777777" w:rsidR="00D75C8D" w:rsidRPr="00BE7F56" w:rsidRDefault="00D75C8D" w:rsidP="00950BAE">
            <w:pPr>
              <w:spacing w:before="100" w:after="100"/>
              <w:jc w:val="center"/>
              <w:rPr>
                <w:lang w:val="es-ES"/>
              </w:rPr>
            </w:pPr>
            <w:r w:rsidRPr="00BE7F56">
              <w:rPr>
                <w:lang w:val="es-ES"/>
              </w:rPr>
              <w:br/>
              <w:t>Y3</w:t>
            </w:r>
          </w:p>
        </w:tc>
        <w:tc>
          <w:tcPr>
            <w:tcW w:w="1050" w:type="dxa"/>
          </w:tcPr>
          <w:p w14:paraId="28EAE8C6" w14:textId="77777777" w:rsidR="00D75C8D" w:rsidRPr="00BE7F56" w:rsidRDefault="00D75C8D" w:rsidP="00950BAE">
            <w:pPr>
              <w:spacing w:before="100" w:after="100"/>
              <w:jc w:val="center"/>
            </w:pPr>
            <w:r w:rsidRPr="00BE7F56">
              <w:br/>
              <w:t>Y4</w:t>
            </w:r>
          </w:p>
        </w:tc>
        <w:tc>
          <w:tcPr>
            <w:tcW w:w="1095" w:type="dxa"/>
          </w:tcPr>
          <w:p w14:paraId="56F0B21E" w14:textId="77777777" w:rsidR="00D75C8D" w:rsidRPr="00BE7F56" w:rsidRDefault="00D75C8D" w:rsidP="00950BAE">
            <w:pPr>
              <w:spacing w:before="100" w:after="100"/>
              <w:jc w:val="center"/>
            </w:pPr>
            <w:r w:rsidRPr="00BE7F56">
              <w:br/>
              <w:t>...</w:t>
            </w:r>
          </w:p>
        </w:tc>
        <w:tc>
          <w:tcPr>
            <w:tcW w:w="1095" w:type="dxa"/>
          </w:tcPr>
          <w:p w14:paraId="6AEE1FF5" w14:textId="77777777" w:rsidR="00D75C8D" w:rsidRPr="00BE7F56" w:rsidRDefault="00D75C8D" w:rsidP="00950BAE">
            <w:pPr>
              <w:spacing w:before="100" w:after="100"/>
              <w:jc w:val="center"/>
            </w:pPr>
            <w:r w:rsidRPr="00BE7F56">
              <w:br/>
              <w:t>Yn</w:t>
            </w:r>
          </w:p>
        </w:tc>
        <w:tc>
          <w:tcPr>
            <w:tcW w:w="2250" w:type="dxa"/>
          </w:tcPr>
          <w:p w14:paraId="4C4CEBE5" w14:textId="77777777" w:rsidR="00D75C8D" w:rsidRPr="00BE7F56" w:rsidRDefault="00D75C8D" w:rsidP="00950BAE">
            <w:pPr>
              <w:spacing w:before="100" w:after="100"/>
              <w:jc w:val="center"/>
            </w:pPr>
            <w:r w:rsidRPr="00BE7F56">
              <w:t xml:space="preserve">Sub-total for </w:t>
            </w:r>
            <w:r w:rsidRPr="00BE7F56">
              <w:rPr>
                <w:i/>
              </w:rPr>
              <w:t xml:space="preserve">[ insert:  </w:t>
            </w:r>
            <w:r w:rsidRPr="00BE7F56">
              <w:rPr>
                <w:b/>
                <w:i/>
              </w:rPr>
              <w:t>currency</w:t>
            </w:r>
            <w:r w:rsidRPr="00BE7F56">
              <w:rPr>
                <w:i/>
              </w:rPr>
              <w:t> ]</w:t>
            </w:r>
          </w:p>
        </w:tc>
      </w:tr>
      <w:tr w:rsidR="00D75C8D" w:rsidRPr="00BE7F56" w14:paraId="54F69FD4" w14:textId="77777777" w:rsidTr="00950BAE">
        <w:trPr>
          <w:cantSplit/>
        </w:trPr>
        <w:tc>
          <w:tcPr>
            <w:tcW w:w="1188" w:type="dxa"/>
          </w:tcPr>
          <w:p w14:paraId="03002060" w14:textId="77777777" w:rsidR="00D75C8D" w:rsidRPr="00BE7F56" w:rsidRDefault="00D75C8D" w:rsidP="00950BAE">
            <w:pPr>
              <w:spacing w:before="100" w:after="100"/>
              <w:jc w:val="center"/>
              <w:rPr>
                <w:sz w:val="22"/>
              </w:rPr>
            </w:pPr>
            <w:r w:rsidRPr="00BE7F56">
              <w:rPr>
                <w:sz w:val="22"/>
              </w:rPr>
              <w:t>1.</w:t>
            </w:r>
          </w:p>
        </w:tc>
        <w:tc>
          <w:tcPr>
            <w:tcW w:w="2880" w:type="dxa"/>
          </w:tcPr>
          <w:p w14:paraId="36E6AFE8" w14:textId="77777777" w:rsidR="00D75C8D" w:rsidRPr="00BE7F56" w:rsidRDefault="00D75C8D" w:rsidP="00950BAE">
            <w:pPr>
              <w:spacing w:before="100" w:after="100"/>
              <w:jc w:val="left"/>
              <w:rPr>
                <w:sz w:val="22"/>
              </w:rPr>
            </w:pPr>
            <w:r w:rsidRPr="00BE7F56">
              <w:rPr>
                <w:sz w:val="22"/>
              </w:rPr>
              <w:t xml:space="preserve">Hardware Maintenance </w:t>
            </w:r>
          </w:p>
        </w:tc>
        <w:tc>
          <w:tcPr>
            <w:tcW w:w="1095" w:type="dxa"/>
          </w:tcPr>
          <w:p w14:paraId="4AF7377E" w14:textId="77777777" w:rsidR="00D75C8D" w:rsidRPr="00BE7F56" w:rsidRDefault="00D75C8D" w:rsidP="00950BAE">
            <w:pPr>
              <w:spacing w:before="100" w:after="100"/>
              <w:jc w:val="center"/>
              <w:rPr>
                <w:sz w:val="22"/>
              </w:rPr>
            </w:pPr>
            <w:r w:rsidRPr="00BE7F56">
              <w:rPr>
                <w:sz w:val="22"/>
              </w:rPr>
              <w:t>Incl. in Warranty</w:t>
            </w:r>
          </w:p>
        </w:tc>
        <w:tc>
          <w:tcPr>
            <w:tcW w:w="1095" w:type="dxa"/>
          </w:tcPr>
          <w:p w14:paraId="0918AFF3" w14:textId="77777777" w:rsidR="00D75C8D" w:rsidRPr="00BE7F56" w:rsidRDefault="00D75C8D" w:rsidP="00950BAE">
            <w:pPr>
              <w:spacing w:before="100" w:after="100"/>
              <w:jc w:val="center"/>
              <w:rPr>
                <w:sz w:val="22"/>
              </w:rPr>
            </w:pPr>
            <w:r w:rsidRPr="00BE7F56">
              <w:rPr>
                <w:sz w:val="22"/>
              </w:rPr>
              <w:t>Incl. in Warranty</w:t>
            </w:r>
          </w:p>
        </w:tc>
        <w:tc>
          <w:tcPr>
            <w:tcW w:w="1140" w:type="dxa"/>
          </w:tcPr>
          <w:p w14:paraId="1322A238" w14:textId="77777777" w:rsidR="00D75C8D" w:rsidRPr="00BE7F56" w:rsidRDefault="00D75C8D" w:rsidP="00950BAE">
            <w:pPr>
              <w:spacing w:before="100" w:after="100"/>
              <w:jc w:val="center"/>
              <w:rPr>
                <w:sz w:val="22"/>
              </w:rPr>
            </w:pPr>
            <w:r w:rsidRPr="00BE7F56">
              <w:rPr>
                <w:sz w:val="22"/>
              </w:rPr>
              <w:t>Incl. in Warranty</w:t>
            </w:r>
          </w:p>
        </w:tc>
        <w:tc>
          <w:tcPr>
            <w:tcW w:w="1050" w:type="dxa"/>
          </w:tcPr>
          <w:p w14:paraId="32B606E0" w14:textId="77777777" w:rsidR="00D75C8D" w:rsidRPr="00BE7F56" w:rsidRDefault="00D75C8D" w:rsidP="00950BAE">
            <w:pPr>
              <w:spacing w:before="100" w:after="100"/>
              <w:jc w:val="center"/>
              <w:rPr>
                <w:sz w:val="22"/>
              </w:rPr>
            </w:pPr>
          </w:p>
        </w:tc>
        <w:tc>
          <w:tcPr>
            <w:tcW w:w="1095" w:type="dxa"/>
          </w:tcPr>
          <w:p w14:paraId="0C3292A0" w14:textId="77777777" w:rsidR="00D75C8D" w:rsidRPr="00BE7F56" w:rsidRDefault="00D75C8D" w:rsidP="00950BAE">
            <w:pPr>
              <w:spacing w:before="100" w:after="100"/>
              <w:jc w:val="center"/>
              <w:rPr>
                <w:sz w:val="22"/>
              </w:rPr>
            </w:pPr>
          </w:p>
        </w:tc>
        <w:tc>
          <w:tcPr>
            <w:tcW w:w="1095" w:type="dxa"/>
          </w:tcPr>
          <w:p w14:paraId="0B2FB009" w14:textId="77777777" w:rsidR="00D75C8D" w:rsidRPr="00BE7F56" w:rsidRDefault="00D75C8D" w:rsidP="00950BAE">
            <w:pPr>
              <w:spacing w:before="100" w:after="100"/>
              <w:jc w:val="center"/>
              <w:rPr>
                <w:sz w:val="22"/>
              </w:rPr>
            </w:pPr>
          </w:p>
        </w:tc>
        <w:tc>
          <w:tcPr>
            <w:tcW w:w="2250" w:type="dxa"/>
          </w:tcPr>
          <w:p w14:paraId="3F810DAE" w14:textId="77777777" w:rsidR="00D75C8D" w:rsidRPr="00BE7F56" w:rsidRDefault="00D75C8D" w:rsidP="00950BAE">
            <w:pPr>
              <w:spacing w:before="100" w:after="100"/>
              <w:jc w:val="center"/>
              <w:rPr>
                <w:sz w:val="22"/>
              </w:rPr>
            </w:pPr>
          </w:p>
        </w:tc>
      </w:tr>
      <w:tr w:rsidR="00D75C8D" w:rsidRPr="00BE7F56" w14:paraId="027DE1AA" w14:textId="77777777" w:rsidTr="00950BAE">
        <w:trPr>
          <w:cantSplit/>
        </w:trPr>
        <w:tc>
          <w:tcPr>
            <w:tcW w:w="1188" w:type="dxa"/>
          </w:tcPr>
          <w:p w14:paraId="145E7D22" w14:textId="77777777" w:rsidR="00D75C8D" w:rsidRPr="00BE7F56" w:rsidRDefault="00D75C8D" w:rsidP="00950BAE">
            <w:pPr>
              <w:spacing w:before="100" w:after="100"/>
              <w:jc w:val="center"/>
              <w:rPr>
                <w:sz w:val="22"/>
              </w:rPr>
            </w:pPr>
            <w:r w:rsidRPr="00BE7F56">
              <w:rPr>
                <w:sz w:val="22"/>
              </w:rPr>
              <w:t>2.</w:t>
            </w:r>
          </w:p>
        </w:tc>
        <w:tc>
          <w:tcPr>
            <w:tcW w:w="2880" w:type="dxa"/>
          </w:tcPr>
          <w:p w14:paraId="07F33129" w14:textId="77777777" w:rsidR="00D75C8D" w:rsidRPr="00BE7F56" w:rsidRDefault="00D75C8D" w:rsidP="00950BAE">
            <w:pPr>
              <w:spacing w:before="100" w:after="100"/>
              <w:jc w:val="left"/>
              <w:rPr>
                <w:sz w:val="22"/>
              </w:rPr>
            </w:pPr>
            <w:r w:rsidRPr="00BE7F56">
              <w:rPr>
                <w:sz w:val="22"/>
              </w:rPr>
              <w:t xml:space="preserve">Software Licenses &amp; Updates </w:t>
            </w:r>
          </w:p>
        </w:tc>
        <w:tc>
          <w:tcPr>
            <w:tcW w:w="1095" w:type="dxa"/>
          </w:tcPr>
          <w:p w14:paraId="17B1A107" w14:textId="77777777" w:rsidR="00D75C8D" w:rsidRPr="00BE7F56" w:rsidRDefault="00D75C8D" w:rsidP="00950BAE">
            <w:pPr>
              <w:spacing w:before="100" w:after="100"/>
              <w:jc w:val="center"/>
              <w:rPr>
                <w:sz w:val="22"/>
              </w:rPr>
            </w:pPr>
            <w:r w:rsidRPr="00BE7F56">
              <w:rPr>
                <w:sz w:val="22"/>
              </w:rPr>
              <w:t>Incl. in Warranty</w:t>
            </w:r>
          </w:p>
        </w:tc>
        <w:tc>
          <w:tcPr>
            <w:tcW w:w="1095" w:type="dxa"/>
          </w:tcPr>
          <w:p w14:paraId="147B46B0" w14:textId="77777777" w:rsidR="00D75C8D" w:rsidRPr="00BE7F56" w:rsidRDefault="00D75C8D" w:rsidP="00950BAE">
            <w:pPr>
              <w:spacing w:before="100" w:after="100"/>
              <w:jc w:val="center"/>
              <w:rPr>
                <w:sz w:val="22"/>
              </w:rPr>
            </w:pPr>
          </w:p>
        </w:tc>
        <w:tc>
          <w:tcPr>
            <w:tcW w:w="1140" w:type="dxa"/>
          </w:tcPr>
          <w:p w14:paraId="585389CE" w14:textId="77777777" w:rsidR="00D75C8D" w:rsidRPr="00BE7F56" w:rsidRDefault="00D75C8D" w:rsidP="00950BAE">
            <w:pPr>
              <w:spacing w:before="100" w:after="100"/>
              <w:jc w:val="center"/>
              <w:rPr>
                <w:sz w:val="22"/>
              </w:rPr>
            </w:pPr>
          </w:p>
        </w:tc>
        <w:tc>
          <w:tcPr>
            <w:tcW w:w="1050" w:type="dxa"/>
          </w:tcPr>
          <w:p w14:paraId="17DA82B3" w14:textId="77777777" w:rsidR="00D75C8D" w:rsidRPr="00BE7F56" w:rsidRDefault="00D75C8D" w:rsidP="00950BAE">
            <w:pPr>
              <w:spacing w:before="100" w:after="100"/>
              <w:jc w:val="center"/>
              <w:rPr>
                <w:sz w:val="22"/>
              </w:rPr>
            </w:pPr>
          </w:p>
        </w:tc>
        <w:tc>
          <w:tcPr>
            <w:tcW w:w="1095" w:type="dxa"/>
          </w:tcPr>
          <w:p w14:paraId="34D4BEDB" w14:textId="77777777" w:rsidR="00D75C8D" w:rsidRPr="00BE7F56" w:rsidRDefault="00D75C8D" w:rsidP="00950BAE">
            <w:pPr>
              <w:spacing w:before="100" w:after="100"/>
              <w:jc w:val="center"/>
              <w:rPr>
                <w:sz w:val="22"/>
              </w:rPr>
            </w:pPr>
          </w:p>
        </w:tc>
        <w:tc>
          <w:tcPr>
            <w:tcW w:w="1095" w:type="dxa"/>
          </w:tcPr>
          <w:p w14:paraId="60AAA961" w14:textId="77777777" w:rsidR="00D75C8D" w:rsidRPr="00BE7F56" w:rsidRDefault="00D75C8D" w:rsidP="00950BAE">
            <w:pPr>
              <w:spacing w:before="100" w:after="100"/>
              <w:jc w:val="center"/>
              <w:rPr>
                <w:sz w:val="22"/>
              </w:rPr>
            </w:pPr>
          </w:p>
        </w:tc>
        <w:tc>
          <w:tcPr>
            <w:tcW w:w="2250" w:type="dxa"/>
          </w:tcPr>
          <w:p w14:paraId="0E30D591" w14:textId="77777777" w:rsidR="00D75C8D" w:rsidRPr="00BE7F56" w:rsidRDefault="00D75C8D" w:rsidP="00950BAE">
            <w:pPr>
              <w:spacing w:before="100" w:after="100"/>
              <w:jc w:val="center"/>
              <w:rPr>
                <w:sz w:val="22"/>
              </w:rPr>
            </w:pPr>
          </w:p>
        </w:tc>
      </w:tr>
      <w:tr w:rsidR="00D75C8D" w:rsidRPr="00BE7F56" w14:paraId="4CC4D51D" w14:textId="77777777" w:rsidTr="00950BAE">
        <w:trPr>
          <w:cantSplit/>
        </w:trPr>
        <w:tc>
          <w:tcPr>
            <w:tcW w:w="1188" w:type="dxa"/>
          </w:tcPr>
          <w:p w14:paraId="3246DCE6" w14:textId="77777777" w:rsidR="00D75C8D" w:rsidRPr="00BE7F56" w:rsidRDefault="00D75C8D" w:rsidP="00950BAE">
            <w:pPr>
              <w:spacing w:before="100" w:after="100"/>
              <w:jc w:val="center"/>
              <w:rPr>
                <w:sz w:val="22"/>
              </w:rPr>
            </w:pPr>
            <w:r w:rsidRPr="00BE7F56">
              <w:rPr>
                <w:sz w:val="22"/>
              </w:rPr>
              <w:t>2.1</w:t>
            </w:r>
          </w:p>
        </w:tc>
        <w:tc>
          <w:tcPr>
            <w:tcW w:w="2880" w:type="dxa"/>
          </w:tcPr>
          <w:p w14:paraId="6395287D" w14:textId="77777777" w:rsidR="00D75C8D" w:rsidRPr="00BE7F56" w:rsidRDefault="00D75C8D" w:rsidP="00950BAE">
            <w:pPr>
              <w:spacing w:before="100" w:after="100"/>
              <w:ind w:left="302"/>
              <w:jc w:val="left"/>
              <w:rPr>
                <w:sz w:val="22"/>
              </w:rPr>
            </w:pPr>
            <w:r w:rsidRPr="00BE7F56">
              <w:rPr>
                <w:sz w:val="22"/>
              </w:rPr>
              <w:t>System and General-Purpose Software</w:t>
            </w:r>
          </w:p>
        </w:tc>
        <w:tc>
          <w:tcPr>
            <w:tcW w:w="1095" w:type="dxa"/>
          </w:tcPr>
          <w:p w14:paraId="6C3F3872" w14:textId="77777777" w:rsidR="00D75C8D" w:rsidRPr="00BE7F56" w:rsidRDefault="00D75C8D" w:rsidP="00950BAE">
            <w:pPr>
              <w:spacing w:before="100" w:after="100"/>
              <w:jc w:val="center"/>
              <w:rPr>
                <w:sz w:val="22"/>
              </w:rPr>
            </w:pPr>
            <w:r w:rsidRPr="00BE7F56">
              <w:rPr>
                <w:sz w:val="22"/>
              </w:rPr>
              <w:t>Incl. in Warranty</w:t>
            </w:r>
          </w:p>
        </w:tc>
        <w:tc>
          <w:tcPr>
            <w:tcW w:w="1095" w:type="dxa"/>
          </w:tcPr>
          <w:p w14:paraId="506562FA" w14:textId="77777777" w:rsidR="00D75C8D" w:rsidRPr="00BE7F56" w:rsidRDefault="00D75C8D" w:rsidP="00950BAE">
            <w:pPr>
              <w:spacing w:before="100" w:after="100"/>
              <w:jc w:val="center"/>
              <w:rPr>
                <w:sz w:val="22"/>
              </w:rPr>
            </w:pPr>
          </w:p>
        </w:tc>
        <w:tc>
          <w:tcPr>
            <w:tcW w:w="1140" w:type="dxa"/>
          </w:tcPr>
          <w:p w14:paraId="5C92EA82" w14:textId="77777777" w:rsidR="00D75C8D" w:rsidRPr="00BE7F56" w:rsidRDefault="00D75C8D" w:rsidP="00950BAE">
            <w:pPr>
              <w:spacing w:before="100" w:after="100"/>
              <w:jc w:val="center"/>
              <w:rPr>
                <w:sz w:val="22"/>
              </w:rPr>
            </w:pPr>
          </w:p>
        </w:tc>
        <w:tc>
          <w:tcPr>
            <w:tcW w:w="1050" w:type="dxa"/>
          </w:tcPr>
          <w:p w14:paraId="0B3B6754" w14:textId="77777777" w:rsidR="00D75C8D" w:rsidRPr="00BE7F56" w:rsidRDefault="00D75C8D" w:rsidP="00950BAE">
            <w:pPr>
              <w:spacing w:before="100" w:after="100"/>
              <w:jc w:val="center"/>
              <w:rPr>
                <w:sz w:val="22"/>
              </w:rPr>
            </w:pPr>
          </w:p>
        </w:tc>
        <w:tc>
          <w:tcPr>
            <w:tcW w:w="1095" w:type="dxa"/>
          </w:tcPr>
          <w:p w14:paraId="00F7BCCA" w14:textId="77777777" w:rsidR="00D75C8D" w:rsidRPr="00BE7F56" w:rsidRDefault="00D75C8D" w:rsidP="00950BAE">
            <w:pPr>
              <w:spacing w:before="100" w:after="100"/>
              <w:jc w:val="center"/>
              <w:rPr>
                <w:sz w:val="22"/>
              </w:rPr>
            </w:pPr>
          </w:p>
        </w:tc>
        <w:tc>
          <w:tcPr>
            <w:tcW w:w="1095" w:type="dxa"/>
          </w:tcPr>
          <w:p w14:paraId="3B12387F" w14:textId="77777777" w:rsidR="00D75C8D" w:rsidRPr="00BE7F56" w:rsidRDefault="00D75C8D" w:rsidP="00950BAE">
            <w:pPr>
              <w:spacing w:before="100" w:after="100"/>
              <w:jc w:val="center"/>
              <w:rPr>
                <w:sz w:val="22"/>
              </w:rPr>
            </w:pPr>
          </w:p>
        </w:tc>
        <w:tc>
          <w:tcPr>
            <w:tcW w:w="2250" w:type="dxa"/>
          </w:tcPr>
          <w:p w14:paraId="450E32EF" w14:textId="77777777" w:rsidR="00D75C8D" w:rsidRPr="00BE7F56" w:rsidRDefault="00D75C8D" w:rsidP="00950BAE">
            <w:pPr>
              <w:spacing w:before="100" w:after="100"/>
              <w:jc w:val="center"/>
              <w:rPr>
                <w:sz w:val="22"/>
              </w:rPr>
            </w:pPr>
          </w:p>
        </w:tc>
      </w:tr>
      <w:tr w:rsidR="00D75C8D" w:rsidRPr="00BE7F56" w14:paraId="1C8BAAD7" w14:textId="77777777" w:rsidTr="00950BAE">
        <w:trPr>
          <w:cantSplit/>
        </w:trPr>
        <w:tc>
          <w:tcPr>
            <w:tcW w:w="1188" w:type="dxa"/>
          </w:tcPr>
          <w:p w14:paraId="36308EA8" w14:textId="77777777" w:rsidR="00D75C8D" w:rsidRPr="00BE7F56" w:rsidRDefault="00D75C8D" w:rsidP="00950BAE">
            <w:pPr>
              <w:spacing w:before="100" w:after="100"/>
              <w:jc w:val="center"/>
              <w:rPr>
                <w:sz w:val="22"/>
              </w:rPr>
            </w:pPr>
            <w:r w:rsidRPr="00BE7F56">
              <w:rPr>
                <w:sz w:val="22"/>
              </w:rPr>
              <w:t>2.2</w:t>
            </w:r>
          </w:p>
        </w:tc>
        <w:tc>
          <w:tcPr>
            <w:tcW w:w="2880" w:type="dxa"/>
          </w:tcPr>
          <w:p w14:paraId="7FDD83B1" w14:textId="77777777" w:rsidR="00D75C8D" w:rsidRPr="00BE7F56" w:rsidRDefault="00D75C8D" w:rsidP="00950BAE">
            <w:pPr>
              <w:spacing w:before="100" w:after="100"/>
              <w:ind w:left="302"/>
              <w:jc w:val="left"/>
              <w:rPr>
                <w:sz w:val="22"/>
              </w:rPr>
            </w:pPr>
            <w:r w:rsidRPr="00BE7F56">
              <w:rPr>
                <w:sz w:val="22"/>
              </w:rPr>
              <w:t>Application, Standard and Custom Software</w:t>
            </w:r>
          </w:p>
        </w:tc>
        <w:tc>
          <w:tcPr>
            <w:tcW w:w="1095" w:type="dxa"/>
          </w:tcPr>
          <w:p w14:paraId="70121422" w14:textId="77777777" w:rsidR="00D75C8D" w:rsidRPr="00BE7F56" w:rsidRDefault="00D75C8D" w:rsidP="00950BAE">
            <w:pPr>
              <w:spacing w:before="100" w:after="100"/>
              <w:jc w:val="center"/>
              <w:rPr>
                <w:sz w:val="22"/>
              </w:rPr>
            </w:pPr>
            <w:r w:rsidRPr="00BE7F56">
              <w:rPr>
                <w:sz w:val="22"/>
              </w:rPr>
              <w:t>Incl. in Warranty</w:t>
            </w:r>
          </w:p>
        </w:tc>
        <w:tc>
          <w:tcPr>
            <w:tcW w:w="1095" w:type="dxa"/>
          </w:tcPr>
          <w:p w14:paraId="009B5FDB" w14:textId="77777777" w:rsidR="00D75C8D" w:rsidRPr="00BE7F56" w:rsidRDefault="00D75C8D" w:rsidP="00950BAE">
            <w:pPr>
              <w:spacing w:before="100" w:after="100"/>
              <w:jc w:val="center"/>
              <w:rPr>
                <w:sz w:val="22"/>
              </w:rPr>
            </w:pPr>
          </w:p>
        </w:tc>
        <w:tc>
          <w:tcPr>
            <w:tcW w:w="1140" w:type="dxa"/>
          </w:tcPr>
          <w:p w14:paraId="63B8FFA4" w14:textId="77777777" w:rsidR="00D75C8D" w:rsidRPr="00BE7F56" w:rsidRDefault="00D75C8D" w:rsidP="00950BAE">
            <w:pPr>
              <w:spacing w:before="100" w:after="100"/>
              <w:jc w:val="center"/>
              <w:rPr>
                <w:sz w:val="22"/>
              </w:rPr>
            </w:pPr>
          </w:p>
        </w:tc>
        <w:tc>
          <w:tcPr>
            <w:tcW w:w="1050" w:type="dxa"/>
          </w:tcPr>
          <w:p w14:paraId="4B34216D" w14:textId="77777777" w:rsidR="00D75C8D" w:rsidRPr="00BE7F56" w:rsidRDefault="00D75C8D" w:rsidP="00950BAE">
            <w:pPr>
              <w:spacing w:before="100" w:after="100"/>
              <w:jc w:val="center"/>
              <w:rPr>
                <w:sz w:val="22"/>
              </w:rPr>
            </w:pPr>
          </w:p>
        </w:tc>
        <w:tc>
          <w:tcPr>
            <w:tcW w:w="1095" w:type="dxa"/>
          </w:tcPr>
          <w:p w14:paraId="29F338A7" w14:textId="77777777" w:rsidR="00D75C8D" w:rsidRPr="00BE7F56" w:rsidRDefault="00D75C8D" w:rsidP="00950BAE">
            <w:pPr>
              <w:spacing w:before="100" w:after="100"/>
              <w:jc w:val="center"/>
              <w:rPr>
                <w:sz w:val="22"/>
              </w:rPr>
            </w:pPr>
          </w:p>
        </w:tc>
        <w:tc>
          <w:tcPr>
            <w:tcW w:w="1095" w:type="dxa"/>
          </w:tcPr>
          <w:p w14:paraId="72D12147" w14:textId="77777777" w:rsidR="00D75C8D" w:rsidRPr="00BE7F56" w:rsidRDefault="00D75C8D" w:rsidP="00950BAE">
            <w:pPr>
              <w:spacing w:before="100" w:after="100"/>
              <w:jc w:val="center"/>
              <w:rPr>
                <w:sz w:val="22"/>
              </w:rPr>
            </w:pPr>
          </w:p>
        </w:tc>
        <w:tc>
          <w:tcPr>
            <w:tcW w:w="2250" w:type="dxa"/>
          </w:tcPr>
          <w:p w14:paraId="5BF68CFD" w14:textId="77777777" w:rsidR="00D75C8D" w:rsidRPr="00BE7F56" w:rsidRDefault="00D75C8D" w:rsidP="00950BAE">
            <w:pPr>
              <w:spacing w:before="100" w:after="100"/>
              <w:jc w:val="center"/>
              <w:rPr>
                <w:sz w:val="22"/>
              </w:rPr>
            </w:pPr>
          </w:p>
        </w:tc>
      </w:tr>
      <w:tr w:rsidR="00D75C8D" w:rsidRPr="00BE7F56" w14:paraId="5E3A857E" w14:textId="77777777" w:rsidTr="00950BAE">
        <w:trPr>
          <w:cantSplit/>
        </w:trPr>
        <w:tc>
          <w:tcPr>
            <w:tcW w:w="1188" w:type="dxa"/>
          </w:tcPr>
          <w:p w14:paraId="3525C748" w14:textId="77777777" w:rsidR="00D75C8D" w:rsidRPr="00BE7F56" w:rsidRDefault="00D75C8D" w:rsidP="00950BAE">
            <w:pPr>
              <w:spacing w:before="100" w:after="100"/>
              <w:jc w:val="center"/>
              <w:rPr>
                <w:sz w:val="22"/>
              </w:rPr>
            </w:pPr>
            <w:r w:rsidRPr="00BE7F56">
              <w:rPr>
                <w:sz w:val="22"/>
              </w:rPr>
              <w:t>3.</w:t>
            </w:r>
          </w:p>
        </w:tc>
        <w:tc>
          <w:tcPr>
            <w:tcW w:w="2880" w:type="dxa"/>
          </w:tcPr>
          <w:p w14:paraId="055AF272" w14:textId="77777777" w:rsidR="00D75C8D" w:rsidRPr="00BE7F56" w:rsidRDefault="00D75C8D" w:rsidP="00950BAE">
            <w:pPr>
              <w:spacing w:before="100" w:after="100"/>
              <w:jc w:val="left"/>
              <w:rPr>
                <w:sz w:val="22"/>
              </w:rPr>
            </w:pPr>
            <w:r w:rsidRPr="00BE7F56">
              <w:rPr>
                <w:sz w:val="22"/>
              </w:rPr>
              <w:t>Technical Services</w:t>
            </w:r>
          </w:p>
        </w:tc>
        <w:tc>
          <w:tcPr>
            <w:tcW w:w="1095" w:type="dxa"/>
          </w:tcPr>
          <w:p w14:paraId="0D13B85D" w14:textId="77777777" w:rsidR="00D75C8D" w:rsidRPr="00BE7F56" w:rsidRDefault="00D75C8D" w:rsidP="00950BAE">
            <w:pPr>
              <w:spacing w:before="100" w:after="100"/>
              <w:jc w:val="center"/>
              <w:rPr>
                <w:sz w:val="22"/>
              </w:rPr>
            </w:pPr>
          </w:p>
        </w:tc>
        <w:tc>
          <w:tcPr>
            <w:tcW w:w="1095" w:type="dxa"/>
          </w:tcPr>
          <w:p w14:paraId="48947D0F" w14:textId="77777777" w:rsidR="00D75C8D" w:rsidRPr="00BE7F56" w:rsidRDefault="00D75C8D" w:rsidP="00950BAE">
            <w:pPr>
              <w:spacing w:before="100" w:after="100"/>
              <w:jc w:val="center"/>
              <w:rPr>
                <w:sz w:val="22"/>
              </w:rPr>
            </w:pPr>
          </w:p>
        </w:tc>
        <w:tc>
          <w:tcPr>
            <w:tcW w:w="1140" w:type="dxa"/>
          </w:tcPr>
          <w:p w14:paraId="038E87E9" w14:textId="77777777" w:rsidR="00D75C8D" w:rsidRPr="00BE7F56" w:rsidRDefault="00D75C8D" w:rsidP="00950BAE">
            <w:pPr>
              <w:spacing w:before="100" w:after="100"/>
              <w:jc w:val="center"/>
              <w:rPr>
                <w:sz w:val="22"/>
              </w:rPr>
            </w:pPr>
          </w:p>
        </w:tc>
        <w:tc>
          <w:tcPr>
            <w:tcW w:w="1050" w:type="dxa"/>
          </w:tcPr>
          <w:p w14:paraId="0E00B8DC" w14:textId="77777777" w:rsidR="00D75C8D" w:rsidRPr="00BE7F56" w:rsidRDefault="00D75C8D" w:rsidP="00950BAE">
            <w:pPr>
              <w:spacing w:before="100" w:after="100"/>
              <w:jc w:val="center"/>
              <w:rPr>
                <w:sz w:val="22"/>
              </w:rPr>
            </w:pPr>
          </w:p>
        </w:tc>
        <w:tc>
          <w:tcPr>
            <w:tcW w:w="1095" w:type="dxa"/>
          </w:tcPr>
          <w:p w14:paraId="4CC080C6" w14:textId="77777777" w:rsidR="00D75C8D" w:rsidRPr="00BE7F56" w:rsidRDefault="00D75C8D" w:rsidP="00950BAE">
            <w:pPr>
              <w:spacing w:before="100" w:after="100"/>
              <w:jc w:val="center"/>
              <w:rPr>
                <w:sz w:val="22"/>
              </w:rPr>
            </w:pPr>
          </w:p>
        </w:tc>
        <w:tc>
          <w:tcPr>
            <w:tcW w:w="1095" w:type="dxa"/>
          </w:tcPr>
          <w:p w14:paraId="10191642" w14:textId="77777777" w:rsidR="00D75C8D" w:rsidRPr="00BE7F56" w:rsidRDefault="00D75C8D" w:rsidP="00950BAE">
            <w:pPr>
              <w:spacing w:before="100" w:after="100"/>
              <w:jc w:val="center"/>
              <w:rPr>
                <w:sz w:val="22"/>
              </w:rPr>
            </w:pPr>
          </w:p>
        </w:tc>
        <w:tc>
          <w:tcPr>
            <w:tcW w:w="2250" w:type="dxa"/>
          </w:tcPr>
          <w:p w14:paraId="2D778BCA" w14:textId="77777777" w:rsidR="00D75C8D" w:rsidRPr="00BE7F56" w:rsidRDefault="00D75C8D" w:rsidP="00950BAE">
            <w:pPr>
              <w:spacing w:before="100" w:after="100"/>
              <w:jc w:val="center"/>
              <w:rPr>
                <w:sz w:val="22"/>
              </w:rPr>
            </w:pPr>
          </w:p>
        </w:tc>
      </w:tr>
      <w:tr w:rsidR="00D75C8D" w:rsidRPr="00BE7F56" w14:paraId="2C1262F9" w14:textId="77777777" w:rsidTr="00950BAE">
        <w:trPr>
          <w:cantSplit/>
        </w:trPr>
        <w:tc>
          <w:tcPr>
            <w:tcW w:w="1188" w:type="dxa"/>
          </w:tcPr>
          <w:p w14:paraId="06202D0F" w14:textId="77777777" w:rsidR="00D75C8D" w:rsidRPr="00BE7F56" w:rsidRDefault="00D75C8D" w:rsidP="00950BAE">
            <w:pPr>
              <w:spacing w:before="100" w:after="100"/>
              <w:jc w:val="center"/>
              <w:rPr>
                <w:sz w:val="22"/>
              </w:rPr>
            </w:pPr>
            <w:r w:rsidRPr="00BE7F56">
              <w:rPr>
                <w:sz w:val="22"/>
              </w:rPr>
              <w:t>3.1</w:t>
            </w:r>
          </w:p>
        </w:tc>
        <w:tc>
          <w:tcPr>
            <w:tcW w:w="2880" w:type="dxa"/>
          </w:tcPr>
          <w:p w14:paraId="1B6D5CB6" w14:textId="77777777" w:rsidR="00D75C8D" w:rsidRPr="00BE7F56" w:rsidRDefault="00D75C8D" w:rsidP="00950BAE">
            <w:pPr>
              <w:spacing w:before="100" w:after="100"/>
              <w:ind w:left="302"/>
              <w:jc w:val="left"/>
              <w:rPr>
                <w:sz w:val="22"/>
              </w:rPr>
            </w:pPr>
            <w:r w:rsidRPr="00BE7F56">
              <w:rPr>
                <w:sz w:val="22"/>
              </w:rPr>
              <w:t>Sr. Systems Analyst</w:t>
            </w:r>
          </w:p>
        </w:tc>
        <w:tc>
          <w:tcPr>
            <w:tcW w:w="1095" w:type="dxa"/>
          </w:tcPr>
          <w:p w14:paraId="4D8A77CD" w14:textId="77777777" w:rsidR="00D75C8D" w:rsidRPr="00BE7F56" w:rsidRDefault="00D75C8D" w:rsidP="00950BAE">
            <w:pPr>
              <w:spacing w:before="100" w:after="100"/>
              <w:jc w:val="center"/>
              <w:rPr>
                <w:sz w:val="22"/>
              </w:rPr>
            </w:pPr>
          </w:p>
        </w:tc>
        <w:tc>
          <w:tcPr>
            <w:tcW w:w="1095" w:type="dxa"/>
          </w:tcPr>
          <w:p w14:paraId="5422CA77" w14:textId="77777777" w:rsidR="00D75C8D" w:rsidRPr="00BE7F56" w:rsidRDefault="00D75C8D" w:rsidP="00950BAE">
            <w:pPr>
              <w:spacing w:before="100" w:after="100"/>
              <w:jc w:val="center"/>
              <w:rPr>
                <w:sz w:val="22"/>
              </w:rPr>
            </w:pPr>
          </w:p>
        </w:tc>
        <w:tc>
          <w:tcPr>
            <w:tcW w:w="1140" w:type="dxa"/>
          </w:tcPr>
          <w:p w14:paraId="55BE0CA6" w14:textId="77777777" w:rsidR="00D75C8D" w:rsidRPr="00BE7F56" w:rsidRDefault="00D75C8D" w:rsidP="00950BAE">
            <w:pPr>
              <w:spacing w:before="100" w:after="100"/>
              <w:jc w:val="center"/>
              <w:rPr>
                <w:sz w:val="22"/>
              </w:rPr>
            </w:pPr>
          </w:p>
        </w:tc>
        <w:tc>
          <w:tcPr>
            <w:tcW w:w="1050" w:type="dxa"/>
          </w:tcPr>
          <w:p w14:paraId="76F818D7" w14:textId="77777777" w:rsidR="00D75C8D" w:rsidRPr="00BE7F56" w:rsidRDefault="00D75C8D" w:rsidP="00950BAE">
            <w:pPr>
              <w:spacing w:before="100" w:after="100"/>
              <w:jc w:val="center"/>
              <w:rPr>
                <w:sz w:val="22"/>
              </w:rPr>
            </w:pPr>
          </w:p>
        </w:tc>
        <w:tc>
          <w:tcPr>
            <w:tcW w:w="1095" w:type="dxa"/>
          </w:tcPr>
          <w:p w14:paraId="26DDD676" w14:textId="77777777" w:rsidR="00D75C8D" w:rsidRPr="00BE7F56" w:rsidRDefault="00D75C8D" w:rsidP="00950BAE">
            <w:pPr>
              <w:spacing w:before="100" w:after="100"/>
              <w:jc w:val="center"/>
              <w:rPr>
                <w:sz w:val="22"/>
              </w:rPr>
            </w:pPr>
          </w:p>
        </w:tc>
        <w:tc>
          <w:tcPr>
            <w:tcW w:w="1095" w:type="dxa"/>
          </w:tcPr>
          <w:p w14:paraId="27792524" w14:textId="77777777" w:rsidR="00D75C8D" w:rsidRPr="00BE7F56" w:rsidRDefault="00D75C8D" w:rsidP="00950BAE">
            <w:pPr>
              <w:spacing w:before="100" w:after="100"/>
              <w:jc w:val="center"/>
              <w:rPr>
                <w:sz w:val="22"/>
              </w:rPr>
            </w:pPr>
          </w:p>
        </w:tc>
        <w:tc>
          <w:tcPr>
            <w:tcW w:w="2250" w:type="dxa"/>
          </w:tcPr>
          <w:p w14:paraId="6D92995C" w14:textId="77777777" w:rsidR="00D75C8D" w:rsidRPr="00BE7F56" w:rsidRDefault="00D75C8D" w:rsidP="00950BAE">
            <w:pPr>
              <w:spacing w:before="100" w:after="100"/>
              <w:jc w:val="center"/>
              <w:rPr>
                <w:sz w:val="22"/>
              </w:rPr>
            </w:pPr>
          </w:p>
        </w:tc>
      </w:tr>
      <w:tr w:rsidR="00D75C8D" w:rsidRPr="00BE7F56" w14:paraId="747BF14A" w14:textId="77777777" w:rsidTr="00950BAE">
        <w:trPr>
          <w:cantSplit/>
        </w:trPr>
        <w:tc>
          <w:tcPr>
            <w:tcW w:w="1188" w:type="dxa"/>
          </w:tcPr>
          <w:p w14:paraId="586BAA5F" w14:textId="77777777" w:rsidR="00D75C8D" w:rsidRPr="00BE7F56" w:rsidRDefault="00D75C8D" w:rsidP="00950BAE">
            <w:pPr>
              <w:spacing w:before="100" w:after="100"/>
              <w:jc w:val="center"/>
              <w:rPr>
                <w:sz w:val="22"/>
              </w:rPr>
            </w:pPr>
            <w:r w:rsidRPr="00BE7F56">
              <w:rPr>
                <w:sz w:val="22"/>
              </w:rPr>
              <w:t>3.2</w:t>
            </w:r>
          </w:p>
        </w:tc>
        <w:tc>
          <w:tcPr>
            <w:tcW w:w="2880" w:type="dxa"/>
          </w:tcPr>
          <w:p w14:paraId="3573D607" w14:textId="77777777" w:rsidR="00D75C8D" w:rsidRPr="00BE7F56" w:rsidRDefault="00D75C8D" w:rsidP="00950BAE">
            <w:pPr>
              <w:spacing w:before="100" w:after="100"/>
              <w:ind w:left="302"/>
              <w:jc w:val="left"/>
              <w:rPr>
                <w:sz w:val="22"/>
              </w:rPr>
            </w:pPr>
            <w:r w:rsidRPr="00BE7F56">
              <w:rPr>
                <w:sz w:val="22"/>
              </w:rPr>
              <w:t>Sr. Programmer</w:t>
            </w:r>
          </w:p>
        </w:tc>
        <w:tc>
          <w:tcPr>
            <w:tcW w:w="1095" w:type="dxa"/>
          </w:tcPr>
          <w:p w14:paraId="37E6AA61" w14:textId="77777777" w:rsidR="00D75C8D" w:rsidRPr="00BE7F56" w:rsidRDefault="00D75C8D" w:rsidP="00950BAE">
            <w:pPr>
              <w:spacing w:before="100" w:after="100"/>
              <w:jc w:val="center"/>
              <w:rPr>
                <w:sz w:val="22"/>
              </w:rPr>
            </w:pPr>
          </w:p>
        </w:tc>
        <w:tc>
          <w:tcPr>
            <w:tcW w:w="1095" w:type="dxa"/>
          </w:tcPr>
          <w:p w14:paraId="27230AEE" w14:textId="77777777" w:rsidR="00D75C8D" w:rsidRPr="00BE7F56" w:rsidRDefault="00D75C8D" w:rsidP="00950BAE">
            <w:pPr>
              <w:spacing w:before="100" w:after="100"/>
              <w:jc w:val="center"/>
              <w:rPr>
                <w:sz w:val="22"/>
              </w:rPr>
            </w:pPr>
          </w:p>
        </w:tc>
        <w:tc>
          <w:tcPr>
            <w:tcW w:w="1140" w:type="dxa"/>
          </w:tcPr>
          <w:p w14:paraId="06670F13" w14:textId="77777777" w:rsidR="00D75C8D" w:rsidRPr="00BE7F56" w:rsidRDefault="00D75C8D" w:rsidP="00950BAE">
            <w:pPr>
              <w:spacing w:before="100" w:after="100"/>
              <w:jc w:val="center"/>
              <w:rPr>
                <w:sz w:val="22"/>
              </w:rPr>
            </w:pPr>
          </w:p>
        </w:tc>
        <w:tc>
          <w:tcPr>
            <w:tcW w:w="1050" w:type="dxa"/>
          </w:tcPr>
          <w:p w14:paraId="3ABA11BC" w14:textId="77777777" w:rsidR="00D75C8D" w:rsidRPr="00BE7F56" w:rsidRDefault="00D75C8D" w:rsidP="00950BAE">
            <w:pPr>
              <w:spacing w:before="100" w:after="100"/>
              <w:jc w:val="center"/>
              <w:rPr>
                <w:sz w:val="22"/>
              </w:rPr>
            </w:pPr>
          </w:p>
        </w:tc>
        <w:tc>
          <w:tcPr>
            <w:tcW w:w="1095" w:type="dxa"/>
          </w:tcPr>
          <w:p w14:paraId="0F473E3B" w14:textId="77777777" w:rsidR="00D75C8D" w:rsidRPr="00BE7F56" w:rsidRDefault="00D75C8D" w:rsidP="00950BAE">
            <w:pPr>
              <w:spacing w:before="100" w:after="100"/>
              <w:jc w:val="center"/>
              <w:rPr>
                <w:sz w:val="22"/>
              </w:rPr>
            </w:pPr>
          </w:p>
        </w:tc>
        <w:tc>
          <w:tcPr>
            <w:tcW w:w="1095" w:type="dxa"/>
          </w:tcPr>
          <w:p w14:paraId="3B2B043F" w14:textId="77777777" w:rsidR="00D75C8D" w:rsidRPr="00BE7F56" w:rsidRDefault="00D75C8D" w:rsidP="00950BAE">
            <w:pPr>
              <w:spacing w:before="100" w:after="100"/>
              <w:jc w:val="center"/>
              <w:rPr>
                <w:sz w:val="22"/>
              </w:rPr>
            </w:pPr>
          </w:p>
        </w:tc>
        <w:tc>
          <w:tcPr>
            <w:tcW w:w="2250" w:type="dxa"/>
          </w:tcPr>
          <w:p w14:paraId="7C4EC22B" w14:textId="77777777" w:rsidR="00D75C8D" w:rsidRPr="00BE7F56" w:rsidRDefault="00D75C8D" w:rsidP="00950BAE">
            <w:pPr>
              <w:spacing w:before="100" w:after="100"/>
              <w:jc w:val="center"/>
              <w:rPr>
                <w:sz w:val="22"/>
              </w:rPr>
            </w:pPr>
          </w:p>
        </w:tc>
      </w:tr>
      <w:tr w:rsidR="00D75C8D" w:rsidRPr="00BE7F56" w14:paraId="649994A0" w14:textId="77777777" w:rsidTr="00950BAE">
        <w:trPr>
          <w:cantSplit/>
        </w:trPr>
        <w:tc>
          <w:tcPr>
            <w:tcW w:w="1188" w:type="dxa"/>
          </w:tcPr>
          <w:p w14:paraId="51E4A5E2" w14:textId="77777777" w:rsidR="00D75C8D" w:rsidRPr="00BE7F56" w:rsidRDefault="00D75C8D" w:rsidP="00950BAE">
            <w:pPr>
              <w:spacing w:before="100" w:after="100"/>
              <w:jc w:val="center"/>
              <w:rPr>
                <w:sz w:val="22"/>
              </w:rPr>
            </w:pPr>
            <w:r w:rsidRPr="00BE7F56">
              <w:rPr>
                <w:sz w:val="22"/>
              </w:rPr>
              <w:t>3.3</w:t>
            </w:r>
          </w:p>
        </w:tc>
        <w:tc>
          <w:tcPr>
            <w:tcW w:w="2880" w:type="dxa"/>
          </w:tcPr>
          <w:p w14:paraId="4BBCAEA2" w14:textId="77777777" w:rsidR="00D75C8D" w:rsidRPr="00BE7F56" w:rsidRDefault="00D75C8D" w:rsidP="00950BAE">
            <w:pPr>
              <w:spacing w:before="100" w:after="100"/>
              <w:ind w:left="302"/>
              <w:jc w:val="left"/>
              <w:rPr>
                <w:sz w:val="22"/>
              </w:rPr>
            </w:pPr>
            <w:r w:rsidRPr="00BE7F56">
              <w:rPr>
                <w:sz w:val="22"/>
              </w:rPr>
              <w:t>Sr. Network Specialist, …..  etc.</w:t>
            </w:r>
          </w:p>
        </w:tc>
        <w:tc>
          <w:tcPr>
            <w:tcW w:w="1095" w:type="dxa"/>
          </w:tcPr>
          <w:p w14:paraId="20846D65" w14:textId="77777777" w:rsidR="00D75C8D" w:rsidRPr="00BE7F56" w:rsidRDefault="00D75C8D" w:rsidP="00950BAE">
            <w:pPr>
              <w:spacing w:before="100" w:after="100"/>
              <w:jc w:val="center"/>
              <w:rPr>
                <w:sz w:val="22"/>
              </w:rPr>
            </w:pPr>
          </w:p>
        </w:tc>
        <w:tc>
          <w:tcPr>
            <w:tcW w:w="1095" w:type="dxa"/>
          </w:tcPr>
          <w:p w14:paraId="13658ECA" w14:textId="77777777" w:rsidR="00D75C8D" w:rsidRPr="00BE7F56" w:rsidRDefault="00D75C8D" w:rsidP="00950BAE">
            <w:pPr>
              <w:spacing w:before="100" w:after="100"/>
              <w:jc w:val="center"/>
              <w:rPr>
                <w:sz w:val="22"/>
              </w:rPr>
            </w:pPr>
          </w:p>
        </w:tc>
        <w:tc>
          <w:tcPr>
            <w:tcW w:w="1140" w:type="dxa"/>
          </w:tcPr>
          <w:p w14:paraId="3A239FB8" w14:textId="77777777" w:rsidR="00D75C8D" w:rsidRPr="00BE7F56" w:rsidRDefault="00D75C8D" w:rsidP="00950BAE">
            <w:pPr>
              <w:spacing w:before="100" w:after="100"/>
              <w:jc w:val="center"/>
              <w:rPr>
                <w:sz w:val="22"/>
              </w:rPr>
            </w:pPr>
          </w:p>
        </w:tc>
        <w:tc>
          <w:tcPr>
            <w:tcW w:w="1050" w:type="dxa"/>
          </w:tcPr>
          <w:p w14:paraId="03B32280" w14:textId="77777777" w:rsidR="00D75C8D" w:rsidRPr="00BE7F56" w:rsidRDefault="00D75C8D" w:rsidP="00950BAE">
            <w:pPr>
              <w:spacing w:before="100" w:after="100"/>
              <w:jc w:val="center"/>
              <w:rPr>
                <w:sz w:val="22"/>
              </w:rPr>
            </w:pPr>
          </w:p>
        </w:tc>
        <w:tc>
          <w:tcPr>
            <w:tcW w:w="1095" w:type="dxa"/>
          </w:tcPr>
          <w:p w14:paraId="0A3F3503" w14:textId="77777777" w:rsidR="00D75C8D" w:rsidRPr="00BE7F56" w:rsidRDefault="00D75C8D" w:rsidP="00950BAE">
            <w:pPr>
              <w:spacing w:before="100" w:after="100"/>
              <w:jc w:val="center"/>
              <w:rPr>
                <w:sz w:val="22"/>
              </w:rPr>
            </w:pPr>
          </w:p>
        </w:tc>
        <w:tc>
          <w:tcPr>
            <w:tcW w:w="1095" w:type="dxa"/>
          </w:tcPr>
          <w:p w14:paraId="35E16385" w14:textId="77777777" w:rsidR="00D75C8D" w:rsidRPr="00BE7F56" w:rsidRDefault="00D75C8D" w:rsidP="00950BAE">
            <w:pPr>
              <w:spacing w:before="100" w:after="100"/>
              <w:jc w:val="center"/>
              <w:rPr>
                <w:sz w:val="22"/>
              </w:rPr>
            </w:pPr>
          </w:p>
        </w:tc>
        <w:tc>
          <w:tcPr>
            <w:tcW w:w="2250" w:type="dxa"/>
          </w:tcPr>
          <w:p w14:paraId="22B3BE55" w14:textId="77777777" w:rsidR="00D75C8D" w:rsidRPr="00BE7F56" w:rsidRDefault="00D75C8D" w:rsidP="00950BAE">
            <w:pPr>
              <w:spacing w:before="100" w:after="100"/>
              <w:jc w:val="center"/>
              <w:rPr>
                <w:sz w:val="22"/>
              </w:rPr>
            </w:pPr>
          </w:p>
        </w:tc>
      </w:tr>
      <w:tr w:rsidR="00D75C8D" w:rsidRPr="00BE7F56" w14:paraId="3E40EC08" w14:textId="77777777" w:rsidTr="00950BAE">
        <w:trPr>
          <w:cantSplit/>
        </w:trPr>
        <w:tc>
          <w:tcPr>
            <w:tcW w:w="1188" w:type="dxa"/>
          </w:tcPr>
          <w:p w14:paraId="72E79E7B" w14:textId="77777777" w:rsidR="00D75C8D" w:rsidRPr="00BE7F56" w:rsidRDefault="00D75C8D" w:rsidP="00950BAE">
            <w:pPr>
              <w:spacing w:before="100" w:after="100"/>
              <w:jc w:val="center"/>
              <w:rPr>
                <w:sz w:val="22"/>
              </w:rPr>
            </w:pPr>
            <w:r w:rsidRPr="00BE7F56">
              <w:rPr>
                <w:sz w:val="22"/>
              </w:rPr>
              <w:t>4.</w:t>
            </w:r>
          </w:p>
        </w:tc>
        <w:tc>
          <w:tcPr>
            <w:tcW w:w="2880" w:type="dxa"/>
          </w:tcPr>
          <w:p w14:paraId="3AB7C527" w14:textId="77777777" w:rsidR="00D75C8D" w:rsidRPr="00BE7F56" w:rsidRDefault="00D75C8D" w:rsidP="00950BAE">
            <w:pPr>
              <w:pStyle w:val="tabletxt"/>
              <w:spacing w:before="100" w:after="100"/>
            </w:pPr>
            <w:r w:rsidRPr="00BE7F56">
              <w:t>Telecommunications costs [to be detailed]</w:t>
            </w:r>
          </w:p>
        </w:tc>
        <w:tc>
          <w:tcPr>
            <w:tcW w:w="1095" w:type="dxa"/>
          </w:tcPr>
          <w:p w14:paraId="3713355F" w14:textId="77777777" w:rsidR="00D75C8D" w:rsidRPr="00BE7F56" w:rsidRDefault="00D75C8D" w:rsidP="00950BAE">
            <w:pPr>
              <w:spacing w:before="100" w:after="100"/>
              <w:jc w:val="center"/>
              <w:rPr>
                <w:sz w:val="22"/>
              </w:rPr>
            </w:pPr>
          </w:p>
        </w:tc>
        <w:tc>
          <w:tcPr>
            <w:tcW w:w="1095" w:type="dxa"/>
          </w:tcPr>
          <w:p w14:paraId="76F34CEF" w14:textId="77777777" w:rsidR="00D75C8D" w:rsidRPr="00BE7F56" w:rsidRDefault="00D75C8D" w:rsidP="00950BAE">
            <w:pPr>
              <w:spacing w:before="100" w:after="100"/>
              <w:jc w:val="center"/>
              <w:rPr>
                <w:sz w:val="22"/>
              </w:rPr>
            </w:pPr>
          </w:p>
        </w:tc>
        <w:tc>
          <w:tcPr>
            <w:tcW w:w="1140" w:type="dxa"/>
          </w:tcPr>
          <w:p w14:paraId="6EDB5B57" w14:textId="77777777" w:rsidR="00D75C8D" w:rsidRPr="00BE7F56" w:rsidRDefault="00D75C8D" w:rsidP="00950BAE">
            <w:pPr>
              <w:spacing w:before="100" w:after="100"/>
              <w:jc w:val="center"/>
              <w:rPr>
                <w:sz w:val="22"/>
              </w:rPr>
            </w:pPr>
          </w:p>
        </w:tc>
        <w:tc>
          <w:tcPr>
            <w:tcW w:w="1050" w:type="dxa"/>
          </w:tcPr>
          <w:p w14:paraId="704C15CF" w14:textId="77777777" w:rsidR="00D75C8D" w:rsidRPr="00BE7F56" w:rsidRDefault="00D75C8D" w:rsidP="00950BAE">
            <w:pPr>
              <w:spacing w:before="100" w:after="100"/>
              <w:jc w:val="center"/>
              <w:rPr>
                <w:sz w:val="22"/>
              </w:rPr>
            </w:pPr>
          </w:p>
        </w:tc>
        <w:tc>
          <w:tcPr>
            <w:tcW w:w="1095" w:type="dxa"/>
          </w:tcPr>
          <w:p w14:paraId="31ED941F" w14:textId="77777777" w:rsidR="00D75C8D" w:rsidRPr="00BE7F56" w:rsidRDefault="00D75C8D" w:rsidP="00950BAE">
            <w:pPr>
              <w:spacing w:before="100" w:after="100"/>
              <w:jc w:val="center"/>
              <w:rPr>
                <w:sz w:val="22"/>
              </w:rPr>
            </w:pPr>
          </w:p>
        </w:tc>
        <w:tc>
          <w:tcPr>
            <w:tcW w:w="1095" w:type="dxa"/>
          </w:tcPr>
          <w:p w14:paraId="02582EB9" w14:textId="77777777" w:rsidR="00D75C8D" w:rsidRPr="00BE7F56" w:rsidRDefault="00D75C8D" w:rsidP="00950BAE">
            <w:pPr>
              <w:spacing w:before="100" w:after="100"/>
              <w:jc w:val="center"/>
              <w:rPr>
                <w:sz w:val="22"/>
              </w:rPr>
            </w:pPr>
          </w:p>
        </w:tc>
        <w:tc>
          <w:tcPr>
            <w:tcW w:w="2250" w:type="dxa"/>
          </w:tcPr>
          <w:p w14:paraId="0C05314C" w14:textId="77777777" w:rsidR="00D75C8D" w:rsidRPr="00BE7F56" w:rsidRDefault="00D75C8D" w:rsidP="00950BAE">
            <w:pPr>
              <w:spacing w:before="100" w:after="100"/>
              <w:jc w:val="center"/>
              <w:rPr>
                <w:sz w:val="22"/>
              </w:rPr>
            </w:pPr>
          </w:p>
        </w:tc>
      </w:tr>
      <w:tr w:rsidR="00D75C8D" w:rsidRPr="00BE7F56" w14:paraId="7155C490" w14:textId="77777777" w:rsidTr="00950BAE">
        <w:trPr>
          <w:cantSplit/>
        </w:trPr>
        <w:tc>
          <w:tcPr>
            <w:tcW w:w="1188" w:type="dxa"/>
          </w:tcPr>
          <w:p w14:paraId="5BABBAF3" w14:textId="77777777" w:rsidR="00D75C8D" w:rsidRPr="00BE7F56" w:rsidRDefault="00D75C8D" w:rsidP="00950BAE">
            <w:pPr>
              <w:spacing w:before="100" w:after="100"/>
              <w:jc w:val="center"/>
              <w:rPr>
                <w:sz w:val="22"/>
              </w:rPr>
            </w:pPr>
            <w:r w:rsidRPr="00BE7F56">
              <w:rPr>
                <w:sz w:val="22"/>
              </w:rPr>
              <w:t>5.</w:t>
            </w:r>
          </w:p>
        </w:tc>
        <w:tc>
          <w:tcPr>
            <w:tcW w:w="2880" w:type="dxa"/>
          </w:tcPr>
          <w:p w14:paraId="662FD4D7" w14:textId="77777777" w:rsidR="00D75C8D" w:rsidRPr="00BE7F56" w:rsidRDefault="00D75C8D" w:rsidP="00950BAE">
            <w:pPr>
              <w:pStyle w:val="tabletxt"/>
              <w:spacing w:before="100" w:after="100"/>
            </w:pPr>
            <w:r w:rsidRPr="00BE7F56">
              <w:t>[Identify other recurrent costs as may apply]</w:t>
            </w:r>
          </w:p>
        </w:tc>
        <w:tc>
          <w:tcPr>
            <w:tcW w:w="1095" w:type="dxa"/>
          </w:tcPr>
          <w:p w14:paraId="540530C5" w14:textId="77777777" w:rsidR="00D75C8D" w:rsidRPr="00BE7F56" w:rsidRDefault="00D75C8D" w:rsidP="00950BAE">
            <w:pPr>
              <w:spacing w:before="100" w:after="100"/>
              <w:jc w:val="center"/>
              <w:rPr>
                <w:sz w:val="22"/>
              </w:rPr>
            </w:pPr>
          </w:p>
        </w:tc>
        <w:tc>
          <w:tcPr>
            <w:tcW w:w="1095" w:type="dxa"/>
          </w:tcPr>
          <w:p w14:paraId="662CC849" w14:textId="77777777" w:rsidR="00D75C8D" w:rsidRPr="00BE7F56" w:rsidRDefault="00D75C8D" w:rsidP="00950BAE">
            <w:pPr>
              <w:spacing w:before="100" w:after="100"/>
              <w:jc w:val="center"/>
              <w:rPr>
                <w:sz w:val="22"/>
              </w:rPr>
            </w:pPr>
          </w:p>
        </w:tc>
        <w:tc>
          <w:tcPr>
            <w:tcW w:w="1140" w:type="dxa"/>
          </w:tcPr>
          <w:p w14:paraId="5F0C86BD" w14:textId="77777777" w:rsidR="00D75C8D" w:rsidRPr="00BE7F56" w:rsidRDefault="00D75C8D" w:rsidP="00950BAE">
            <w:pPr>
              <w:spacing w:before="100" w:after="100"/>
              <w:jc w:val="center"/>
              <w:rPr>
                <w:sz w:val="22"/>
              </w:rPr>
            </w:pPr>
          </w:p>
        </w:tc>
        <w:tc>
          <w:tcPr>
            <w:tcW w:w="1050" w:type="dxa"/>
          </w:tcPr>
          <w:p w14:paraId="7E99E1EA" w14:textId="77777777" w:rsidR="00D75C8D" w:rsidRPr="00BE7F56" w:rsidRDefault="00D75C8D" w:rsidP="00950BAE">
            <w:pPr>
              <w:spacing w:before="100" w:after="100"/>
              <w:jc w:val="center"/>
              <w:rPr>
                <w:sz w:val="22"/>
              </w:rPr>
            </w:pPr>
          </w:p>
        </w:tc>
        <w:tc>
          <w:tcPr>
            <w:tcW w:w="1095" w:type="dxa"/>
          </w:tcPr>
          <w:p w14:paraId="707CC55E" w14:textId="77777777" w:rsidR="00D75C8D" w:rsidRPr="00BE7F56" w:rsidRDefault="00D75C8D" w:rsidP="00950BAE">
            <w:pPr>
              <w:spacing w:before="100" w:after="100"/>
              <w:jc w:val="center"/>
              <w:rPr>
                <w:sz w:val="22"/>
              </w:rPr>
            </w:pPr>
          </w:p>
        </w:tc>
        <w:tc>
          <w:tcPr>
            <w:tcW w:w="1095" w:type="dxa"/>
          </w:tcPr>
          <w:p w14:paraId="7DAC8E9F" w14:textId="77777777" w:rsidR="00D75C8D" w:rsidRPr="00BE7F56" w:rsidRDefault="00D75C8D" w:rsidP="00950BAE">
            <w:pPr>
              <w:spacing w:before="100" w:after="100"/>
              <w:jc w:val="center"/>
              <w:rPr>
                <w:sz w:val="22"/>
              </w:rPr>
            </w:pPr>
          </w:p>
        </w:tc>
        <w:tc>
          <w:tcPr>
            <w:tcW w:w="2250" w:type="dxa"/>
          </w:tcPr>
          <w:p w14:paraId="5FE8641E" w14:textId="77777777" w:rsidR="00D75C8D" w:rsidRPr="00BE7F56" w:rsidRDefault="00D75C8D" w:rsidP="00950BAE">
            <w:pPr>
              <w:spacing w:before="100" w:after="100"/>
              <w:jc w:val="center"/>
              <w:rPr>
                <w:sz w:val="22"/>
              </w:rPr>
            </w:pPr>
          </w:p>
        </w:tc>
      </w:tr>
      <w:tr w:rsidR="00D75C8D" w:rsidRPr="00BE7F56" w14:paraId="22A18ABB" w14:textId="77777777" w:rsidTr="00950BAE">
        <w:trPr>
          <w:cantSplit/>
        </w:trPr>
        <w:tc>
          <w:tcPr>
            <w:tcW w:w="1188" w:type="dxa"/>
          </w:tcPr>
          <w:p w14:paraId="0262B736" w14:textId="77777777" w:rsidR="00D75C8D" w:rsidRPr="00BE7F56" w:rsidRDefault="00D75C8D" w:rsidP="00950BAE">
            <w:pPr>
              <w:spacing w:before="100" w:after="100"/>
              <w:jc w:val="center"/>
              <w:rPr>
                <w:sz w:val="22"/>
              </w:rPr>
            </w:pPr>
          </w:p>
        </w:tc>
        <w:tc>
          <w:tcPr>
            <w:tcW w:w="2880" w:type="dxa"/>
          </w:tcPr>
          <w:p w14:paraId="201B3F80" w14:textId="77777777" w:rsidR="00D75C8D" w:rsidRPr="00BE7F56" w:rsidRDefault="00D75C8D" w:rsidP="00950BAE">
            <w:pPr>
              <w:spacing w:before="100" w:after="100"/>
              <w:jc w:val="left"/>
              <w:rPr>
                <w:sz w:val="22"/>
              </w:rPr>
            </w:pPr>
            <w:r w:rsidRPr="00BE7F56">
              <w:rPr>
                <w:sz w:val="22"/>
              </w:rPr>
              <w:t>Annual Subtotals:</w:t>
            </w:r>
          </w:p>
        </w:tc>
        <w:tc>
          <w:tcPr>
            <w:tcW w:w="1095" w:type="dxa"/>
          </w:tcPr>
          <w:p w14:paraId="505FE3C6" w14:textId="77777777" w:rsidR="00D75C8D" w:rsidRPr="00BE7F56" w:rsidRDefault="00D75C8D" w:rsidP="00950BAE">
            <w:pPr>
              <w:spacing w:before="100" w:after="100"/>
              <w:jc w:val="center"/>
              <w:rPr>
                <w:sz w:val="22"/>
              </w:rPr>
            </w:pPr>
          </w:p>
        </w:tc>
        <w:tc>
          <w:tcPr>
            <w:tcW w:w="1095" w:type="dxa"/>
          </w:tcPr>
          <w:p w14:paraId="09B1FE59" w14:textId="77777777" w:rsidR="00D75C8D" w:rsidRPr="00BE7F56" w:rsidRDefault="00D75C8D" w:rsidP="00950BAE">
            <w:pPr>
              <w:spacing w:before="100" w:after="100"/>
              <w:jc w:val="center"/>
              <w:rPr>
                <w:sz w:val="22"/>
              </w:rPr>
            </w:pPr>
          </w:p>
        </w:tc>
        <w:tc>
          <w:tcPr>
            <w:tcW w:w="1140" w:type="dxa"/>
          </w:tcPr>
          <w:p w14:paraId="0C774087" w14:textId="77777777" w:rsidR="00D75C8D" w:rsidRPr="00BE7F56" w:rsidRDefault="00D75C8D" w:rsidP="00950BAE">
            <w:pPr>
              <w:spacing w:before="100" w:after="100"/>
              <w:jc w:val="center"/>
              <w:rPr>
                <w:sz w:val="22"/>
              </w:rPr>
            </w:pPr>
          </w:p>
        </w:tc>
        <w:tc>
          <w:tcPr>
            <w:tcW w:w="1050" w:type="dxa"/>
          </w:tcPr>
          <w:p w14:paraId="55F32441" w14:textId="77777777" w:rsidR="00D75C8D" w:rsidRPr="00BE7F56" w:rsidRDefault="00D75C8D" w:rsidP="00950BAE">
            <w:pPr>
              <w:spacing w:before="100" w:after="100"/>
              <w:jc w:val="center"/>
              <w:rPr>
                <w:sz w:val="22"/>
              </w:rPr>
            </w:pPr>
          </w:p>
        </w:tc>
        <w:tc>
          <w:tcPr>
            <w:tcW w:w="1095" w:type="dxa"/>
          </w:tcPr>
          <w:p w14:paraId="6BC2A7B4" w14:textId="77777777" w:rsidR="00D75C8D" w:rsidRPr="00BE7F56" w:rsidRDefault="00D75C8D" w:rsidP="00950BAE">
            <w:pPr>
              <w:spacing w:before="100" w:after="100"/>
              <w:jc w:val="center"/>
              <w:rPr>
                <w:sz w:val="22"/>
              </w:rPr>
            </w:pPr>
          </w:p>
        </w:tc>
        <w:tc>
          <w:tcPr>
            <w:tcW w:w="1095" w:type="dxa"/>
          </w:tcPr>
          <w:p w14:paraId="25A89948" w14:textId="77777777" w:rsidR="00D75C8D" w:rsidRPr="00BE7F56" w:rsidRDefault="00D75C8D" w:rsidP="00950BAE">
            <w:pPr>
              <w:spacing w:before="100" w:after="100"/>
              <w:jc w:val="center"/>
              <w:rPr>
                <w:sz w:val="22"/>
              </w:rPr>
            </w:pPr>
          </w:p>
        </w:tc>
        <w:tc>
          <w:tcPr>
            <w:tcW w:w="2250" w:type="dxa"/>
          </w:tcPr>
          <w:p w14:paraId="500D206B" w14:textId="77777777" w:rsidR="00D75C8D" w:rsidRPr="00BE7F56" w:rsidRDefault="00D75C8D" w:rsidP="00950BAE">
            <w:pPr>
              <w:spacing w:before="100" w:after="100"/>
              <w:jc w:val="center"/>
              <w:rPr>
                <w:sz w:val="22"/>
              </w:rPr>
            </w:pPr>
            <w:r w:rsidRPr="00BE7F56">
              <w:rPr>
                <w:sz w:val="22"/>
              </w:rPr>
              <w:t>- -</w:t>
            </w:r>
          </w:p>
        </w:tc>
      </w:tr>
      <w:tr w:rsidR="00D75C8D" w:rsidRPr="00BE7F56" w14:paraId="565A7EDA" w14:textId="77777777" w:rsidTr="00950BAE">
        <w:trPr>
          <w:cantSplit/>
        </w:trPr>
        <w:tc>
          <w:tcPr>
            <w:tcW w:w="10638" w:type="dxa"/>
            <w:gridSpan w:val="8"/>
          </w:tcPr>
          <w:p w14:paraId="2A53E3F4" w14:textId="77777777" w:rsidR="00D75C8D" w:rsidRPr="00BE7F56" w:rsidRDefault="00D75C8D" w:rsidP="00950BAE">
            <w:pPr>
              <w:spacing w:before="100" w:after="100"/>
              <w:jc w:val="right"/>
              <w:rPr>
                <w:sz w:val="22"/>
              </w:rPr>
            </w:pPr>
            <w:r w:rsidRPr="00BE7F56">
              <w:rPr>
                <w:sz w:val="22"/>
              </w:rPr>
              <w:t xml:space="preserve">Cumulative Subtotal (to </w:t>
            </w:r>
            <w:r w:rsidRPr="00BE7F56">
              <w:rPr>
                <w:i/>
                <w:sz w:val="22"/>
              </w:rPr>
              <w:t xml:space="preserve">[ insert: </w:t>
            </w:r>
            <w:r w:rsidRPr="00BE7F56">
              <w:rPr>
                <w:b/>
                <w:i/>
                <w:sz w:val="22"/>
              </w:rPr>
              <w:t>currency </w:t>
            </w:r>
            <w:r w:rsidRPr="00BE7F56">
              <w:rPr>
                <w:sz w:val="22"/>
              </w:rPr>
              <w:t xml:space="preserve">] entry for </w:t>
            </w:r>
            <w:r w:rsidRPr="00BE7F56">
              <w:rPr>
                <w:i/>
                <w:sz w:val="22"/>
              </w:rPr>
              <w:t xml:space="preserve">[ insert:  </w:t>
            </w:r>
            <w:r w:rsidRPr="00BE7F56">
              <w:rPr>
                <w:b/>
                <w:i/>
                <w:sz w:val="22"/>
              </w:rPr>
              <w:t>line item</w:t>
            </w:r>
            <w:r w:rsidRPr="00BE7F56">
              <w:rPr>
                <w:sz w:val="22"/>
              </w:rPr>
              <w:t> </w:t>
            </w:r>
            <w:r w:rsidRPr="00BE7F56">
              <w:rPr>
                <w:i/>
                <w:sz w:val="22"/>
              </w:rPr>
              <w:t>]</w:t>
            </w:r>
            <w:r w:rsidRPr="00BE7F56">
              <w:rPr>
                <w:sz w:val="22"/>
              </w:rPr>
              <w:t xml:space="preserve"> in the Recurrent Cost Summary Table)</w:t>
            </w:r>
          </w:p>
        </w:tc>
        <w:tc>
          <w:tcPr>
            <w:tcW w:w="2250" w:type="dxa"/>
          </w:tcPr>
          <w:p w14:paraId="6F5CCE12" w14:textId="77777777" w:rsidR="00D75C8D" w:rsidRPr="00BE7F56" w:rsidRDefault="00D75C8D" w:rsidP="00950BAE">
            <w:pPr>
              <w:spacing w:before="100" w:after="100"/>
              <w:jc w:val="center"/>
              <w:rPr>
                <w:sz w:val="22"/>
              </w:rPr>
            </w:pPr>
          </w:p>
        </w:tc>
      </w:tr>
    </w:tbl>
    <w:p w14:paraId="68C143D7" w14:textId="77777777" w:rsidR="009369C6" w:rsidRPr="00BE7F56" w:rsidRDefault="009369C6" w:rsidP="009369C6">
      <w:pPr>
        <w:jc w:val="center"/>
      </w:pPr>
    </w:p>
    <w:p w14:paraId="5954765B" w14:textId="77777777" w:rsidR="009369C6" w:rsidRPr="00BE7F56" w:rsidRDefault="009369C6" w:rsidP="009369C6">
      <w:pPr>
        <w:spacing w:before="80" w:after="80"/>
        <w:ind w:left="1267" w:right="1440" w:hanging="1267"/>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9369C6" w:rsidRPr="00BE7F56" w14:paraId="6E2DF164" w14:textId="77777777" w:rsidTr="00154508">
        <w:trPr>
          <w:cantSplit/>
          <w:jc w:val="center"/>
        </w:trPr>
        <w:tc>
          <w:tcPr>
            <w:tcW w:w="4320" w:type="dxa"/>
          </w:tcPr>
          <w:p w14:paraId="184D6670" w14:textId="77777777" w:rsidR="009369C6" w:rsidRPr="00BE7F56" w:rsidRDefault="009369C6" w:rsidP="00154508">
            <w:pPr>
              <w:spacing w:before="100" w:after="100"/>
              <w:jc w:val="right"/>
              <w:rPr>
                <w:sz w:val="22"/>
              </w:rPr>
            </w:pPr>
            <w:r w:rsidRPr="00BE7F56">
              <w:rPr>
                <w:sz w:val="22"/>
              </w:rPr>
              <w:t>Name of Bidder:</w:t>
            </w:r>
          </w:p>
        </w:tc>
        <w:tc>
          <w:tcPr>
            <w:tcW w:w="360" w:type="dxa"/>
          </w:tcPr>
          <w:p w14:paraId="6C5FA74F" w14:textId="77777777" w:rsidR="009369C6" w:rsidRPr="00BE7F56" w:rsidRDefault="009369C6" w:rsidP="00154508">
            <w:pPr>
              <w:spacing w:before="100" w:after="100"/>
              <w:jc w:val="center"/>
              <w:rPr>
                <w:sz w:val="22"/>
              </w:rPr>
            </w:pPr>
          </w:p>
        </w:tc>
        <w:tc>
          <w:tcPr>
            <w:tcW w:w="4248" w:type="dxa"/>
          </w:tcPr>
          <w:p w14:paraId="2CA26CA0" w14:textId="77777777" w:rsidR="009369C6" w:rsidRPr="00BE7F56" w:rsidRDefault="009369C6" w:rsidP="00154508">
            <w:pPr>
              <w:spacing w:before="100" w:after="100"/>
              <w:jc w:val="center"/>
              <w:rPr>
                <w:sz w:val="22"/>
              </w:rPr>
            </w:pPr>
          </w:p>
        </w:tc>
      </w:tr>
      <w:tr w:rsidR="009369C6" w:rsidRPr="00BE7F56" w14:paraId="0AF42D75" w14:textId="77777777" w:rsidTr="00154508">
        <w:trPr>
          <w:cantSplit/>
          <w:trHeight w:hRule="exact" w:val="240"/>
          <w:jc w:val="center"/>
        </w:trPr>
        <w:tc>
          <w:tcPr>
            <w:tcW w:w="4320" w:type="dxa"/>
          </w:tcPr>
          <w:p w14:paraId="73927D2A" w14:textId="77777777" w:rsidR="009369C6" w:rsidRPr="00BE7F56" w:rsidRDefault="009369C6" w:rsidP="00154508">
            <w:pPr>
              <w:spacing w:before="100" w:after="100"/>
              <w:jc w:val="right"/>
              <w:rPr>
                <w:sz w:val="22"/>
              </w:rPr>
            </w:pPr>
          </w:p>
        </w:tc>
        <w:tc>
          <w:tcPr>
            <w:tcW w:w="360" w:type="dxa"/>
          </w:tcPr>
          <w:p w14:paraId="55D8AD91" w14:textId="77777777" w:rsidR="009369C6" w:rsidRPr="00BE7F56" w:rsidRDefault="009369C6" w:rsidP="00154508">
            <w:pPr>
              <w:spacing w:before="100" w:after="100"/>
              <w:jc w:val="center"/>
              <w:rPr>
                <w:sz w:val="22"/>
              </w:rPr>
            </w:pPr>
          </w:p>
        </w:tc>
        <w:tc>
          <w:tcPr>
            <w:tcW w:w="4248" w:type="dxa"/>
          </w:tcPr>
          <w:p w14:paraId="74877082" w14:textId="77777777" w:rsidR="009369C6" w:rsidRPr="00BE7F56" w:rsidRDefault="009369C6" w:rsidP="00154508">
            <w:pPr>
              <w:spacing w:before="100" w:after="100"/>
              <w:jc w:val="center"/>
              <w:rPr>
                <w:sz w:val="22"/>
              </w:rPr>
            </w:pPr>
          </w:p>
        </w:tc>
      </w:tr>
      <w:tr w:rsidR="009369C6" w:rsidRPr="00BE7F56" w14:paraId="7D745CDE" w14:textId="77777777" w:rsidTr="00154508">
        <w:trPr>
          <w:cantSplit/>
          <w:jc w:val="center"/>
        </w:trPr>
        <w:tc>
          <w:tcPr>
            <w:tcW w:w="4320" w:type="dxa"/>
          </w:tcPr>
          <w:p w14:paraId="5480894A" w14:textId="77777777" w:rsidR="009369C6" w:rsidRPr="00BE7F56" w:rsidRDefault="009369C6" w:rsidP="00154508">
            <w:pPr>
              <w:spacing w:before="100" w:after="100"/>
              <w:jc w:val="right"/>
              <w:rPr>
                <w:sz w:val="22"/>
              </w:rPr>
            </w:pPr>
            <w:r w:rsidRPr="00BE7F56">
              <w:rPr>
                <w:sz w:val="22"/>
              </w:rPr>
              <w:t>Authorized Signature of Bidder:</w:t>
            </w:r>
          </w:p>
        </w:tc>
        <w:tc>
          <w:tcPr>
            <w:tcW w:w="360" w:type="dxa"/>
          </w:tcPr>
          <w:p w14:paraId="621FC707" w14:textId="77777777" w:rsidR="009369C6" w:rsidRPr="00BE7F56" w:rsidRDefault="009369C6" w:rsidP="00154508">
            <w:pPr>
              <w:spacing w:before="100" w:after="100"/>
              <w:jc w:val="center"/>
              <w:rPr>
                <w:sz w:val="22"/>
              </w:rPr>
            </w:pPr>
          </w:p>
        </w:tc>
        <w:tc>
          <w:tcPr>
            <w:tcW w:w="4248" w:type="dxa"/>
          </w:tcPr>
          <w:p w14:paraId="78234E00" w14:textId="77777777" w:rsidR="009369C6" w:rsidRPr="00BE7F56" w:rsidRDefault="009369C6" w:rsidP="00154508">
            <w:pPr>
              <w:spacing w:before="100" w:after="100"/>
              <w:jc w:val="center"/>
              <w:rPr>
                <w:sz w:val="22"/>
              </w:rPr>
            </w:pPr>
          </w:p>
        </w:tc>
      </w:tr>
      <w:tr w:rsidR="009369C6" w:rsidRPr="00BE7F56" w14:paraId="57B1C4C0" w14:textId="77777777" w:rsidTr="00154508">
        <w:trPr>
          <w:cantSplit/>
          <w:trHeight w:hRule="exact" w:val="240"/>
          <w:jc w:val="center"/>
        </w:trPr>
        <w:tc>
          <w:tcPr>
            <w:tcW w:w="4320" w:type="dxa"/>
          </w:tcPr>
          <w:p w14:paraId="741BAF0D" w14:textId="77777777" w:rsidR="009369C6" w:rsidRPr="00BE7F56" w:rsidRDefault="009369C6" w:rsidP="00154508">
            <w:pPr>
              <w:spacing w:before="100" w:after="100"/>
              <w:rPr>
                <w:sz w:val="22"/>
              </w:rPr>
            </w:pPr>
          </w:p>
        </w:tc>
        <w:tc>
          <w:tcPr>
            <w:tcW w:w="360" w:type="dxa"/>
          </w:tcPr>
          <w:p w14:paraId="6517700B" w14:textId="77777777" w:rsidR="009369C6" w:rsidRPr="00BE7F56" w:rsidRDefault="009369C6" w:rsidP="00154508">
            <w:pPr>
              <w:spacing w:before="100" w:after="100"/>
              <w:jc w:val="center"/>
              <w:rPr>
                <w:sz w:val="22"/>
              </w:rPr>
            </w:pPr>
          </w:p>
        </w:tc>
        <w:tc>
          <w:tcPr>
            <w:tcW w:w="4248" w:type="dxa"/>
          </w:tcPr>
          <w:p w14:paraId="4F324C9B" w14:textId="77777777" w:rsidR="009369C6" w:rsidRPr="00BE7F56" w:rsidRDefault="009369C6" w:rsidP="00154508">
            <w:pPr>
              <w:spacing w:before="100" w:after="100"/>
              <w:jc w:val="center"/>
              <w:rPr>
                <w:sz w:val="22"/>
              </w:rPr>
            </w:pPr>
          </w:p>
        </w:tc>
      </w:tr>
    </w:tbl>
    <w:p w14:paraId="59D5EFE9" w14:textId="77777777" w:rsidR="009369C6" w:rsidRPr="00BE7F56" w:rsidRDefault="009369C6" w:rsidP="009369C6">
      <w:pPr>
        <w:pStyle w:val="Head32"/>
        <w:ind w:right="1440"/>
      </w:pPr>
      <w:bookmarkStart w:id="586" w:name="_Toc521497245"/>
      <w:bookmarkStart w:id="587" w:name="_Toc218673962"/>
      <w:r w:rsidRPr="00BE7F56">
        <w:rPr>
          <w:sz w:val="22"/>
        </w:rPr>
        <w:br w:type="page"/>
      </w:r>
      <w:bookmarkStart w:id="588" w:name="_Toc277345597"/>
      <w:r w:rsidRPr="00BE7F56">
        <w:t>3.6</w:t>
      </w:r>
      <w:r w:rsidRPr="00BE7F56">
        <w:tab/>
      </w:r>
      <w:r w:rsidRPr="00BE7F56">
        <w:tab/>
        <w:t>Country of Origin Code Table</w:t>
      </w:r>
      <w:bookmarkEnd w:id="586"/>
      <w:bookmarkEnd w:id="587"/>
      <w:bookmarkEnd w:id="588"/>
    </w:p>
    <w:p w14:paraId="7F61A8A3" w14:textId="77777777" w:rsidR="009369C6" w:rsidRPr="00BE7F56" w:rsidRDefault="009369C6" w:rsidP="009369C6">
      <w:pPr>
        <w:ind w:right="1440"/>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880"/>
        <w:gridCol w:w="1440"/>
        <w:gridCol w:w="360"/>
        <w:gridCol w:w="2628"/>
        <w:gridCol w:w="1530"/>
        <w:gridCol w:w="360"/>
        <w:gridCol w:w="2250"/>
        <w:gridCol w:w="1440"/>
      </w:tblGrid>
      <w:tr w:rsidR="009369C6" w:rsidRPr="00BE7F56" w14:paraId="7D8507E6" w14:textId="77777777" w:rsidTr="00154508">
        <w:trPr>
          <w:cantSplit/>
          <w:tblHeader/>
        </w:trPr>
        <w:tc>
          <w:tcPr>
            <w:tcW w:w="2880" w:type="dxa"/>
          </w:tcPr>
          <w:p w14:paraId="608F841A" w14:textId="77777777" w:rsidR="009369C6" w:rsidRPr="00BE7F56" w:rsidRDefault="009369C6" w:rsidP="00154508">
            <w:pPr>
              <w:spacing w:before="100" w:after="100"/>
              <w:jc w:val="center"/>
              <w:rPr>
                <w:sz w:val="22"/>
              </w:rPr>
            </w:pPr>
            <w:r w:rsidRPr="00BE7F56">
              <w:rPr>
                <w:sz w:val="22"/>
              </w:rPr>
              <w:t>Country of Origin</w:t>
            </w:r>
          </w:p>
        </w:tc>
        <w:tc>
          <w:tcPr>
            <w:tcW w:w="1440" w:type="dxa"/>
          </w:tcPr>
          <w:p w14:paraId="7CCBC244" w14:textId="77777777" w:rsidR="009369C6" w:rsidRPr="00BE7F56" w:rsidRDefault="009369C6" w:rsidP="00154508">
            <w:pPr>
              <w:spacing w:before="100" w:after="100"/>
              <w:jc w:val="center"/>
              <w:rPr>
                <w:sz w:val="22"/>
              </w:rPr>
            </w:pPr>
            <w:r w:rsidRPr="00BE7F56">
              <w:rPr>
                <w:sz w:val="22"/>
              </w:rPr>
              <w:t>Country Code</w:t>
            </w:r>
          </w:p>
        </w:tc>
        <w:tc>
          <w:tcPr>
            <w:tcW w:w="360" w:type="dxa"/>
          </w:tcPr>
          <w:p w14:paraId="2FE8AF54" w14:textId="77777777" w:rsidR="009369C6" w:rsidRPr="00BE7F56" w:rsidRDefault="009369C6" w:rsidP="00154508">
            <w:pPr>
              <w:spacing w:before="100" w:after="100"/>
              <w:jc w:val="center"/>
              <w:rPr>
                <w:sz w:val="22"/>
              </w:rPr>
            </w:pPr>
          </w:p>
        </w:tc>
        <w:tc>
          <w:tcPr>
            <w:tcW w:w="2628" w:type="dxa"/>
          </w:tcPr>
          <w:p w14:paraId="0C9AF07A" w14:textId="77777777" w:rsidR="009369C6" w:rsidRPr="00BE7F56" w:rsidRDefault="009369C6" w:rsidP="00154508">
            <w:pPr>
              <w:spacing w:before="100" w:after="100"/>
              <w:jc w:val="center"/>
              <w:rPr>
                <w:sz w:val="22"/>
              </w:rPr>
            </w:pPr>
            <w:r w:rsidRPr="00BE7F56">
              <w:rPr>
                <w:sz w:val="22"/>
              </w:rPr>
              <w:t>Country of Origin</w:t>
            </w:r>
          </w:p>
        </w:tc>
        <w:tc>
          <w:tcPr>
            <w:tcW w:w="1530" w:type="dxa"/>
          </w:tcPr>
          <w:p w14:paraId="2F082C52" w14:textId="77777777" w:rsidR="009369C6" w:rsidRPr="00BE7F56" w:rsidRDefault="009369C6" w:rsidP="00154508">
            <w:pPr>
              <w:spacing w:before="100" w:after="100"/>
              <w:jc w:val="center"/>
              <w:rPr>
                <w:sz w:val="22"/>
              </w:rPr>
            </w:pPr>
            <w:r w:rsidRPr="00BE7F56">
              <w:rPr>
                <w:sz w:val="22"/>
              </w:rPr>
              <w:t>Country Code</w:t>
            </w:r>
          </w:p>
        </w:tc>
        <w:tc>
          <w:tcPr>
            <w:tcW w:w="360" w:type="dxa"/>
          </w:tcPr>
          <w:p w14:paraId="679921E0" w14:textId="77777777" w:rsidR="009369C6" w:rsidRPr="00BE7F56" w:rsidRDefault="009369C6" w:rsidP="00154508">
            <w:pPr>
              <w:spacing w:before="100" w:after="100"/>
              <w:jc w:val="center"/>
              <w:rPr>
                <w:sz w:val="22"/>
              </w:rPr>
            </w:pPr>
          </w:p>
        </w:tc>
        <w:tc>
          <w:tcPr>
            <w:tcW w:w="2250" w:type="dxa"/>
          </w:tcPr>
          <w:p w14:paraId="78B57147" w14:textId="77777777" w:rsidR="009369C6" w:rsidRPr="00BE7F56" w:rsidRDefault="009369C6" w:rsidP="00154508">
            <w:pPr>
              <w:spacing w:before="100" w:after="100"/>
              <w:jc w:val="center"/>
              <w:rPr>
                <w:sz w:val="22"/>
              </w:rPr>
            </w:pPr>
            <w:r w:rsidRPr="00BE7F56">
              <w:rPr>
                <w:sz w:val="22"/>
              </w:rPr>
              <w:t>Country of Origin</w:t>
            </w:r>
          </w:p>
        </w:tc>
        <w:tc>
          <w:tcPr>
            <w:tcW w:w="1440" w:type="dxa"/>
          </w:tcPr>
          <w:p w14:paraId="63C7A801" w14:textId="77777777" w:rsidR="009369C6" w:rsidRPr="00BE7F56" w:rsidRDefault="009369C6" w:rsidP="00154508">
            <w:pPr>
              <w:spacing w:before="100" w:after="100"/>
              <w:jc w:val="center"/>
              <w:rPr>
                <w:sz w:val="22"/>
              </w:rPr>
            </w:pPr>
            <w:r w:rsidRPr="00BE7F56">
              <w:rPr>
                <w:sz w:val="22"/>
              </w:rPr>
              <w:t>Country Code</w:t>
            </w:r>
          </w:p>
        </w:tc>
      </w:tr>
      <w:tr w:rsidR="009369C6" w:rsidRPr="00BE7F56" w14:paraId="0BF31E2B" w14:textId="77777777" w:rsidTr="00154508">
        <w:trPr>
          <w:cantSplit/>
          <w:trHeight w:hRule="exact" w:val="240"/>
          <w:tblHeader/>
        </w:trPr>
        <w:tc>
          <w:tcPr>
            <w:tcW w:w="2880" w:type="dxa"/>
          </w:tcPr>
          <w:p w14:paraId="738D0514" w14:textId="77777777" w:rsidR="009369C6" w:rsidRPr="00BE7F56" w:rsidRDefault="009369C6" w:rsidP="00154508">
            <w:pPr>
              <w:spacing w:before="100" w:after="100"/>
              <w:jc w:val="center"/>
              <w:rPr>
                <w:sz w:val="22"/>
              </w:rPr>
            </w:pPr>
          </w:p>
        </w:tc>
        <w:tc>
          <w:tcPr>
            <w:tcW w:w="1440" w:type="dxa"/>
          </w:tcPr>
          <w:p w14:paraId="0408BA4B" w14:textId="77777777" w:rsidR="009369C6" w:rsidRPr="00BE7F56" w:rsidRDefault="009369C6" w:rsidP="00154508">
            <w:pPr>
              <w:spacing w:before="100" w:after="100"/>
              <w:jc w:val="center"/>
              <w:rPr>
                <w:sz w:val="22"/>
              </w:rPr>
            </w:pPr>
          </w:p>
        </w:tc>
        <w:tc>
          <w:tcPr>
            <w:tcW w:w="360" w:type="dxa"/>
          </w:tcPr>
          <w:p w14:paraId="5DDF839F" w14:textId="77777777" w:rsidR="009369C6" w:rsidRPr="00BE7F56" w:rsidRDefault="009369C6" w:rsidP="00154508">
            <w:pPr>
              <w:spacing w:before="100" w:after="100"/>
              <w:jc w:val="center"/>
              <w:rPr>
                <w:sz w:val="22"/>
              </w:rPr>
            </w:pPr>
          </w:p>
        </w:tc>
        <w:tc>
          <w:tcPr>
            <w:tcW w:w="2628" w:type="dxa"/>
          </w:tcPr>
          <w:p w14:paraId="62C94353" w14:textId="77777777" w:rsidR="009369C6" w:rsidRPr="00BE7F56" w:rsidRDefault="009369C6" w:rsidP="00154508">
            <w:pPr>
              <w:spacing w:before="100" w:after="100"/>
              <w:jc w:val="center"/>
              <w:rPr>
                <w:sz w:val="22"/>
              </w:rPr>
            </w:pPr>
          </w:p>
        </w:tc>
        <w:tc>
          <w:tcPr>
            <w:tcW w:w="1530" w:type="dxa"/>
          </w:tcPr>
          <w:p w14:paraId="5E28BBD0" w14:textId="77777777" w:rsidR="009369C6" w:rsidRPr="00BE7F56" w:rsidRDefault="009369C6" w:rsidP="00154508">
            <w:pPr>
              <w:spacing w:before="100" w:after="100"/>
              <w:jc w:val="center"/>
              <w:rPr>
                <w:sz w:val="22"/>
              </w:rPr>
            </w:pPr>
          </w:p>
        </w:tc>
        <w:tc>
          <w:tcPr>
            <w:tcW w:w="360" w:type="dxa"/>
          </w:tcPr>
          <w:p w14:paraId="5BBA13A5" w14:textId="77777777" w:rsidR="009369C6" w:rsidRPr="00BE7F56" w:rsidRDefault="009369C6" w:rsidP="00154508">
            <w:pPr>
              <w:spacing w:before="100" w:after="100"/>
              <w:jc w:val="center"/>
              <w:rPr>
                <w:sz w:val="22"/>
              </w:rPr>
            </w:pPr>
          </w:p>
        </w:tc>
        <w:tc>
          <w:tcPr>
            <w:tcW w:w="2250" w:type="dxa"/>
          </w:tcPr>
          <w:p w14:paraId="0C908F2A" w14:textId="77777777" w:rsidR="009369C6" w:rsidRPr="00BE7F56" w:rsidRDefault="009369C6" w:rsidP="00154508">
            <w:pPr>
              <w:spacing w:before="100" w:after="100"/>
              <w:jc w:val="center"/>
              <w:rPr>
                <w:sz w:val="22"/>
              </w:rPr>
            </w:pPr>
          </w:p>
        </w:tc>
        <w:tc>
          <w:tcPr>
            <w:tcW w:w="1440" w:type="dxa"/>
          </w:tcPr>
          <w:p w14:paraId="20D0F927" w14:textId="77777777" w:rsidR="009369C6" w:rsidRPr="00BE7F56" w:rsidRDefault="009369C6" w:rsidP="00154508">
            <w:pPr>
              <w:spacing w:before="100" w:after="100"/>
              <w:jc w:val="center"/>
              <w:rPr>
                <w:sz w:val="22"/>
              </w:rPr>
            </w:pPr>
          </w:p>
        </w:tc>
      </w:tr>
      <w:tr w:rsidR="009369C6" w:rsidRPr="00BE7F56" w14:paraId="3C47508E" w14:textId="77777777" w:rsidTr="00154508">
        <w:trPr>
          <w:cantSplit/>
        </w:trPr>
        <w:tc>
          <w:tcPr>
            <w:tcW w:w="2880" w:type="dxa"/>
          </w:tcPr>
          <w:p w14:paraId="08D918AA" w14:textId="77777777" w:rsidR="009369C6" w:rsidRPr="00BE7F56" w:rsidRDefault="009369C6" w:rsidP="00154508">
            <w:pPr>
              <w:spacing w:before="100" w:after="100"/>
              <w:jc w:val="center"/>
              <w:rPr>
                <w:sz w:val="22"/>
              </w:rPr>
            </w:pPr>
          </w:p>
        </w:tc>
        <w:tc>
          <w:tcPr>
            <w:tcW w:w="1440" w:type="dxa"/>
          </w:tcPr>
          <w:p w14:paraId="0B93D859" w14:textId="77777777" w:rsidR="009369C6" w:rsidRPr="00BE7F56" w:rsidRDefault="009369C6" w:rsidP="00154508">
            <w:pPr>
              <w:spacing w:before="100" w:after="100"/>
              <w:jc w:val="center"/>
              <w:rPr>
                <w:sz w:val="22"/>
              </w:rPr>
            </w:pPr>
          </w:p>
        </w:tc>
        <w:tc>
          <w:tcPr>
            <w:tcW w:w="360" w:type="dxa"/>
          </w:tcPr>
          <w:p w14:paraId="41DF96B7" w14:textId="77777777" w:rsidR="009369C6" w:rsidRPr="00BE7F56" w:rsidRDefault="009369C6" w:rsidP="00154508">
            <w:pPr>
              <w:spacing w:before="100" w:after="100"/>
              <w:jc w:val="center"/>
              <w:rPr>
                <w:sz w:val="22"/>
              </w:rPr>
            </w:pPr>
          </w:p>
        </w:tc>
        <w:tc>
          <w:tcPr>
            <w:tcW w:w="2628" w:type="dxa"/>
          </w:tcPr>
          <w:p w14:paraId="39A5AFCA" w14:textId="77777777" w:rsidR="009369C6" w:rsidRPr="00BE7F56" w:rsidRDefault="009369C6" w:rsidP="00154508">
            <w:pPr>
              <w:spacing w:before="100" w:after="100"/>
              <w:jc w:val="center"/>
              <w:rPr>
                <w:sz w:val="22"/>
              </w:rPr>
            </w:pPr>
          </w:p>
        </w:tc>
        <w:tc>
          <w:tcPr>
            <w:tcW w:w="1530" w:type="dxa"/>
          </w:tcPr>
          <w:p w14:paraId="2455B2E6" w14:textId="77777777" w:rsidR="009369C6" w:rsidRPr="00BE7F56" w:rsidRDefault="009369C6" w:rsidP="00154508">
            <w:pPr>
              <w:spacing w:before="100" w:after="100"/>
              <w:jc w:val="center"/>
              <w:rPr>
                <w:sz w:val="22"/>
              </w:rPr>
            </w:pPr>
          </w:p>
        </w:tc>
        <w:tc>
          <w:tcPr>
            <w:tcW w:w="360" w:type="dxa"/>
          </w:tcPr>
          <w:p w14:paraId="06BCE538" w14:textId="77777777" w:rsidR="009369C6" w:rsidRPr="00BE7F56" w:rsidRDefault="009369C6" w:rsidP="00154508">
            <w:pPr>
              <w:spacing w:before="100" w:after="100"/>
              <w:jc w:val="center"/>
              <w:rPr>
                <w:sz w:val="22"/>
              </w:rPr>
            </w:pPr>
          </w:p>
        </w:tc>
        <w:tc>
          <w:tcPr>
            <w:tcW w:w="2250" w:type="dxa"/>
          </w:tcPr>
          <w:p w14:paraId="17B249A6" w14:textId="77777777" w:rsidR="009369C6" w:rsidRPr="00BE7F56" w:rsidRDefault="009369C6" w:rsidP="00154508">
            <w:pPr>
              <w:spacing w:before="100" w:after="100"/>
              <w:jc w:val="center"/>
              <w:rPr>
                <w:sz w:val="22"/>
              </w:rPr>
            </w:pPr>
          </w:p>
        </w:tc>
        <w:tc>
          <w:tcPr>
            <w:tcW w:w="1440" w:type="dxa"/>
          </w:tcPr>
          <w:p w14:paraId="2DC0108A" w14:textId="77777777" w:rsidR="009369C6" w:rsidRPr="00BE7F56" w:rsidRDefault="009369C6" w:rsidP="00154508">
            <w:pPr>
              <w:spacing w:before="100" w:after="100"/>
              <w:jc w:val="center"/>
              <w:rPr>
                <w:sz w:val="22"/>
              </w:rPr>
            </w:pPr>
          </w:p>
        </w:tc>
      </w:tr>
      <w:tr w:rsidR="009369C6" w:rsidRPr="00BE7F56" w14:paraId="4EA30E31" w14:textId="77777777" w:rsidTr="00154508">
        <w:trPr>
          <w:cantSplit/>
        </w:trPr>
        <w:tc>
          <w:tcPr>
            <w:tcW w:w="2880" w:type="dxa"/>
          </w:tcPr>
          <w:p w14:paraId="16EA29EF" w14:textId="77777777" w:rsidR="009369C6" w:rsidRPr="00BE7F56" w:rsidRDefault="009369C6" w:rsidP="00154508">
            <w:pPr>
              <w:spacing w:before="100" w:after="100"/>
              <w:jc w:val="center"/>
              <w:rPr>
                <w:sz w:val="22"/>
              </w:rPr>
            </w:pPr>
          </w:p>
        </w:tc>
        <w:tc>
          <w:tcPr>
            <w:tcW w:w="1440" w:type="dxa"/>
          </w:tcPr>
          <w:p w14:paraId="30578134" w14:textId="77777777" w:rsidR="009369C6" w:rsidRPr="00BE7F56" w:rsidRDefault="009369C6" w:rsidP="00154508">
            <w:pPr>
              <w:spacing w:before="100" w:after="100"/>
              <w:jc w:val="center"/>
              <w:rPr>
                <w:sz w:val="22"/>
              </w:rPr>
            </w:pPr>
          </w:p>
        </w:tc>
        <w:tc>
          <w:tcPr>
            <w:tcW w:w="360" w:type="dxa"/>
          </w:tcPr>
          <w:p w14:paraId="28047764" w14:textId="77777777" w:rsidR="009369C6" w:rsidRPr="00BE7F56" w:rsidRDefault="009369C6" w:rsidP="00154508">
            <w:pPr>
              <w:spacing w:before="100" w:after="100"/>
              <w:jc w:val="center"/>
              <w:rPr>
                <w:sz w:val="22"/>
              </w:rPr>
            </w:pPr>
          </w:p>
        </w:tc>
        <w:tc>
          <w:tcPr>
            <w:tcW w:w="2628" w:type="dxa"/>
          </w:tcPr>
          <w:p w14:paraId="4E650674" w14:textId="77777777" w:rsidR="009369C6" w:rsidRPr="00BE7F56" w:rsidRDefault="009369C6" w:rsidP="00154508">
            <w:pPr>
              <w:spacing w:before="100" w:after="100"/>
              <w:jc w:val="center"/>
              <w:rPr>
                <w:sz w:val="22"/>
              </w:rPr>
            </w:pPr>
          </w:p>
        </w:tc>
        <w:tc>
          <w:tcPr>
            <w:tcW w:w="1530" w:type="dxa"/>
          </w:tcPr>
          <w:p w14:paraId="14B562CA" w14:textId="77777777" w:rsidR="009369C6" w:rsidRPr="00BE7F56" w:rsidRDefault="009369C6" w:rsidP="00154508">
            <w:pPr>
              <w:spacing w:before="100" w:after="100"/>
              <w:jc w:val="center"/>
              <w:rPr>
                <w:sz w:val="22"/>
              </w:rPr>
            </w:pPr>
          </w:p>
        </w:tc>
        <w:tc>
          <w:tcPr>
            <w:tcW w:w="360" w:type="dxa"/>
          </w:tcPr>
          <w:p w14:paraId="0D9BA046" w14:textId="77777777" w:rsidR="009369C6" w:rsidRPr="00BE7F56" w:rsidRDefault="009369C6" w:rsidP="00154508">
            <w:pPr>
              <w:spacing w:before="100" w:after="100"/>
              <w:jc w:val="center"/>
              <w:rPr>
                <w:sz w:val="22"/>
              </w:rPr>
            </w:pPr>
          </w:p>
        </w:tc>
        <w:tc>
          <w:tcPr>
            <w:tcW w:w="2250" w:type="dxa"/>
          </w:tcPr>
          <w:p w14:paraId="26605C72" w14:textId="77777777" w:rsidR="009369C6" w:rsidRPr="00BE7F56" w:rsidRDefault="009369C6" w:rsidP="00154508">
            <w:pPr>
              <w:spacing w:before="100" w:after="100"/>
              <w:jc w:val="center"/>
              <w:rPr>
                <w:sz w:val="22"/>
              </w:rPr>
            </w:pPr>
          </w:p>
        </w:tc>
        <w:tc>
          <w:tcPr>
            <w:tcW w:w="1440" w:type="dxa"/>
          </w:tcPr>
          <w:p w14:paraId="59C75209" w14:textId="77777777" w:rsidR="009369C6" w:rsidRPr="00BE7F56" w:rsidRDefault="009369C6" w:rsidP="00154508">
            <w:pPr>
              <w:spacing w:before="100" w:after="100"/>
              <w:jc w:val="center"/>
              <w:rPr>
                <w:sz w:val="22"/>
              </w:rPr>
            </w:pPr>
          </w:p>
        </w:tc>
      </w:tr>
      <w:tr w:rsidR="009369C6" w:rsidRPr="00BE7F56" w14:paraId="2DD4EE06" w14:textId="77777777" w:rsidTr="00154508">
        <w:trPr>
          <w:cantSplit/>
        </w:trPr>
        <w:tc>
          <w:tcPr>
            <w:tcW w:w="2880" w:type="dxa"/>
          </w:tcPr>
          <w:p w14:paraId="60644F5B" w14:textId="77777777" w:rsidR="009369C6" w:rsidRPr="00BE7F56" w:rsidRDefault="009369C6" w:rsidP="00154508">
            <w:pPr>
              <w:spacing w:before="100" w:after="100"/>
              <w:jc w:val="center"/>
              <w:rPr>
                <w:sz w:val="22"/>
              </w:rPr>
            </w:pPr>
          </w:p>
        </w:tc>
        <w:tc>
          <w:tcPr>
            <w:tcW w:w="1440" w:type="dxa"/>
          </w:tcPr>
          <w:p w14:paraId="034542EF" w14:textId="77777777" w:rsidR="009369C6" w:rsidRPr="00BE7F56" w:rsidRDefault="009369C6" w:rsidP="00154508">
            <w:pPr>
              <w:spacing w:before="100" w:after="100"/>
              <w:jc w:val="center"/>
              <w:rPr>
                <w:sz w:val="22"/>
              </w:rPr>
            </w:pPr>
          </w:p>
        </w:tc>
        <w:tc>
          <w:tcPr>
            <w:tcW w:w="360" w:type="dxa"/>
          </w:tcPr>
          <w:p w14:paraId="13257B61" w14:textId="77777777" w:rsidR="009369C6" w:rsidRPr="00BE7F56" w:rsidRDefault="009369C6" w:rsidP="00154508">
            <w:pPr>
              <w:spacing w:before="100" w:after="100"/>
              <w:jc w:val="center"/>
              <w:rPr>
                <w:sz w:val="22"/>
              </w:rPr>
            </w:pPr>
          </w:p>
        </w:tc>
        <w:tc>
          <w:tcPr>
            <w:tcW w:w="2628" w:type="dxa"/>
          </w:tcPr>
          <w:p w14:paraId="1FFB06B1" w14:textId="77777777" w:rsidR="009369C6" w:rsidRPr="00BE7F56" w:rsidRDefault="009369C6" w:rsidP="00154508">
            <w:pPr>
              <w:spacing w:before="100" w:after="100"/>
              <w:jc w:val="center"/>
              <w:rPr>
                <w:sz w:val="22"/>
              </w:rPr>
            </w:pPr>
          </w:p>
        </w:tc>
        <w:tc>
          <w:tcPr>
            <w:tcW w:w="1530" w:type="dxa"/>
          </w:tcPr>
          <w:p w14:paraId="7C3C8598" w14:textId="77777777" w:rsidR="009369C6" w:rsidRPr="00BE7F56" w:rsidRDefault="009369C6" w:rsidP="00154508">
            <w:pPr>
              <w:spacing w:before="100" w:after="100"/>
              <w:jc w:val="center"/>
              <w:rPr>
                <w:sz w:val="22"/>
              </w:rPr>
            </w:pPr>
          </w:p>
        </w:tc>
        <w:tc>
          <w:tcPr>
            <w:tcW w:w="360" w:type="dxa"/>
          </w:tcPr>
          <w:p w14:paraId="38DE1B7E" w14:textId="77777777" w:rsidR="009369C6" w:rsidRPr="00BE7F56" w:rsidRDefault="009369C6" w:rsidP="00154508">
            <w:pPr>
              <w:spacing w:before="100" w:after="100"/>
              <w:jc w:val="center"/>
              <w:rPr>
                <w:sz w:val="22"/>
              </w:rPr>
            </w:pPr>
          </w:p>
        </w:tc>
        <w:tc>
          <w:tcPr>
            <w:tcW w:w="2250" w:type="dxa"/>
          </w:tcPr>
          <w:p w14:paraId="3BD1939B" w14:textId="77777777" w:rsidR="009369C6" w:rsidRPr="00BE7F56" w:rsidRDefault="009369C6" w:rsidP="00154508">
            <w:pPr>
              <w:spacing w:before="100" w:after="100"/>
              <w:jc w:val="center"/>
              <w:rPr>
                <w:sz w:val="22"/>
              </w:rPr>
            </w:pPr>
          </w:p>
        </w:tc>
        <w:tc>
          <w:tcPr>
            <w:tcW w:w="1440" w:type="dxa"/>
          </w:tcPr>
          <w:p w14:paraId="72186B2F" w14:textId="77777777" w:rsidR="009369C6" w:rsidRPr="00BE7F56" w:rsidRDefault="009369C6" w:rsidP="00154508">
            <w:pPr>
              <w:spacing w:before="100" w:after="100"/>
              <w:jc w:val="center"/>
              <w:rPr>
                <w:sz w:val="22"/>
              </w:rPr>
            </w:pPr>
          </w:p>
        </w:tc>
      </w:tr>
      <w:tr w:rsidR="009369C6" w:rsidRPr="00BE7F56" w14:paraId="28C6B710" w14:textId="77777777" w:rsidTr="00154508">
        <w:trPr>
          <w:cantSplit/>
        </w:trPr>
        <w:tc>
          <w:tcPr>
            <w:tcW w:w="2880" w:type="dxa"/>
          </w:tcPr>
          <w:p w14:paraId="5CBC3112" w14:textId="77777777" w:rsidR="009369C6" w:rsidRPr="00BE7F56" w:rsidRDefault="009369C6" w:rsidP="00154508">
            <w:pPr>
              <w:spacing w:before="100" w:after="100"/>
              <w:jc w:val="center"/>
              <w:rPr>
                <w:sz w:val="22"/>
              </w:rPr>
            </w:pPr>
          </w:p>
        </w:tc>
        <w:tc>
          <w:tcPr>
            <w:tcW w:w="1440" w:type="dxa"/>
          </w:tcPr>
          <w:p w14:paraId="3AB37806" w14:textId="77777777" w:rsidR="009369C6" w:rsidRPr="00BE7F56" w:rsidRDefault="009369C6" w:rsidP="00154508">
            <w:pPr>
              <w:spacing w:before="100" w:after="100"/>
              <w:jc w:val="center"/>
              <w:rPr>
                <w:sz w:val="22"/>
              </w:rPr>
            </w:pPr>
          </w:p>
        </w:tc>
        <w:tc>
          <w:tcPr>
            <w:tcW w:w="360" w:type="dxa"/>
          </w:tcPr>
          <w:p w14:paraId="12105B05" w14:textId="77777777" w:rsidR="009369C6" w:rsidRPr="00BE7F56" w:rsidRDefault="009369C6" w:rsidP="00154508">
            <w:pPr>
              <w:spacing w:before="100" w:after="100"/>
              <w:jc w:val="center"/>
              <w:rPr>
                <w:sz w:val="22"/>
              </w:rPr>
            </w:pPr>
          </w:p>
        </w:tc>
        <w:tc>
          <w:tcPr>
            <w:tcW w:w="2628" w:type="dxa"/>
          </w:tcPr>
          <w:p w14:paraId="18808451" w14:textId="77777777" w:rsidR="009369C6" w:rsidRPr="00BE7F56" w:rsidRDefault="009369C6" w:rsidP="00154508">
            <w:pPr>
              <w:spacing w:before="100" w:after="100"/>
              <w:jc w:val="center"/>
              <w:rPr>
                <w:sz w:val="22"/>
              </w:rPr>
            </w:pPr>
          </w:p>
        </w:tc>
        <w:tc>
          <w:tcPr>
            <w:tcW w:w="1530" w:type="dxa"/>
          </w:tcPr>
          <w:p w14:paraId="1560E56E" w14:textId="77777777" w:rsidR="009369C6" w:rsidRPr="00BE7F56" w:rsidRDefault="009369C6" w:rsidP="00154508">
            <w:pPr>
              <w:spacing w:before="100" w:after="100"/>
              <w:jc w:val="center"/>
              <w:rPr>
                <w:sz w:val="22"/>
              </w:rPr>
            </w:pPr>
          </w:p>
        </w:tc>
        <w:tc>
          <w:tcPr>
            <w:tcW w:w="360" w:type="dxa"/>
          </w:tcPr>
          <w:p w14:paraId="414E63CF" w14:textId="77777777" w:rsidR="009369C6" w:rsidRPr="00BE7F56" w:rsidRDefault="009369C6" w:rsidP="00154508">
            <w:pPr>
              <w:spacing w:before="100" w:after="100"/>
              <w:jc w:val="center"/>
              <w:rPr>
                <w:sz w:val="22"/>
              </w:rPr>
            </w:pPr>
          </w:p>
        </w:tc>
        <w:tc>
          <w:tcPr>
            <w:tcW w:w="2250" w:type="dxa"/>
          </w:tcPr>
          <w:p w14:paraId="7757D489" w14:textId="77777777" w:rsidR="009369C6" w:rsidRPr="00BE7F56" w:rsidRDefault="009369C6" w:rsidP="00154508">
            <w:pPr>
              <w:spacing w:before="100" w:after="100"/>
              <w:jc w:val="center"/>
              <w:rPr>
                <w:sz w:val="22"/>
              </w:rPr>
            </w:pPr>
          </w:p>
        </w:tc>
        <w:tc>
          <w:tcPr>
            <w:tcW w:w="1440" w:type="dxa"/>
          </w:tcPr>
          <w:p w14:paraId="7F8191E3" w14:textId="77777777" w:rsidR="009369C6" w:rsidRPr="00BE7F56" w:rsidRDefault="009369C6" w:rsidP="00154508">
            <w:pPr>
              <w:spacing w:before="100" w:after="100"/>
              <w:jc w:val="center"/>
              <w:rPr>
                <w:sz w:val="22"/>
              </w:rPr>
            </w:pPr>
          </w:p>
        </w:tc>
      </w:tr>
      <w:tr w:rsidR="009369C6" w:rsidRPr="00BE7F56" w14:paraId="7CD407D8" w14:textId="77777777" w:rsidTr="00154508">
        <w:trPr>
          <w:cantSplit/>
        </w:trPr>
        <w:tc>
          <w:tcPr>
            <w:tcW w:w="2880" w:type="dxa"/>
          </w:tcPr>
          <w:p w14:paraId="6A69B58E" w14:textId="77777777" w:rsidR="009369C6" w:rsidRPr="00BE7F56" w:rsidRDefault="009369C6" w:rsidP="00154508">
            <w:pPr>
              <w:spacing w:before="100" w:after="100"/>
              <w:jc w:val="center"/>
              <w:rPr>
                <w:sz w:val="22"/>
              </w:rPr>
            </w:pPr>
          </w:p>
        </w:tc>
        <w:tc>
          <w:tcPr>
            <w:tcW w:w="1440" w:type="dxa"/>
          </w:tcPr>
          <w:p w14:paraId="7466F322" w14:textId="77777777" w:rsidR="009369C6" w:rsidRPr="00BE7F56" w:rsidRDefault="009369C6" w:rsidP="00154508">
            <w:pPr>
              <w:spacing w:before="100" w:after="100"/>
              <w:jc w:val="center"/>
              <w:rPr>
                <w:sz w:val="22"/>
              </w:rPr>
            </w:pPr>
          </w:p>
        </w:tc>
        <w:tc>
          <w:tcPr>
            <w:tcW w:w="360" w:type="dxa"/>
          </w:tcPr>
          <w:p w14:paraId="2C8A446E" w14:textId="77777777" w:rsidR="009369C6" w:rsidRPr="00BE7F56" w:rsidRDefault="009369C6" w:rsidP="00154508">
            <w:pPr>
              <w:spacing w:before="100" w:after="100"/>
              <w:jc w:val="center"/>
              <w:rPr>
                <w:sz w:val="22"/>
              </w:rPr>
            </w:pPr>
          </w:p>
        </w:tc>
        <w:tc>
          <w:tcPr>
            <w:tcW w:w="2628" w:type="dxa"/>
          </w:tcPr>
          <w:p w14:paraId="4F700B26" w14:textId="77777777" w:rsidR="009369C6" w:rsidRPr="00BE7F56" w:rsidRDefault="009369C6" w:rsidP="00154508">
            <w:pPr>
              <w:spacing w:before="100" w:after="100"/>
              <w:jc w:val="center"/>
              <w:rPr>
                <w:sz w:val="22"/>
              </w:rPr>
            </w:pPr>
          </w:p>
        </w:tc>
        <w:tc>
          <w:tcPr>
            <w:tcW w:w="1530" w:type="dxa"/>
          </w:tcPr>
          <w:p w14:paraId="18688CD2" w14:textId="77777777" w:rsidR="009369C6" w:rsidRPr="00BE7F56" w:rsidRDefault="009369C6" w:rsidP="00154508">
            <w:pPr>
              <w:spacing w:before="100" w:after="100"/>
              <w:jc w:val="center"/>
              <w:rPr>
                <w:sz w:val="22"/>
              </w:rPr>
            </w:pPr>
          </w:p>
        </w:tc>
        <w:tc>
          <w:tcPr>
            <w:tcW w:w="360" w:type="dxa"/>
          </w:tcPr>
          <w:p w14:paraId="7DEF09DC" w14:textId="77777777" w:rsidR="009369C6" w:rsidRPr="00BE7F56" w:rsidRDefault="009369C6" w:rsidP="00154508">
            <w:pPr>
              <w:spacing w:before="100" w:after="100"/>
              <w:jc w:val="center"/>
              <w:rPr>
                <w:sz w:val="22"/>
              </w:rPr>
            </w:pPr>
          </w:p>
        </w:tc>
        <w:tc>
          <w:tcPr>
            <w:tcW w:w="2250" w:type="dxa"/>
          </w:tcPr>
          <w:p w14:paraId="565A3841" w14:textId="77777777" w:rsidR="009369C6" w:rsidRPr="00BE7F56" w:rsidRDefault="009369C6" w:rsidP="00154508">
            <w:pPr>
              <w:spacing w:before="100" w:after="100"/>
              <w:jc w:val="center"/>
              <w:rPr>
                <w:sz w:val="22"/>
              </w:rPr>
            </w:pPr>
          </w:p>
        </w:tc>
        <w:tc>
          <w:tcPr>
            <w:tcW w:w="1440" w:type="dxa"/>
          </w:tcPr>
          <w:p w14:paraId="5E2CEEDA" w14:textId="77777777" w:rsidR="009369C6" w:rsidRPr="00BE7F56" w:rsidRDefault="009369C6" w:rsidP="00154508">
            <w:pPr>
              <w:spacing w:before="100" w:after="100"/>
              <w:jc w:val="center"/>
              <w:rPr>
                <w:sz w:val="22"/>
              </w:rPr>
            </w:pPr>
          </w:p>
        </w:tc>
      </w:tr>
      <w:tr w:rsidR="009369C6" w:rsidRPr="00BE7F56" w14:paraId="1C19ACEC" w14:textId="77777777" w:rsidTr="00154508">
        <w:trPr>
          <w:cantSplit/>
        </w:trPr>
        <w:tc>
          <w:tcPr>
            <w:tcW w:w="2880" w:type="dxa"/>
          </w:tcPr>
          <w:p w14:paraId="6D3DE3D3" w14:textId="77777777" w:rsidR="009369C6" w:rsidRPr="00BE7F56" w:rsidRDefault="009369C6" w:rsidP="00154508">
            <w:pPr>
              <w:spacing w:before="100" w:after="100"/>
              <w:jc w:val="center"/>
              <w:rPr>
                <w:sz w:val="22"/>
              </w:rPr>
            </w:pPr>
          </w:p>
        </w:tc>
        <w:tc>
          <w:tcPr>
            <w:tcW w:w="1440" w:type="dxa"/>
          </w:tcPr>
          <w:p w14:paraId="7A5A0751" w14:textId="77777777" w:rsidR="009369C6" w:rsidRPr="00BE7F56" w:rsidRDefault="009369C6" w:rsidP="00154508">
            <w:pPr>
              <w:spacing w:before="100" w:after="100"/>
              <w:jc w:val="center"/>
              <w:rPr>
                <w:sz w:val="22"/>
              </w:rPr>
            </w:pPr>
          </w:p>
        </w:tc>
        <w:tc>
          <w:tcPr>
            <w:tcW w:w="360" w:type="dxa"/>
          </w:tcPr>
          <w:p w14:paraId="6AD79D64" w14:textId="77777777" w:rsidR="009369C6" w:rsidRPr="00BE7F56" w:rsidRDefault="009369C6" w:rsidP="00154508">
            <w:pPr>
              <w:spacing w:before="100" w:after="100"/>
              <w:jc w:val="center"/>
              <w:rPr>
                <w:sz w:val="22"/>
              </w:rPr>
            </w:pPr>
          </w:p>
        </w:tc>
        <w:tc>
          <w:tcPr>
            <w:tcW w:w="2628" w:type="dxa"/>
          </w:tcPr>
          <w:p w14:paraId="6CBE05FA" w14:textId="77777777" w:rsidR="009369C6" w:rsidRPr="00BE7F56" w:rsidRDefault="009369C6" w:rsidP="00154508">
            <w:pPr>
              <w:spacing w:before="100" w:after="100"/>
              <w:jc w:val="center"/>
              <w:rPr>
                <w:sz w:val="22"/>
              </w:rPr>
            </w:pPr>
          </w:p>
        </w:tc>
        <w:tc>
          <w:tcPr>
            <w:tcW w:w="1530" w:type="dxa"/>
          </w:tcPr>
          <w:p w14:paraId="50F84360" w14:textId="77777777" w:rsidR="009369C6" w:rsidRPr="00BE7F56" w:rsidRDefault="009369C6" w:rsidP="00154508">
            <w:pPr>
              <w:spacing w:before="100" w:after="100"/>
              <w:jc w:val="center"/>
              <w:rPr>
                <w:sz w:val="22"/>
              </w:rPr>
            </w:pPr>
          </w:p>
        </w:tc>
        <w:tc>
          <w:tcPr>
            <w:tcW w:w="360" w:type="dxa"/>
          </w:tcPr>
          <w:p w14:paraId="5F3DA7F1" w14:textId="77777777" w:rsidR="009369C6" w:rsidRPr="00BE7F56" w:rsidRDefault="009369C6" w:rsidP="00154508">
            <w:pPr>
              <w:spacing w:before="100" w:after="100"/>
              <w:jc w:val="center"/>
              <w:rPr>
                <w:sz w:val="22"/>
              </w:rPr>
            </w:pPr>
          </w:p>
        </w:tc>
        <w:tc>
          <w:tcPr>
            <w:tcW w:w="2250" w:type="dxa"/>
          </w:tcPr>
          <w:p w14:paraId="5B60C23C" w14:textId="77777777" w:rsidR="009369C6" w:rsidRPr="00BE7F56" w:rsidRDefault="009369C6" w:rsidP="00154508">
            <w:pPr>
              <w:spacing w:before="100" w:after="100"/>
              <w:jc w:val="center"/>
              <w:rPr>
                <w:sz w:val="22"/>
              </w:rPr>
            </w:pPr>
          </w:p>
        </w:tc>
        <w:tc>
          <w:tcPr>
            <w:tcW w:w="1440" w:type="dxa"/>
          </w:tcPr>
          <w:p w14:paraId="2A08510A" w14:textId="77777777" w:rsidR="009369C6" w:rsidRPr="00BE7F56" w:rsidRDefault="009369C6" w:rsidP="00154508">
            <w:pPr>
              <w:spacing w:before="100" w:after="100"/>
              <w:jc w:val="center"/>
              <w:rPr>
                <w:sz w:val="22"/>
              </w:rPr>
            </w:pPr>
          </w:p>
        </w:tc>
      </w:tr>
      <w:tr w:rsidR="009369C6" w:rsidRPr="00BE7F56" w14:paraId="00FD04DA" w14:textId="77777777" w:rsidTr="00154508">
        <w:trPr>
          <w:cantSplit/>
        </w:trPr>
        <w:tc>
          <w:tcPr>
            <w:tcW w:w="2880" w:type="dxa"/>
          </w:tcPr>
          <w:p w14:paraId="200BADBB" w14:textId="77777777" w:rsidR="009369C6" w:rsidRPr="00BE7F56" w:rsidRDefault="009369C6" w:rsidP="00154508">
            <w:pPr>
              <w:spacing w:before="100" w:after="100"/>
              <w:jc w:val="center"/>
              <w:rPr>
                <w:sz w:val="22"/>
              </w:rPr>
            </w:pPr>
          </w:p>
        </w:tc>
        <w:tc>
          <w:tcPr>
            <w:tcW w:w="1440" w:type="dxa"/>
          </w:tcPr>
          <w:p w14:paraId="7B14AA29" w14:textId="77777777" w:rsidR="009369C6" w:rsidRPr="00BE7F56" w:rsidRDefault="009369C6" w:rsidP="00154508">
            <w:pPr>
              <w:spacing w:before="100" w:after="100"/>
              <w:jc w:val="center"/>
              <w:rPr>
                <w:sz w:val="22"/>
              </w:rPr>
            </w:pPr>
          </w:p>
        </w:tc>
        <w:tc>
          <w:tcPr>
            <w:tcW w:w="360" w:type="dxa"/>
          </w:tcPr>
          <w:p w14:paraId="62D0CED1" w14:textId="77777777" w:rsidR="009369C6" w:rsidRPr="00BE7F56" w:rsidRDefault="009369C6" w:rsidP="00154508">
            <w:pPr>
              <w:spacing w:before="100" w:after="100"/>
              <w:jc w:val="center"/>
              <w:rPr>
                <w:sz w:val="22"/>
              </w:rPr>
            </w:pPr>
          </w:p>
        </w:tc>
        <w:tc>
          <w:tcPr>
            <w:tcW w:w="2628" w:type="dxa"/>
          </w:tcPr>
          <w:p w14:paraId="7F9B25BA" w14:textId="77777777" w:rsidR="009369C6" w:rsidRPr="00BE7F56" w:rsidRDefault="009369C6" w:rsidP="00154508">
            <w:pPr>
              <w:spacing w:before="100" w:after="100"/>
              <w:jc w:val="center"/>
              <w:rPr>
                <w:sz w:val="22"/>
              </w:rPr>
            </w:pPr>
          </w:p>
        </w:tc>
        <w:tc>
          <w:tcPr>
            <w:tcW w:w="1530" w:type="dxa"/>
          </w:tcPr>
          <w:p w14:paraId="7E034FCC" w14:textId="77777777" w:rsidR="009369C6" w:rsidRPr="00BE7F56" w:rsidRDefault="009369C6" w:rsidP="00154508">
            <w:pPr>
              <w:spacing w:before="100" w:after="100"/>
              <w:jc w:val="center"/>
              <w:rPr>
                <w:sz w:val="22"/>
              </w:rPr>
            </w:pPr>
          </w:p>
        </w:tc>
        <w:tc>
          <w:tcPr>
            <w:tcW w:w="360" w:type="dxa"/>
          </w:tcPr>
          <w:p w14:paraId="60192F6E" w14:textId="77777777" w:rsidR="009369C6" w:rsidRPr="00BE7F56" w:rsidRDefault="009369C6" w:rsidP="00154508">
            <w:pPr>
              <w:spacing w:before="100" w:after="100"/>
              <w:jc w:val="center"/>
              <w:rPr>
                <w:sz w:val="22"/>
              </w:rPr>
            </w:pPr>
          </w:p>
        </w:tc>
        <w:tc>
          <w:tcPr>
            <w:tcW w:w="2250" w:type="dxa"/>
          </w:tcPr>
          <w:p w14:paraId="413D8593" w14:textId="77777777" w:rsidR="009369C6" w:rsidRPr="00BE7F56" w:rsidRDefault="009369C6" w:rsidP="00154508">
            <w:pPr>
              <w:spacing w:before="100" w:after="100"/>
              <w:jc w:val="center"/>
              <w:rPr>
                <w:sz w:val="22"/>
              </w:rPr>
            </w:pPr>
          </w:p>
        </w:tc>
        <w:tc>
          <w:tcPr>
            <w:tcW w:w="1440" w:type="dxa"/>
          </w:tcPr>
          <w:p w14:paraId="703A207B" w14:textId="77777777" w:rsidR="009369C6" w:rsidRPr="00BE7F56" w:rsidRDefault="009369C6" w:rsidP="00154508">
            <w:pPr>
              <w:spacing w:before="100" w:after="100"/>
              <w:jc w:val="center"/>
              <w:rPr>
                <w:sz w:val="22"/>
              </w:rPr>
            </w:pPr>
          </w:p>
        </w:tc>
      </w:tr>
      <w:tr w:rsidR="009369C6" w:rsidRPr="00BE7F56" w14:paraId="62B62037" w14:textId="77777777" w:rsidTr="00154508">
        <w:trPr>
          <w:cantSplit/>
        </w:trPr>
        <w:tc>
          <w:tcPr>
            <w:tcW w:w="2880" w:type="dxa"/>
          </w:tcPr>
          <w:p w14:paraId="05AFBD8C" w14:textId="77777777" w:rsidR="009369C6" w:rsidRPr="00BE7F56" w:rsidRDefault="009369C6" w:rsidP="00154508">
            <w:pPr>
              <w:spacing w:before="100" w:after="100"/>
              <w:jc w:val="center"/>
              <w:rPr>
                <w:sz w:val="22"/>
              </w:rPr>
            </w:pPr>
          </w:p>
        </w:tc>
        <w:tc>
          <w:tcPr>
            <w:tcW w:w="1440" w:type="dxa"/>
          </w:tcPr>
          <w:p w14:paraId="420746A1" w14:textId="77777777" w:rsidR="009369C6" w:rsidRPr="00BE7F56" w:rsidRDefault="009369C6" w:rsidP="00154508">
            <w:pPr>
              <w:spacing w:before="100" w:after="100"/>
              <w:jc w:val="center"/>
              <w:rPr>
                <w:sz w:val="22"/>
              </w:rPr>
            </w:pPr>
          </w:p>
        </w:tc>
        <w:tc>
          <w:tcPr>
            <w:tcW w:w="360" w:type="dxa"/>
          </w:tcPr>
          <w:p w14:paraId="2C2D5841" w14:textId="77777777" w:rsidR="009369C6" w:rsidRPr="00BE7F56" w:rsidRDefault="009369C6" w:rsidP="00154508">
            <w:pPr>
              <w:spacing w:before="100" w:after="100"/>
              <w:jc w:val="center"/>
              <w:rPr>
                <w:sz w:val="22"/>
              </w:rPr>
            </w:pPr>
          </w:p>
        </w:tc>
        <w:tc>
          <w:tcPr>
            <w:tcW w:w="2628" w:type="dxa"/>
          </w:tcPr>
          <w:p w14:paraId="629F6DF5" w14:textId="77777777" w:rsidR="009369C6" w:rsidRPr="00BE7F56" w:rsidRDefault="009369C6" w:rsidP="00154508">
            <w:pPr>
              <w:spacing w:before="100" w:after="100"/>
              <w:jc w:val="center"/>
              <w:rPr>
                <w:sz w:val="22"/>
              </w:rPr>
            </w:pPr>
          </w:p>
        </w:tc>
        <w:tc>
          <w:tcPr>
            <w:tcW w:w="1530" w:type="dxa"/>
          </w:tcPr>
          <w:p w14:paraId="194A40A0" w14:textId="77777777" w:rsidR="009369C6" w:rsidRPr="00BE7F56" w:rsidRDefault="009369C6" w:rsidP="00154508">
            <w:pPr>
              <w:spacing w:before="100" w:after="100"/>
              <w:jc w:val="center"/>
              <w:rPr>
                <w:sz w:val="22"/>
              </w:rPr>
            </w:pPr>
          </w:p>
        </w:tc>
        <w:tc>
          <w:tcPr>
            <w:tcW w:w="360" w:type="dxa"/>
          </w:tcPr>
          <w:p w14:paraId="509DEDD3" w14:textId="77777777" w:rsidR="009369C6" w:rsidRPr="00BE7F56" w:rsidRDefault="009369C6" w:rsidP="00154508">
            <w:pPr>
              <w:spacing w:before="100" w:after="100"/>
              <w:jc w:val="center"/>
              <w:rPr>
                <w:sz w:val="22"/>
              </w:rPr>
            </w:pPr>
          </w:p>
        </w:tc>
        <w:tc>
          <w:tcPr>
            <w:tcW w:w="2250" w:type="dxa"/>
          </w:tcPr>
          <w:p w14:paraId="55B99E3A" w14:textId="77777777" w:rsidR="009369C6" w:rsidRPr="00BE7F56" w:rsidRDefault="009369C6" w:rsidP="00154508">
            <w:pPr>
              <w:spacing w:before="100" w:after="100"/>
              <w:jc w:val="center"/>
              <w:rPr>
                <w:sz w:val="22"/>
              </w:rPr>
            </w:pPr>
          </w:p>
        </w:tc>
        <w:tc>
          <w:tcPr>
            <w:tcW w:w="1440" w:type="dxa"/>
          </w:tcPr>
          <w:p w14:paraId="4CF80A76" w14:textId="77777777" w:rsidR="009369C6" w:rsidRPr="00BE7F56" w:rsidRDefault="009369C6" w:rsidP="00154508">
            <w:pPr>
              <w:spacing w:before="100" w:after="100"/>
              <w:jc w:val="center"/>
              <w:rPr>
                <w:sz w:val="22"/>
              </w:rPr>
            </w:pPr>
          </w:p>
        </w:tc>
      </w:tr>
      <w:tr w:rsidR="009369C6" w:rsidRPr="00BE7F56" w14:paraId="62DBAF13" w14:textId="77777777" w:rsidTr="00154508">
        <w:trPr>
          <w:cantSplit/>
        </w:trPr>
        <w:tc>
          <w:tcPr>
            <w:tcW w:w="2880" w:type="dxa"/>
          </w:tcPr>
          <w:p w14:paraId="7FFEC587" w14:textId="77777777" w:rsidR="009369C6" w:rsidRPr="00BE7F56" w:rsidRDefault="009369C6" w:rsidP="00154508">
            <w:pPr>
              <w:spacing w:before="100" w:after="100"/>
              <w:jc w:val="center"/>
              <w:rPr>
                <w:sz w:val="22"/>
              </w:rPr>
            </w:pPr>
          </w:p>
        </w:tc>
        <w:tc>
          <w:tcPr>
            <w:tcW w:w="1440" w:type="dxa"/>
          </w:tcPr>
          <w:p w14:paraId="6BECCD4B" w14:textId="77777777" w:rsidR="009369C6" w:rsidRPr="00BE7F56" w:rsidRDefault="009369C6" w:rsidP="00154508">
            <w:pPr>
              <w:spacing w:before="100" w:after="100"/>
              <w:jc w:val="center"/>
              <w:rPr>
                <w:sz w:val="22"/>
              </w:rPr>
            </w:pPr>
          </w:p>
        </w:tc>
        <w:tc>
          <w:tcPr>
            <w:tcW w:w="360" w:type="dxa"/>
          </w:tcPr>
          <w:p w14:paraId="768C9CD2" w14:textId="77777777" w:rsidR="009369C6" w:rsidRPr="00BE7F56" w:rsidRDefault="009369C6" w:rsidP="00154508">
            <w:pPr>
              <w:spacing w:before="100" w:after="100"/>
              <w:jc w:val="center"/>
              <w:rPr>
                <w:sz w:val="22"/>
              </w:rPr>
            </w:pPr>
          </w:p>
        </w:tc>
        <w:tc>
          <w:tcPr>
            <w:tcW w:w="2628" w:type="dxa"/>
          </w:tcPr>
          <w:p w14:paraId="0B6917C2" w14:textId="77777777" w:rsidR="009369C6" w:rsidRPr="00BE7F56" w:rsidRDefault="009369C6" w:rsidP="00154508">
            <w:pPr>
              <w:spacing w:before="100" w:after="100"/>
              <w:jc w:val="center"/>
              <w:rPr>
                <w:sz w:val="22"/>
              </w:rPr>
            </w:pPr>
          </w:p>
        </w:tc>
        <w:tc>
          <w:tcPr>
            <w:tcW w:w="1530" w:type="dxa"/>
          </w:tcPr>
          <w:p w14:paraId="59C11D81" w14:textId="77777777" w:rsidR="009369C6" w:rsidRPr="00BE7F56" w:rsidRDefault="009369C6" w:rsidP="00154508">
            <w:pPr>
              <w:spacing w:before="100" w:after="100"/>
              <w:jc w:val="center"/>
              <w:rPr>
                <w:sz w:val="22"/>
              </w:rPr>
            </w:pPr>
          </w:p>
        </w:tc>
        <w:tc>
          <w:tcPr>
            <w:tcW w:w="360" w:type="dxa"/>
          </w:tcPr>
          <w:p w14:paraId="6095C843" w14:textId="77777777" w:rsidR="009369C6" w:rsidRPr="00BE7F56" w:rsidRDefault="009369C6" w:rsidP="00154508">
            <w:pPr>
              <w:spacing w:before="100" w:after="100"/>
              <w:jc w:val="center"/>
              <w:rPr>
                <w:sz w:val="22"/>
              </w:rPr>
            </w:pPr>
          </w:p>
        </w:tc>
        <w:tc>
          <w:tcPr>
            <w:tcW w:w="2250" w:type="dxa"/>
          </w:tcPr>
          <w:p w14:paraId="6D30897B" w14:textId="77777777" w:rsidR="009369C6" w:rsidRPr="00BE7F56" w:rsidRDefault="009369C6" w:rsidP="00154508">
            <w:pPr>
              <w:spacing w:before="100" w:after="100"/>
              <w:jc w:val="center"/>
              <w:rPr>
                <w:sz w:val="22"/>
              </w:rPr>
            </w:pPr>
          </w:p>
        </w:tc>
        <w:tc>
          <w:tcPr>
            <w:tcW w:w="1440" w:type="dxa"/>
          </w:tcPr>
          <w:p w14:paraId="7A171709" w14:textId="77777777" w:rsidR="009369C6" w:rsidRPr="00BE7F56" w:rsidRDefault="009369C6" w:rsidP="00154508">
            <w:pPr>
              <w:spacing w:before="100" w:after="100"/>
              <w:jc w:val="center"/>
              <w:rPr>
                <w:sz w:val="22"/>
              </w:rPr>
            </w:pPr>
          </w:p>
        </w:tc>
      </w:tr>
      <w:tr w:rsidR="009369C6" w:rsidRPr="00BE7F56" w14:paraId="760BAF53" w14:textId="77777777" w:rsidTr="00154508">
        <w:trPr>
          <w:cantSplit/>
        </w:trPr>
        <w:tc>
          <w:tcPr>
            <w:tcW w:w="2880" w:type="dxa"/>
          </w:tcPr>
          <w:p w14:paraId="20D86104" w14:textId="77777777" w:rsidR="009369C6" w:rsidRPr="00BE7F56" w:rsidRDefault="009369C6" w:rsidP="00154508">
            <w:pPr>
              <w:spacing w:before="100" w:after="100"/>
              <w:jc w:val="center"/>
              <w:rPr>
                <w:sz w:val="22"/>
              </w:rPr>
            </w:pPr>
          </w:p>
        </w:tc>
        <w:tc>
          <w:tcPr>
            <w:tcW w:w="1440" w:type="dxa"/>
          </w:tcPr>
          <w:p w14:paraId="280EAC9F" w14:textId="77777777" w:rsidR="009369C6" w:rsidRPr="00BE7F56" w:rsidRDefault="009369C6" w:rsidP="00154508">
            <w:pPr>
              <w:spacing w:before="100" w:after="100"/>
              <w:jc w:val="center"/>
              <w:rPr>
                <w:sz w:val="22"/>
              </w:rPr>
            </w:pPr>
          </w:p>
        </w:tc>
        <w:tc>
          <w:tcPr>
            <w:tcW w:w="360" w:type="dxa"/>
          </w:tcPr>
          <w:p w14:paraId="56012541" w14:textId="77777777" w:rsidR="009369C6" w:rsidRPr="00BE7F56" w:rsidRDefault="009369C6" w:rsidP="00154508">
            <w:pPr>
              <w:spacing w:before="100" w:after="100"/>
              <w:jc w:val="center"/>
              <w:rPr>
                <w:sz w:val="22"/>
              </w:rPr>
            </w:pPr>
          </w:p>
        </w:tc>
        <w:tc>
          <w:tcPr>
            <w:tcW w:w="2628" w:type="dxa"/>
          </w:tcPr>
          <w:p w14:paraId="04FF121F" w14:textId="77777777" w:rsidR="009369C6" w:rsidRPr="00BE7F56" w:rsidRDefault="009369C6" w:rsidP="00154508">
            <w:pPr>
              <w:spacing w:before="100" w:after="100"/>
              <w:jc w:val="center"/>
              <w:rPr>
                <w:sz w:val="22"/>
              </w:rPr>
            </w:pPr>
          </w:p>
        </w:tc>
        <w:tc>
          <w:tcPr>
            <w:tcW w:w="1530" w:type="dxa"/>
          </w:tcPr>
          <w:p w14:paraId="4866EB21" w14:textId="77777777" w:rsidR="009369C6" w:rsidRPr="00BE7F56" w:rsidRDefault="009369C6" w:rsidP="00154508">
            <w:pPr>
              <w:spacing w:before="100" w:after="100"/>
              <w:jc w:val="center"/>
              <w:rPr>
                <w:sz w:val="22"/>
              </w:rPr>
            </w:pPr>
          </w:p>
        </w:tc>
        <w:tc>
          <w:tcPr>
            <w:tcW w:w="360" w:type="dxa"/>
          </w:tcPr>
          <w:p w14:paraId="2F572FD9" w14:textId="77777777" w:rsidR="009369C6" w:rsidRPr="00BE7F56" w:rsidRDefault="009369C6" w:rsidP="00154508">
            <w:pPr>
              <w:spacing w:before="100" w:after="100"/>
              <w:jc w:val="center"/>
              <w:rPr>
                <w:sz w:val="22"/>
              </w:rPr>
            </w:pPr>
          </w:p>
        </w:tc>
        <w:tc>
          <w:tcPr>
            <w:tcW w:w="2250" w:type="dxa"/>
          </w:tcPr>
          <w:p w14:paraId="3ED37006" w14:textId="77777777" w:rsidR="009369C6" w:rsidRPr="00BE7F56" w:rsidRDefault="009369C6" w:rsidP="00154508">
            <w:pPr>
              <w:spacing w:before="100" w:after="100"/>
              <w:jc w:val="center"/>
              <w:rPr>
                <w:sz w:val="22"/>
              </w:rPr>
            </w:pPr>
          </w:p>
        </w:tc>
        <w:tc>
          <w:tcPr>
            <w:tcW w:w="1440" w:type="dxa"/>
          </w:tcPr>
          <w:p w14:paraId="507D6800" w14:textId="77777777" w:rsidR="009369C6" w:rsidRPr="00BE7F56" w:rsidRDefault="009369C6" w:rsidP="00154508">
            <w:pPr>
              <w:spacing w:before="100" w:after="100"/>
              <w:jc w:val="center"/>
              <w:rPr>
                <w:sz w:val="22"/>
              </w:rPr>
            </w:pPr>
          </w:p>
        </w:tc>
      </w:tr>
      <w:tr w:rsidR="009369C6" w:rsidRPr="00BE7F56" w14:paraId="797D1E82" w14:textId="77777777" w:rsidTr="00154508">
        <w:trPr>
          <w:cantSplit/>
        </w:trPr>
        <w:tc>
          <w:tcPr>
            <w:tcW w:w="2880" w:type="dxa"/>
          </w:tcPr>
          <w:p w14:paraId="3951EF80" w14:textId="77777777" w:rsidR="009369C6" w:rsidRPr="00BE7F56" w:rsidRDefault="009369C6" w:rsidP="00154508">
            <w:pPr>
              <w:spacing w:before="100" w:after="100"/>
              <w:jc w:val="center"/>
              <w:rPr>
                <w:sz w:val="22"/>
              </w:rPr>
            </w:pPr>
          </w:p>
        </w:tc>
        <w:tc>
          <w:tcPr>
            <w:tcW w:w="1440" w:type="dxa"/>
          </w:tcPr>
          <w:p w14:paraId="175DCE28" w14:textId="77777777" w:rsidR="009369C6" w:rsidRPr="00BE7F56" w:rsidRDefault="009369C6" w:rsidP="00154508">
            <w:pPr>
              <w:spacing w:before="100" w:after="100"/>
              <w:jc w:val="center"/>
              <w:rPr>
                <w:sz w:val="22"/>
              </w:rPr>
            </w:pPr>
          </w:p>
        </w:tc>
        <w:tc>
          <w:tcPr>
            <w:tcW w:w="360" w:type="dxa"/>
          </w:tcPr>
          <w:p w14:paraId="04BA810B" w14:textId="77777777" w:rsidR="009369C6" w:rsidRPr="00BE7F56" w:rsidRDefault="009369C6" w:rsidP="00154508">
            <w:pPr>
              <w:spacing w:before="100" w:after="100"/>
              <w:jc w:val="center"/>
              <w:rPr>
                <w:sz w:val="22"/>
              </w:rPr>
            </w:pPr>
          </w:p>
        </w:tc>
        <w:tc>
          <w:tcPr>
            <w:tcW w:w="2628" w:type="dxa"/>
          </w:tcPr>
          <w:p w14:paraId="01F5326E" w14:textId="77777777" w:rsidR="009369C6" w:rsidRPr="00BE7F56" w:rsidRDefault="009369C6" w:rsidP="00154508">
            <w:pPr>
              <w:spacing w:before="100" w:after="100"/>
              <w:jc w:val="center"/>
              <w:rPr>
                <w:sz w:val="22"/>
              </w:rPr>
            </w:pPr>
          </w:p>
        </w:tc>
        <w:tc>
          <w:tcPr>
            <w:tcW w:w="1530" w:type="dxa"/>
          </w:tcPr>
          <w:p w14:paraId="369C589D" w14:textId="77777777" w:rsidR="009369C6" w:rsidRPr="00BE7F56" w:rsidRDefault="009369C6" w:rsidP="00154508">
            <w:pPr>
              <w:spacing w:before="100" w:after="100"/>
              <w:jc w:val="center"/>
              <w:rPr>
                <w:sz w:val="22"/>
              </w:rPr>
            </w:pPr>
          </w:p>
        </w:tc>
        <w:tc>
          <w:tcPr>
            <w:tcW w:w="360" w:type="dxa"/>
          </w:tcPr>
          <w:p w14:paraId="270050C9" w14:textId="77777777" w:rsidR="009369C6" w:rsidRPr="00BE7F56" w:rsidRDefault="009369C6" w:rsidP="00154508">
            <w:pPr>
              <w:spacing w:before="100" w:after="100"/>
              <w:jc w:val="center"/>
              <w:rPr>
                <w:sz w:val="22"/>
              </w:rPr>
            </w:pPr>
          </w:p>
        </w:tc>
        <w:tc>
          <w:tcPr>
            <w:tcW w:w="2250" w:type="dxa"/>
          </w:tcPr>
          <w:p w14:paraId="52280004" w14:textId="77777777" w:rsidR="009369C6" w:rsidRPr="00BE7F56" w:rsidRDefault="009369C6" w:rsidP="00154508">
            <w:pPr>
              <w:spacing w:before="100" w:after="100"/>
              <w:jc w:val="center"/>
              <w:rPr>
                <w:sz w:val="22"/>
              </w:rPr>
            </w:pPr>
          </w:p>
        </w:tc>
        <w:tc>
          <w:tcPr>
            <w:tcW w:w="1440" w:type="dxa"/>
          </w:tcPr>
          <w:p w14:paraId="639580DA" w14:textId="77777777" w:rsidR="009369C6" w:rsidRPr="00BE7F56" w:rsidRDefault="009369C6" w:rsidP="00154508">
            <w:pPr>
              <w:spacing w:before="100" w:after="100"/>
              <w:jc w:val="center"/>
              <w:rPr>
                <w:sz w:val="22"/>
              </w:rPr>
            </w:pPr>
          </w:p>
        </w:tc>
      </w:tr>
      <w:tr w:rsidR="009369C6" w:rsidRPr="00BE7F56" w14:paraId="705ACD4B" w14:textId="77777777" w:rsidTr="00154508">
        <w:trPr>
          <w:cantSplit/>
        </w:trPr>
        <w:tc>
          <w:tcPr>
            <w:tcW w:w="2880" w:type="dxa"/>
          </w:tcPr>
          <w:p w14:paraId="50084FF8" w14:textId="77777777" w:rsidR="009369C6" w:rsidRPr="00BE7F56" w:rsidRDefault="009369C6" w:rsidP="00154508">
            <w:pPr>
              <w:spacing w:before="100" w:after="100"/>
              <w:jc w:val="center"/>
              <w:rPr>
                <w:sz w:val="22"/>
              </w:rPr>
            </w:pPr>
          </w:p>
        </w:tc>
        <w:tc>
          <w:tcPr>
            <w:tcW w:w="1440" w:type="dxa"/>
          </w:tcPr>
          <w:p w14:paraId="69F0C8EA" w14:textId="77777777" w:rsidR="009369C6" w:rsidRPr="00BE7F56" w:rsidRDefault="009369C6" w:rsidP="00154508">
            <w:pPr>
              <w:spacing w:before="100" w:after="100"/>
              <w:jc w:val="center"/>
              <w:rPr>
                <w:sz w:val="22"/>
              </w:rPr>
            </w:pPr>
          </w:p>
        </w:tc>
        <w:tc>
          <w:tcPr>
            <w:tcW w:w="360" w:type="dxa"/>
          </w:tcPr>
          <w:p w14:paraId="5558A175" w14:textId="77777777" w:rsidR="009369C6" w:rsidRPr="00BE7F56" w:rsidRDefault="009369C6" w:rsidP="00154508">
            <w:pPr>
              <w:spacing w:before="100" w:after="100"/>
              <w:jc w:val="center"/>
              <w:rPr>
                <w:sz w:val="22"/>
              </w:rPr>
            </w:pPr>
          </w:p>
        </w:tc>
        <w:tc>
          <w:tcPr>
            <w:tcW w:w="2628" w:type="dxa"/>
          </w:tcPr>
          <w:p w14:paraId="4436E749" w14:textId="77777777" w:rsidR="009369C6" w:rsidRPr="00BE7F56" w:rsidRDefault="009369C6" w:rsidP="00154508">
            <w:pPr>
              <w:spacing w:before="100" w:after="100"/>
              <w:jc w:val="center"/>
              <w:rPr>
                <w:sz w:val="22"/>
              </w:rPr>
            </w:pPr>
          </w:p>
        </w:tc>
        <w:tc>
          <w:tcPr>
            <w:tcW w:w="1530" w:type="dxa"/>
          </w:tcPr>
          <w:p w14:paraId="0953B6F0" w14:textId="77777777" w:rsidR="009369C6" w:rsidRPr="00BE7F56" w:rsidRDefault="009369C6" w:rsidP="00154508">
            <w:pPr>
              <w:spacing w:before="100" w:after="100"/>
              <w:jc w:val="center"/>
              <w:rPr>
                <w:sz w:val="22"/>
              </w:rPr>
            </w:pPr>
          </w:p>
        </w:tc>
        <w:tc>
          <w:tcPr>
            <w:tcW w:w="360" w:type="dxa"/>
          </w:tcPr>
          <w:p w14:paraId="6B9DB960" w14:textId="77777777" w:rsidR="009369C6" w:rsidRPr="00BE7F56" w:rsidRDefault="009369C6" w:rsidP="00154508">
            <w:pPr>
              <w:spacing w:before="100" w:after="100"/>
              <w:jc w:val="center"/>
              <w:rPr>
                <w:sz w:val="22"/>
              </w:rPr>
            </w:pPr>
          </w:p>
        </w:tc>
        <w:tc>
          <w:tcPr>
            <w:tcW w:w="2250" w:type="dxa"/>
          </w:tcPr>
          <w:p w14:paraId="1CDD8DD1" w14:textId="77777777" w:rsidR="009369C6" w:rsidRPr="00BE7F56" w:rsidRDefault="009369C6" w:rsidP="00154508">
            <w:pPr>
              <w:spacing w:before="100" w:after="100"/>
              <w:jc w:val="center"/>
              <w:rPr>
                <w:sz w:val="22"/>
              </w:rPr>
            </w:pPr>
          </w:p>
        </w:tc>
        <w:tc>
          <w:tcPr>
            <w:tcW w:w="1440" w:type="dxa"/>
          </w:tcPr>
          <w:p w14:paraId="7A963ACD" w14:textId="77777777" w:rsidR="009369C6" w:rsidRPr="00BE7F56" w:rsidRDefault="009369C6" w:rsidP="00154508">
            <w:pPr>
              <w:spacing w:before="100" w:after="100"/>
              <w:jc w:val="center"/>
              <w:rPr>
                <w:sz w:val="22"/>
              </w:rPr>
            </w:pPr>
          </w:p>
        </w:tc>
      </w:tr>
    </w:tbl>
    <w:p w14:paraId="6682BC24" w14:textId="77777777" w:rsidR="009369C6" w:rsidRPr="00BE7F56" w:rsidRDefault="009369C6" w:rsidP="009369C6">
      <w:pPr>
        <w:rPr>
          <w:sz w:val="22"/>
        </w:rPr>
      </w:pPr>
    </w:p>
    <w:p w14:paraId="4078A1B2" w14:textId="77777777" w:rsidR="009369C6" w:rsidRPr="00BE7F56" w:rsidRDefault="009369C6" w:rsidP="009369C6">
      <w:pPr>
        <w:rPr>
          <w:sz w:val="22"/>
        </w:rPr>
      </w:pPr>
    </w:p>
    <w:bookmarkEnd w:id="557"/>
    <w:p w14:paraId="6EE003BA" w14:textId="621BAF32" w:rsidR="009369C6" w:rsidRPr="00BE7F56" w:rsidRDefault="009369C6">
      <w:pPr>
        <w:suppressAutoHyphens w:val="0"/>
        <w:spacing w:after="0"/>
        <w:jc w:val="left"/>
        <w:rPr>
          <w:sz w:val="20"/>
        </w:rPr>
        <w:sectPr w:rsidR="009369C6" w:rsidRPr="00BE7F56" w:rsidSect="00E16706">
          <w:headerReference w:type="even" r:id="rId51"/>
          <w:headerReference w:type="default" r:id="rId52"/>
          <w:headerReference w:type="first" r:id="rId53"/>
          <w:footnotePr>
            <w:numRestart w:val="eachSect"/>
          </w:footnotePr>
          <w:pgSz w:w="15840" w:h="12240" w:orient="landscape" w:code="1"/>
          <w:pgMar w:top="1440" w:right="1440" w:bottom="1440" w:left="1440" w:header="720" w:footer="720" w:gutter="0"/>
          <w:cols w:space="720"/>
          <w:titlePg/>
          <w:docGrid w:linePitch="326"/>
        </w:sectPr>
      </w:pPr>
    </w:p>
    <w:p w14:paraId="335FC7E8" w14:textId="3F534763" w:rsidR="00C10A6A" w:rsidRPr="00091FC5" w:rsidRDefault="00FA7174" w:rsidP="009C4206">
      <w:pPr>
        <w:pStyle w:val="S4-header1"/>
        <w:rPr>
          <w:smallCaps/>
        </w:rPr>
      </w:pPr>
      <w:bookmarkStart w:id="589" w:name="_Toc73977648"/>
      <w:r w:rsidRPr="00091FC5">
        <w:rPr>
          <w:smallCaps/>
        </w:rPr>
        <w:t xml:space="preserve">Form ELI </w:t>
      </w:r>
      <w:r w:rsidR="001B017C" w:rsidRPr="00091FC5">
        <w:rPr>
          <w:smallCaps/>
        </w:rPr>
        <w:t>5</w:t>
      </w:r>
      <w:r w:rsidRPr="00091FC5">
        <w:rPr>
          <w:smallCaps/>
        </w:rPr>
        <w:t>.1.1</w:t>
      </w:r>
      <w:r w:rsidR="009C4206" w:rsidRPr="00091FC5">
        <w:rPr>
          <w:smallCaps/>
        </w:rPr>
        <w:t xml:space="preserve">- </w:t>
      </w:r>
      <w:r w:rsidR="00C10A6A" w:rsidRPr="00091FC5">
        <w:rPr>
          <w:smallCaps/>
        </w:rPr>
        <w:t>Bidder Information Form</w:t>
      </w:r>
      <w:bookmarkEnd w:id="589"/>
    </w:p>
    <w:p w14:paraId="7C84E598" w14:textId="50D01662" w:rsidR="00C10A6A" w:rsidRPr="00BE7F56" w:rsidRDefault="00C10A6A" w:rsidP="003938BB">
      <w:pPr>
        <w:suppressAutoHyphens w:val="0"/>
        <w:spacing w:before="120"/>
        <w:rPr>
          <w:i/>
          <w:iCs/>
        </w:rPr>
      </w:pPr>
      <w:r w:rsidRPr="00BE7F56">
        <w:rPr>
          <w:i/>
          <w:iCs/>
        </w:rPr>
        <w:t>[</w:t>
      </w:r>
      <w:r w:rsidR="00F35ABF" w:rsidRPr="00F35ABF">
        <w:rPr>
          <w:b/>
          <w:i/>
          <w:iCs/>
        </w:rPr>
        <w:t>Note</w:t>
      </w:r>
      <w:r w:rsidR="00F35ABF">
        <w:rPr>
          <w:i/>
          <w:iCs/>
        </w:rPr>
        <w:t xml:space="preserve">:  </w:t>
      </w:r>
      <w:r w:rsidRPr="00BE7F56">
        <w:rPr>
          <w:i/>
          <w:iCs/>
        </w:rPr>
        <w:t>The Bidder shall fill in this Form in accordance with the instructions indicated below. No alterations to its format shall be permitted and no substitutions shall be accepted.]</w:t>
      </w:r>
    </w:p>
    <w:p w14:paraId="11690204" w14:textId="77777777" w:rsidR="00C10A6A" w:rsidRPr="00BE7F56" w:rsidRDefault="00C10A6A" w:rsidP="003938BB">
      <w:pPr>
        <w:suppressAutoHyphens w:val="0"/>
        <w:spacing w:before="120"/>
        <w:ind w:left="720" w:hanging="720"/>
        <w:jc w:val="left"/>
      </w:pPr>
      <w:r w:rsidRPr="00BE7F56">
        <w:t xml:space="preserve">Date: </w:t>
      </w:r>
      <w:r w:rsidRPr="00BE7F56">
        <w:rPr>
          <w:i/>
        </w:rPr>
        <w:t xml:space="preserve">[insert </w:t>
      </w:r>
      <w:r w:rsidRPr="00461B82">
        <w:rPr>
          <w:b/>
          <w:i/>
        </w:rPr>
        <w:t>date (as day, month and year) of Bid submission</w:t>
      </w:r>
      <w:r w:rsidRPr="00BE7F56">
        <w:t xml:space="preserve">] </w:t>
      </w:r>
    </w:p>
    <w:p w14:paraId="047F086E" w14:textId="77777777" w:rsidR="00C10A6A" w:rsidRPr="00BE7F56" w:rsidRDefault="00C10A6A" w:rsidP="003938BB">
      <w:pPr>
        <w:tabs>
          <w:tab w:val="right" w:pos="9360"/>
        </w:tabs>
        <w:suppressAutoHyphens w:val="0"/>
        <w:spacing w:before="120"/>
        <w:ind w:left="720" w:hanging="720"/>
        <w:jc w:val="left"/>
        <w:rPr>
          <w:i/>
        </w:rPr>
      </w:pPr>
      <w:r w:rsidRPr="00BE7F56">
        <w:t xml:space="preserve">RFB No.: </w:t>
      </w:r>
      <w:r w:rsidRPr="00BE7F56">
        <w:rPr>
          <w:i/>
        </w:rPr>
        <w:t xml:space="preserve">[insert </w:t>
      </w:r>
      <w:r w:rsidRPr="00461B82">
        <w:rPr>
          <w:b/>
          <w:i/>
        </w:rPr>
        <w:t>number of Bidding process</w:t>
      </w:r>
      <w:r w:rsidRPr="00BE7F56">
        <w:rPr>
          <w:i/>
        </w:rPr>
        <w:t>]</w:t>
      </w:r>
    </w:p>
    <w:p w14:paraId="1873278D" w14:textId="2382A7C5" w:rsidR="00C10A6A" w:rsidRPr="00461B82" w:rsidRDefault="00C10A6A" w:rsidP="003938BB">
      <w:pPr>
        <w:tabs>
          <w:tab w:val="right" w:pos="9360"/>
        </w:tabs>
        <w:suppressAutoHyphens w:val="0"/>
        <w:spacing w:before="120"/>
        <w:ind w:left="720" w:hanging="720"/>
        <w:jc w:val="left"/>
        <w:rPr>
          <w:b/>
        </w:rPr>
      </w:pPr>
      <w:r w:rsidRPr="00BE7F56">
        <w:t xml:space="preserve">Alternative No.: </w:t>
      </w:r>
      <w:r w:rsidRPr="00BE7F56">
        <w:rPr>
          <w:i/>
          <w:iCs/>
        </w:rPr>
        <w:t xml:space="preserve">[insert </w:t>
      </w:r>
      <w:r w:rsidRPr="00461B82">
        <w:rPr>
          <w:b/>
          <w:i/>
          <w:iCs/>
        </w:rPr>
        <w:t>identification No if this is a Bid for an alternative]</w:t>
      </w:r>
      <w:r w:rsidR="00A11718">
        <w:rPr>
          <w:b/>
          <w:i/>
          <w:iCs/>
        </w:rPr>
        <w:t xml:space="preserve"> </w:t>
      </w:r>
      <w:r w:rsidR="00461B82" w:rsidRPr="00461B82">
        <w:rPr>
          <w:i/>
          <w:iCs/>
        </w:rPr>
        <w:t>otherwise state</w:t>
      </w:r>
      <w:r w:rsidR="00461B82">
        <w:rPr>
          <w:b/>
          <w:i/>
          <w:iCs/>
        </w:rPr>
        <w:t xml:space="preserve"> “not applicable”</w:t>
      </w:r>
    </w:p>
    <w:p w14:paraId="4A32924E" w14:textId="77777777" w:rsidR="00C10A6A" w:rsidRPr="00BE7F56" w:rsidRDefault="00C10A6A" w:rsidP="003938BB">
      <w:pPr>
        <w:suppressAutoHyphens w:val="0"/>
        <w:spacing w:before="120"/>
        <w:ind w:left="720" w:hanging="720"/>
        <w:jc w:val="right"/>
      </w:pPr>
      <w:r w:rsidRPr="00BE7F56">
        <w:t>Page ________ of_ ______ pages</w:t>
      </w:r>
    </w:p>
    <w:p w14:paraId="11238C63" w14:textId="77777777" w:rsidR="00C10A6A" w:rsidRPr="00BE7F56" w:rsidRDefault="00C10A6A" w:rsidP="00711EE1">
      <w:pPr>
        <w:spacing w:after="0"/>
        <w:ind w:right="-720"/>
        <w:jc w:val="left"/>
        <w:rPr>
          <w:spacing w:val="-2"/>
        </w:rPr>
      </w:pPr>
    </w:p>
    <w:tbl>
      <w:tblPr>
        <w:tblW w:w="86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10A6A" w:rsidRPr="00BE7F56" w14:paraId="31211894" w14:textId="77777777" w:rsidTr="00A11718">
        <w:trPr>
          <w:cantSplit/>
          <w:trHeight w:val="440"/>
        </w:trPr>
        <w:tc>
          <w:tcPr>
            <w:tcW w:w="9450" w:type="dxa"/>
            <w:tcBorders>
              <w:bottom w:val="nil"/>
            </w:tcBorders>
          </w:tcPr>
          <w:p w14:paraId="1BCD6179" w14:textId="77777777" w:rsidR="00C10A6A" w:rsidRPr="00BE7F56" w:rsidRDefault="00C10A6A" w:rsidP="00A11718">
            <w:pPr>
              <w:spacing w:after="200"/>
              <w:ind w:left="360" w:right="612" w:hanging="360"/>
              <w:jc w:val="left"/>
            </w:pPr>
            <w:r w:rsidRPr="00BE7F56">
              <w:rPr>
                <w:spacing w:val="-2"/>
              </w:rPr>
              <w:t>1.  Bidder’s</w:t>
            </w:r>
            <w:r w:rsidRPr="00BE7F56">
              <w:t xml:space="preserve">  Name  </w:t>
            </w:r>
            <w:r w:rsidRPr="00BE7F56">
              <w:rPr>
                <w:bCs/>
                <w:i/>
                <w:iCs/>
              </w:rPr>
              <w:t xml:space="preserve">[insert </w:t>
            </w:r>
            <w:r w:rsidRPr="00AC63FF">
              <w:rPr>
                <w:b/>
                <w:bCs/>
                <w:i/>
                <w:iCs/>
              </w:rPr>
              <w:t>Bidder’s legal name</w:t>
            </w:r>
            <w:r w:rsidRPr="00BE7F56">
              <w:rPr>
                <w:bCs/>
                <w:i/>
                <w:iCs/>
              </w:rPr>
              <w:t>]</w:t>
            </w:r>
          </w:p>
        </w:tc>
      </w:tr>
      <w:tr w:rsidR="00C10A6A" w:rsidRPr="00BE7F56" w14:paraId="11C6E410" w14:textId="77777777" w:rsidTr="00A11718">
        <w:trPr>
          <w:cantSplit/>
        </w:trPr>
        <w:tc>
          <w:tcPr>
            <w:tcW w:w="9450" w:type="dxa"/>
            <w:tcBorders>
              <w:left w:val="single" w:sz="4" w:space="0" w:color="auto"/>
            </w:tcBorders>
          </w:tcPr>
          <w:p w14:paraId="5DB8B364" w14:textId="77777777" w:rsidR="00C10A6A" w:rsidRPr="00BE7F56" w:rsidRDefault="00C10A6A" w:rsidP="00A11718">
            <w:pPr>
              <w:spacing w:after="200"/>
              <w:ind w:left="360" w:right="612" w:hanging="360"/>
              <w:jc w:val="left"/>
              <w:rPr>
                <w:spacing w:val="-2"/>
              </w:rPr>
            </w:pPr>
            <w:r w:rsidRPr="00BE7F56">
              <w:rPr>
                <w:spacing w:val="-2"/>
              </w:rPr>
              <w:t xml:space="preserve">2.  In case of JV, legal name of each member : </w:t>
            </w:r>
            <w:r w:rsidRPr="00BE7F56">
              <w:rPr>
                <w:bCs/>
                <w:i/>
                <w:iCs/>
                <w:spacing w:val="-2"/>
              </w:rPr>
              <w:t xml:space="preserve">[insert </w:t>
            </w:r>
            <w:r w:rsidRPr="00AC63FF">
              <w:rPr>
                <w:b/>
                <w:bCs/>
                <w:i/>
                <w:iCs/>
                <w:spacing w:val="-2"/>
              </w:rPr>
              <w:t>legal name of each member  in JV</w:t>
            </w:r>
            <w:r w:rsidRPr="00BE7F56">
              <w:rPr>
                <w:bCs/>
                <w:i/>
                <w:iCs/>
                <w:spacing w:val="-2"/>
              </w:rPr>
              <w:t>]</w:t>
            </w:r>
          </w:p>
        </w:tc>
      </w:tr>
      <w:tr w:rsidR="00C10A6A" w:rsidRPr="00BE7F56" w14:paraId="17A40094" w14:textId="77777777" w:rsidTr="00A11718">
        <w:trPr>
          <w:cantSplit/>
          <w:trHeight w:val="674"/>
        </w:trPr>
        <w:tc>
          <w:tcPr>
            <w:tcW w:w="9450" w:type="dxa"/>
            <w:tcBorders>
              <w:left w:val="single" w:sz="4" w:space="0" w:color="auto"/>
            </w:tcBorders>
          </w:tcPr>
          <w:p w14:paraId="16280066" w14:textId="77777777" w:rsidR="00C10A6A" w:rsidRPr="00BE7F56" w:rsidRDefault="00C10A6A" w:rsidP="00A11718">
            <w:pPr>
              <w:spacing w:after="200"/>
              <w:ind w:right="612"/>
              <w:jc w:val="left"/>
              <w:rPr>
                <w:b/>
              </w:rPr>
            </w:pPr>
            <w:r w:rsidRPr="00BE7F56">
              <w:t>3.  Bidder’s</w:t>
            </w:r>
            <w:r w:rsidRPr="00BE7F56">
              <w:rPr>
                <w:spacing w:val="-2"/>
              </w:rPr>
              <w:t xml:space="preserve"> actual or intended country of registration: </w:t>
            </w:r>
            <w:r w:rsidRPr="00BE7F56">
              <w:rPr>
                <w:bCs/>
                <w:i/>
                <w:iCs/>
                <w:spacing w:val="-2"/>
              </w:rPr>
              <w:t xml:space="preserve">[insert </w:t>
            </w:r>
            <w:r w:rsidRPr="00AC63FF">
              <w:rPr>
                <w:b/>
                <w:bCs/>
                <w:i/>
                <w:iCs/>
                <w:spacing w:val="-2"/>
              </w:rPr>
              <w:t>actual or intended country of registration</w:t>
            </w:r>
            <w:r w:rsidRPr="00BE7F56">
              <w:rPr>
                <w:bCs/>
                <w:i/>
                <w:iCs/>
                <w:spacing w:val="-2"/>
              </w:rPr>
              <w:t>]</w:t>
            </w:r>
          </w:p>
        </w:tc>
      </w:tr>
      <w:tr w:rsidR="00C10A6A" w:rsidRPr="00BE7F56" w14:paraId="4B5891C0" w14:textId="77777777" w:rsidTr="00A11718">
        <w:trPr>
          <w:cantSplit/>
          <w:trHeight w:val="404"/>
        </w:trPr>
        <w:tc>
          <w:tcPr>
            <w:tcW w:w="9450" w:type="dxa"/>
            <w:tcBorders>
              <w:left w:val="single" w:sz="4" w:space="0" w:color="auto"/>
            </w:tcBorders>
          </w:tcPr>
          <w:p w14:paraId="09B6F819" w14:textId="77777777" w:rsidR="00C10A6A" w:rsidRPr="00BE7F56" w:rsidRDefault="00C10A6A" w:rsidP="00A11718">
            <w:pPr>
              <w:spacing w:after="200"/>
              <w:ind w:right="612"/>
              <w:jc w:val="left"/>
              <w:rPr>
                <w:b/>
                <w:spacing w:val="-2"/>
              </w:rPr>
            </w:pPr>
            <w:r w:rsidRPr="00BE7F56">
              <w:rPr>
                <w:spacing w:val="-2"/>
              </w:rPr>
              <w:t xml:space="preserve">4.  Bidder’s year of registration: </w:t>
            </w:r>
            <w:r w:rsidRPr="00BE7F56">
              <w:rPr>
                <w:bCs/>
                <w:i/>
                <w:iCs/>
                <w:spacing w:val="-2"/>
              </w:rPr>
              <w:t xml:space="preserve">[insert </w:t>
            </w:r>
            <w:r w:rsidRPr="00AC63FF">
              <w:rPr>
                <w:b/>
                <w:bCs/>
                <w:i/>
                <w:iCs/>
                <w:spacing w:val="-2"/>
              </w:rPr>
              <w:t>Bidder’s year of registration</w:t>
            </w:r>
            <w:r w:rsidRPr="00BE7F56">
              <w:rPr>
                <w:bCs/>
                <w:i/>
                <w:iCs/>
                <w:spacing w:val="-2"/>
              </w:rPr>
              <w:t>]</w:t>
            </w:r>
          </w:p>
        </w:tc>
      </w:tr>
      <w:tr w:rsidR="00C10A6A" w:rsidRPr="00BE7F56" w14:paraId="62BD9FA7" w14:textId="77777777" w:rsidTr="00A11718">
        <w:trPr>
          <w:cantSplit/>
        </w:trPr>
        <w:tc>
          <w:tcPr>
            <w:tcW w:w="9450" w:type="dxa"/>
            <w:tcBorders>
              <w:left w:val="single" w:sz="4" w:space="0" w:color="auto"/>
            </w:tcBorders>
          </w:tcPr>
          <w:p w14:paraId="1FDC5535" w14:textId="77777777" w:rsidR="00C10A6A" w:rsidRPr="00BE7F56" w:rsidRDefault="00C10A6A" w:rsidP="00A11718">
            <w:pPr>
              <w:spacing w:after="200"/>
              <w:ind w:right="612"/>
              <w:jc w:val="left"/>
              <w:rPr>
                <w:spacing w:val="-2"/>
              </w:rPr>
            </w:pPr>
            <w:r w:rsidRPr="00BE7F56">
              <w:rPr>
                <w:spacing w:val="-2"/>
              </w:rPr>
              <w:t xml:space="preserve">5.  Bidder’s  Address in country of registration: </w:t>
            </w:r>
            <w:r w:rsidRPr="00BE7F56">
              <w:rPr>
                <w:bCs/>
                <w:i/>
                <w:iCs/>
                <w:spacing w:val="-2"/>
              </w:rPr>
              <w:t xml:space="preserve">[insert </w:t>
            </w:r>
            <w:r w:rsidRPr="00AC63FF">
              <w:rPr>
                <w:b/>
                <w:bCs/>
                <w:i/>
                <w:iCs/>
                <w:spacing w:val="-2"/>
              </w:rPr>
              <w:t>Bidder’s legal address in country of registration</w:t>
            </w:r>
            <w:r w:rsidRPr="00BE7F56">
              <w:rPr>
                <w:bCs/>
                <w:i/>
                <w:iCs/>
                <w:spacing w:val="-2"/>
              </w:rPr>
              <w:t>]</w:t>
            </w:r>
          </w:p>
        </w:tc>
      </w:tr>
      <w:tr w:rsidR="00C10A6A" w:rsidRPr="00BE7F56" w14:paraId="252FBCF4" w14:textId="77777777" w:rsidTr="00A11718">
        <w:trPr>
          <w:cantSplit/>
        </w:trPr>
        <w:tc>
          <w:tcPr>
            <w:tcW w:w="9450" w:type="dxa"/>
          </w:tcPr>
          <w:p w14:paraId="1FA2BBDC" w14:textId="77777777" w:rsidR="00C10A6A" w:rsidRPr="00BE7F56" w:rsidRDefault="00C10A6A" w:rsidP="00A11718">
            <w:pPr>
              <w:spacing w:after="200"/>
              <w:ind w:right="612"/>
              <w:jc w:val="left"/>
              <w:rPr>
                <w:spacing w:val="-2"/>
              </w:rPr>
            </w:pPr>
            <w:r w:rsidRPr="00BE7F56">
              <w:rPr>
                <w:spacing w:val="-2"/>
              </w:rPr>
              <w:t>6.  Bidder’s Authorized Representative Information</w:t>
            </w:r>
          </w:p>
          <w:p w14:paraId="410DB9DE" w14:textId="77777777" w:rsidR="00C10A6A" w:rsidRPr="00BE7F56" w:rsidRDefault="00C10A6A" w:rsidP="00A11718">
            <w:pPr>
              <w:ind w:left="360" w:right="612" w:hanging="360"/>
              <w:jc w:val="left"/>
              <w:rPr>
                <w:b/>
                <w:spacing w:val="-2"/>
              </w:rPr>
            </w:pPr>
            <w:r w:rsidRPr="00BE7F56">
              <w:rPr>
                <w:spacing w:val="-2"/>
              </w:rPr>
              <w:t xml:space="preserve">     Name: </w:t>
            </w:r>
            <w:r w:rsidRPr="00BE7F56">
              <w:rPr>
                <w:i/>
                <w:spacing w:val="-2"/>
              </w:rPr>
              <w:t xml:space="preserve">[insert </w:t>
            </w:r>
            <w:r w:rsidRPr="00AC63FF">
              <w:rPr>
                <w:b/>
                <w:i/>
                <w:spacing w:val="-2"/>
              </w:rPr>
              <w:t>Authorized Representative’s name</w:t>
            </w:r>
            <w:r w:rsidRPr="00BE7F56">
              <w:rPr>
                <w:i/>
                <w:spacing w:val="-2"/>
              </w:rPr>
              <w:t>]</w:t>
            </w:r>
          </w:p>
          <w:p w14:paraId="46A05669" w14:textId="77777777" w:rsidR="00C10A6A" w:rsidRPr="00BE7F56" w:rsidRDefault="00C10A6A" w:rsidP="00A11718">
            <w:pPr>
              <w:ind w:right="612"/>
              <w:jc w:val="left"/>
              <w:rPr>
                <w:b/>
                <w:spacing w:val="-2"/>
              </w:rPr>
            </w:pPr>
            <w:r w:rsidRPr="00BE7F56">
              <w:rPr>
                <w:spacing w:val="-2"/>
              </w:rPr>
              <w:t xml:space="preserve">     Address: </w:t>
            </w:r>
            <w:r w:rsidRPr="00BE7F56">
              <w:rPr>
                <w:i/>
                <w:spacing w:val="-2"/>
              </w:rPr>
              <w:t xml:space="preserve">[insert </w:t>
            </w:r>
            <w:r w:rsidRPr="00AC63FF">
              <w:rPr>
                <w:b/>
                <w:i/>
                <w:spacing w:val="-2"/>
              </w:rPr>
              <w:t>Authorized Representative’s Address</w:t>
            </w:r>
            <w:r w:rsidRPr="00BE7F56">
              <w:rPr>
                <w:i/>
                <w:spacing w:val="-2"/>
              </w:rPr>
              <w:t>]</w:t>
            </w:r>
          </w:p>
          <w:p w14:paraId="101FCF0B" w14:textId="77777777" w:rsidR="00C10A6A" w:rsidRPr="00BE7F56" w:rsidRDefault="00C10A6A" w:rsidP="00A11718">
            <w:pPr>
              <w:ind w:right="612"/>
              <w:jc w:val="left"/>
              <w:rPr>
                <w:b/>
                <w:spacing w:val="-2"/>
              </w:rPr>
            </w:pPr>
            <w:r w:rsidRPr="00BE7F56">
              <w:rPr>
                <w:spacing w:val="-2"/>
              </w:rPr>
              <w:t xml:space="preserve">     Telephone/Fax numbers: </w:t>
            </w:r>
            <w:r w:rsidRPr="00BE7F56">
              <w:rPr>
                <w:i/>
                <w:spacing w:val="-2"/>
              </w:rPr>
              <w:t xml:space="preserve">[insert </w:t>
            </w:r>
            <w:r w:rsidRPr="00AC63FF">
              <w:rPr>
                <w:b/>
                <w:i/>
                <w:spacing w:val="-2"/>
              </w:rPr>
              <w:t>Authorized Representative’s telephone/fax numbers</w:t>
            </w:r>
            <w:r w:rsidRPr="00BE7F56">
              <w:rPr>
                <w:i/>
                <w:spacing w:val="-2"/>
              </w:rPr>
              <w:t>]</w:t>
            </w:r>
          </w:p>
          <w:p w14:paraId="2F5684C1" w14:textId="77777777" w:rsidR="00C10A6A" w:rsidRPr="00BE7F56" w:rsidRDefault="00C10A6A" w:rsidP="00A11718">
            <w:pPr>
              <w:spacing w:after="200"/>
              <w:ind w:right="612"/>
              <w:jc w:val="left"/>
              <w:rPr>
                <w:spacing w:val="-2"/>
              </w:rPr>
            </w:pPr>
            <w:r w:rsidRPr="00BE7F56">
              <w:rPr>
                <w:spacing w:val="-2"/>
              </w:rPr>
              <w:t xml:space="preserve">     Email Address: </w:t>
            </w:r>
            <w:r w:rsidRPr="00BE7F56">
              <w:rPr>
                <w:i/>
                <w:spacing w:val="-2"/>
              </w:rPr>
              <w:t xml:space="preserve">[insert </w:t>
            </w:r>
            <w:r w:rsidRPr="00AC63FF">
              <w:rPr>
                <w:b/>
                <w:i/>
                <w:spacing w:val="-2"/>
              </w:rPr>
              <w:t>Authorized Representative’s email address</w:t>
            </w:r>
            <w:r w:rsidRPr="00BE7F56">
              <w:rPr>
                <w:i/>
                <w:spacing w:val="-2"/>
              </w:rPr>
              <w:t>]</w:t>
            </w:r>
          </w:p>
        </w:tc>
      </w:tr>
      <w:tr w:rsidR="00C10A6A" w:rsidRPr="00BE7F56" w14:paraId="4773EEDF" w14:textId="77777777" w:rsidTr="00A11718">
        <w:tc>
          <w:tcPr>
            <w:tcW w:w="9450" w:type="dxa"/>
          </w:tcPr>
          <w:p w14:paraId="33709224" w14:textId="77777777" w:rsidR="00C10A6A" w:rsidRPr="00BE7F56" w:rsidRDefault="00C10A6A" w:rsidP="00A11718">
            <w:pPr>
              <w:suppressAutoHyphens w:val="0"/>
              <w:spacing w:before="40"/>
              <w:ind w:left="90" w:right="612"/>
              <w:jc w:val="left"/>
              <w:rPr>
                <w:spacing w:val="-2"/>
              </w:rPr>
            </w:pPr>
            <w:r w:rsidRPr="00BE7F56">
              <w:t xml:space="preserve">7. </w:t>
            </w:r>
            <w:r w:rsidRPr="00BE7F56">
              <w:tab/>
            </w:r>
            <w:r w:rsidRPr="00BE7F56">
              <w:rPr>
                <w:spacing w:val="-2"/>
              </w:rPr>
              <w:t xml:space="preserve">Attached are copies of original documents of </w:t>
            </w:r>
            <w:r w:rsidRPr="00BE7F56">
              <w:rPr>
                <w:i/>
                <w:spacing w:val="-2"/>
              </w:rPr>
              <w:t>[check the box(es) of the attached original documents]</w:t>
            </w:r>
          </w:p>
          <w:p w14:paraId="00A33D15" w14:textId="77777777" w:rsidR="00C10A6A" w:rsidRPr="00BE7F56" w:rsidRDefault="00C10A6A" w:rsidP="00A11718">
            <w:pPr>
              <w:suppressAutoHyphens w:val="0"/>
              <w:spacing w:before="40"/>
              <w:ind w:left="540" w:right="612" w:hanging="450"/>
              <w:jc w:val="left"/>
              <w:rPr>
                <w:spacing w:val="-8"/>
              </w:rPr>
            </w:pPr>
            <w:r w:rsidRPr="00BE7F56">
              <w:rPr>
                <w:rFonts w:eastAsia="MS Mincho"/>
                <w:spacing w:val="-2"/>
              </w:rPr>
              <w:sym w:font="Wingdings" w:char="F0A8"/>
            </w:r>
            <w:r w:rsidRPr="00BE7F56">
              <w:rPr>
                <w:rFonts w:eastAsia="MS Mincho"/>
                <w:spacing w:val="-2"/>
              </w:rPr>
              <w:tab/>
            </w:r>
            <w:r w:rsidRPr="00BE7F56">
              <w:rPr>
                <w:spacing w:val="-2"/>
              </w:rPr>
              <w:t xml:space="preserve">Articles of Incorporation (or equivalent documents of constitution or association), and/or documents of registration of </w:t>
            </w:r>
            <w:r w:rsidRPr="00BE7F56">
              <w:rPr>
                <w:spacing w:val="-8"/>
              </w:rPr>
              <w:t>the legal entity named above, in accordance with ITB 4.4.</w:t>
            </w:r>
          </w:p>
          <w:p w14:paraId="116B057B" w14:textId="77777777" w:rsidR="00C10A6A" w:rsidRPr="00BE7F56" w:rsidRDefault="00C10A6A" w:rsidP="00A11718">
            <w:pPr>
              <w:suppressAutoHyphens w:val="0"/>
              <w:spacing w:before="40"/>
              <w:ind w:left="540" w:right="612" w:hanging="450"/>
              <w:jc w:val="left"/>
              <w:rPr>
                <w:spacing w:val="-2"/>
              </w:rPr>
            </w:pPr>
            <w:r w:rsidRPr="00BE7F56">
              <w:rPr>
                <w:rFonts w:eastAsia="MS Mincho"/>
                <w:spacing w:val="-2"/>
              </w:rPr>
              <w:sym w:font="Wingdings" w:char="F0A8"/>
            </w:r>
            <w:r w:rsidRPr="00BE7F56">
              <w:rPr>
                <w:spacing w:val="-2"/>
              </w:rPr>
              <w:tab/>
              <w:t>In case of JV, letter of intent to form JV or JV agreement, in accordance with ITB 4.1.</w:t>
            </w:r>
          </w:p>
          <w:p w14:paraId="51BDF1A9" w14:textId="77777777" w:rsidR="00C10A6A" w:rsidRPr="00BE7F56" w:rsidRDefault="00C10A6A" w:rsidP="00A11718">
            <w:pPr>
              <w:suppressAutoHyphens w:val="0"/>
              <w:spacing w:before="40"/>
              <w:ind w:left="540" w:right="612" w:hanging="450"/>
              <w:jc w:val="left"/>
              <w:rPr>
                <w:spacing w:val="-2"/>
              </w:rPr>
            </w:pPr>
            <w:r w:rsidRPr="00BE7F56">
              <w:rPr>
                <w:rFonts w:eastAsia="MS Mincho"/>
                <w:spacing w:val="-2"/>
              </w:rPr>
              <w:sym w:font="Wingdings" w:char="F0A8"/>
            </w:r>
            <w:r w:rsidRPr="00BE7F56">
              <w:rPr>
                <w:rFonts w:eastAsia="MS Mincho"/>
                <w:spacing w:val="-2"/>
              </w:rPr>
              <w:tab/>
            </w:r>
            <w:r w:rsidRPr="00BE7F56">
              <w:rPr>
                <w:spacing w:val="-2"/>
              </w:rPr>
              <w:t>In case of state-owned enterprise or institution, in accordance with ITB 4.6 documents establishing:</w:t>
            </w:r>
          </w:p>
          <w:p w14:paraId="7EECCBA7" w14:textId="77777777" w:rsidR="00C10A6A" w:rsidRPr="00BE7F56" w:rsidRDefault="00C10A6A" w:rsidP="001275ED">
            <w:pPr>
              <w:widowControl w:val="0"/>
              <w:numPr>
                <w:ilvl w:val="0"/>
                <w:numId w:val="14"/>
              </w:numPr>
              <w:suppressAutoHyphens w:val="0"/>
              <w:autoSpaceDE w:val="0"/>
              <w:autoSpaceDN w:val="0"/>
              <w:spacing w:before="40" w:after="0"/>
              <w:ind w:right="612"/>
              <w:contextualSpacing/>
              <w:jc w:val="left"/>
              <w:rPr>
                <w:spacing w:val="-8"/>
              </w:rPr>
            </w:pPr>
            <w:r w:rsidRPr="00BE7F56">
              <w:rPr>
                <w:spacing w:val="-2"/>
              </w:rPr>
              <w:t>Legal and financial autonomy</w:t>
            </w:r>
          </w:p>
          <w:p w14:paraId="5D4DB35D" w14:textId="77777777" w:rsidR="00C10A6A" w:rsidRPr="00BE7F56" w:rsidRDefault="00C10A6A" w:rsidP="001275ED">
            <w:pPr>
              <w:widowControl w:val="0"/>
              <w:numPr>
                <w:ilvl w:val="0"/>
                <w:numId w:val="14"/>
              </w:numPr>
              <w:suppressAutoHyphens w:val="0"/>
              <w:autoSpaceDE w:val="0"/>
              <w:autoSpaceDN w:val="0"/>
              <w:spacing w:before="40" w:after="0"/>
              <w:ind w:right="612"/>
              <w:contextualSpacing/>
              <w:jc w:val="left"/>
              <w:rPr>
                <w:spacing w:val="-8"/>
              </w:rPr>
            </w:pPr>
            <w:r w:rsidRPr="00BE7F56">
              <w:rPr>
                <w:spacing w:val="-2"/>
              </w:rPr>
              <w:t>Operation under commercial law</w:t>
            </w:r>
          </w:p>
          <w:p w14:paraId="08E6CDA1" w14:textId="77777777" w:rsidR="00C10A6A" w:rsidRPr="00BE7F56" w:rsidRDefault="00C10A6A" w:rsidP="001275ED">
            <w:pPr>
              <w:widowControl w:val="0"/>
              <w:numPr>
                <w:ilvl w:val="0"/>
                <w:numId w:val="14"/>
              </w:numPr>
              <w:suppressAutoHyphens w:val="0"/>
              <w:autoSpaceDE w:val="0"/>
              <w:autoSpaceDN w:val="0"/>
              <w:spacing w:before="40" w:after="0"/>
              <w:ind w:right="612"/>
              <w:contextualSpacing/>
              <w:jc w:val="left"/>
              <w:rPr>
                <w:spacing w:val="-8"/>
              </w:rPr>
            </w:pPr>
            <w:r w:rsidRPr="00BE7F56">
              <w:rPr>
                <w:spacing w:val="-2"/>
              </w:rPr>
              <w:t>Establishing that the Bidder is not under the supervision of the Purchaser</w:t>
            </w:r>
          </w:p>
          <w:p w14:paraId="196B60F9" w14:textId="77777777" w:rsidR="00C10A6A" w:rsidRPr="00BE7F56" w:rsidRDefault="001761D7" w:rsidP="00A11718">
            <w:pPr>
              <w:suppressAutoHyphens w:val="0"/>
              <w:spacing w:after="200"/>
              <w:ind w:left="325" w:right="612" w:hanging="270"/>
              <w:jc w:val="left"/>
            </w:pPr>
            <w:r>
              <w:rPr>
                <w:rFonts w:eastAsia="MS Mincho"/>
                <w:spacing w:val="-2"/>
              </w:rPr>
              <w:t xml:space="preserve">8. </w:t>
            </w:r>
            <w:r w:rsidRPr="00BE7F56">
              <w:rPr>
                <w:rFonts w:eastAsia="MS Mincho"/>
                <w:spacing w:val="-2"/>
              </w:rPr>
              <w:t xml:space="preserve"> </w:t>
            </w:r>
            <w:r w:rsidR="00C10A6A" w:rsidRPr="00BE7F56">
              <w:rPr>
                <w:spacing w:val="-2"/>
              </w:rPr>
              <w:t>Included are the organizational chart, a list of Board of Directors, and the beneficial ownership.</w:t>
            </w:r>
            <w:r w:rsidR="00696D4E">
              <w:rPr>
                <w:spacing w:val="-2"/>
              </w:rPr>
              <w:t xml:space="preserve"> </w:t>
            </w:r>
            <w:r w:rsidR="00696D4E" w:rsidRPr="00F80D03">
              <w:rPr>
                <w:i/>
                <w:spacing w:val="-2"/>
              </w:rPr>
              <w:t xml:space="preserve">[If required under BDS ITB </w:t>
            </w:r>
            <w:r w:rsidR="00696D4E">
              <w:rPr>
                <w:i/>
                <w:spacing w:val="-2"/>
              </w:rPr>
              <w:t>47</w:t>
            </w:r>
            <w:r w:rsidR="00696D4E" w:rsidRPr="00F80D03">
              <w:rPr>
                <w:i/>
                <w:spacing w:val="-2"/>
              </w:rPr>
              <w:t>.1, the successful Bidder shall provide additional information on beneficial ownership, using the Beneficial Ownership Disclosure Form.]</w:t>
            </w:r>
          </w:p>
        </w:tc>
      </w:tr>
    </w:tbl>
    <w:p w14:paraId="1D935A91" w14:textId="5DA2F636" w:rsidR="00C10A6A" w:rsidRPr="00BE7F56" w:rsidRDefault="00FA7174" w:rsidP="00FF05B4">
      <w:pPr>
        <w:pStyle w:val="S4-header1"/>
        <w:rPr>
          <w:b w:val="0"/>
        </w:rPr>
      </w:pPr>
      <w:r w:rsidRPr="00BE7F56">
        <w:rPr>
          <w:b w:val="0"/>
        </w:rPr>
        <w:br w:type="page"/>
      </w:r>
      <w:bookmarkStart w:id="590" w:name="_Toc73977649"/>
      <w:r w:rsidRPr="00091FC5">
        <w:rPr>
          <w:smallCaps/>
        </w:rPr>
        <w:t xml:space="preserve">Form ELI </w:t>
      </w:r>
      <w:r w:rsidR="001B017C" w:rsidRPr="00091FC5">
        <w:rPr>
          <w:smallCaps/>
        </w:rPr>
        <w:t>5</w:t>
      </w:r>
      <w:r w:rsidRPr="00091FC5">
        <w:rPr>
          <w:smallCaps/>
        </w:rPr>
        <w:t>.1.2</w:t>
      </w:r>
      <w:r w:rsidR="009C4206" w:rsidRPr="00091FC5">
        <w:rPr>
          <w:smallCaps/>
        </w:rPr>
        <w:t xml:space="preserve">- </w:t>
      </w:r>
      <w:r w:rsidR="00C10A6A" w:rsidRPr="00091FC5">
        <w:rPr>
          <w:smallCaps/>
        </w:rPr>
        <w:t>Bidder’s JV Members Information Form</w:t>
      </w:r>
      <w:bookmarkEnd w:id="590"/>
    </w:p>
    <w:p w14:paraId="62178E6F" w14:textId="3CC02D5D" w:rsidR="00A11718" w:rsidRPr="00A11718" w:rsidRDefault="00C10A6A" w:rsidP="003938BB">
      <w:pPr>
        <w:suppressAutoHyphens w:val="0"/>
        <w:spacing w:before="120"/>
        <w:jc w:val="center"/>
        <w:rPr>
          <w:i/>
          <w:iCs/>
        </w:rPr>
      </w:pPr>
      <w:r w:rsidRPr="00BE7F56">
        <w:rPr>
          <w:i/>
          <w:iCs/>
        </w:rPr>
        <w:t xml:space="preserve">[The Bidder shall fill in this Form in accordance with the instructions indicated below. </w:t>
      </w:r>
      <w:r w:rsidRPr="00BE7F56">
        <w:rPr>
          <w:bCs/>
          <w:i/>
          <w:iCs/>
        </w:rPr>
        <w:t xml:space="preserve">The following table shall be filled in for the Bidder and for each member of a Joint </w:t>
      </w:r>
      <w:r w:rsidRPr="00BE7F56">
        <w:rPr>
          <w:bCs/>
          <w:i/>
          <w:iCs/>
          <w:spacing w:val="-4"/>
        </w:rPr>
        <w:t>Venture</w:t>
      </w:r>
      <w:r w:rsidRPr="00BE7F56">
        <w:rPr>
          <w:i/>
          <w:iCs/>
        </w:rPr>
        <w:t>].</w:t>
      </w:r>
    </w:p>
    <w:p w14:paraId="04CDA59C" w14:textId="77777777" w:rsidR="00C10A6A" w:rsidRPr="00BE7F56" w:rsidRDefault="00C10A6A" w:rsidP="003938BB">
      <w:pPr>
        <w:suppressAutoHyphens w:val="0"/>
        <w:spacing w:before="120"/>
        <w:ind w:left="720" w:hanging="720"/>
        <w:jc w:val="left"/>
      </w:pPr>
      <w:r w:rsidRPr="00BE7F56">
        <w:t xml:space="preserve">Date: </w:t>
      </w:r>
      <w:r w:rsidRPr="00BE7F56">
        <w:rPr>
          <w:i/>
        </w:rPr>
        <w:t xml:space="preserve">[insert </w:t>
      </w:r>
      <w:r w:rsidRPr="00461B82">
        <w:rPr>
          <w:b/>
          <w:i/>
        </w:rPr>
        <w:t>date (as day, month and year) of Bid submission</w:t>
      </w:r>
      <w:r w:rsidRPr="00BE7F56">
        <w:t xml:space="preserve">] </w:t>
      </w:r>
    </w:p>
    <w:p w14:paraId="60571122" w14:textId="77777777" w:rsidR="00C10A6A" w:rsidRPr="00BE7F56" w:rsidRDefault="00C10A6A" w:rsidP="003938BB">
      <w:pPr>
        <w:tabs>
          <w:tab w:val="right" w:pos="9360"/>
        </w:tabs>
        <w:suppressAutoHyphens w:val="0"/>
        <w:spacing w:before="120"/>
        <w:ind w:left="720" w:hanging="720"/>
        <w:jc w:val="left"/>
        <w:rPr>
          <w:i/>
        </w:rPr>
      </w:pPr>
      <w:r w:rsidRPr="00BE7F56">
        <w:t xml:space="preserve">RFB No.: </w:t>
      </w:r>
      <w:r w:rsidRPr="00BE7F56">
        <w:rPr>
          <w:i/>
        </w:rPr>
        <w:t xml:space="preserve">[insert </w:t>
      </w:r>
      <w:r w:rsidRPr="00461B82">
        <w:rPr>
          <w:b/>
          <w:i/>
        </w:rPr>
        <w:t>number of Bidding process</w:t>
      </w:r>
      <w:r w:rsidRPr="00BE7F56">
        <w:rPr>
          <w:i/>
        </w:rPr>
        <w:t>]</w:t>
      </w:r>
    </w:p>
    <w:p w14:paraId="07393FCA" w14:textId="3153DB4E" w:rsidR="00C10A6A" w:rsidRPr="00BE7F56" w:rsidRDefault="00C10A6A" w:rsidP="003938BB">
      <w:pPr>
        <w:tabs>
          <w:tab w:val="right" w:pos="9360"/>
        </w:tabs>
        <w:suppressAutoHyphens w:val="0"/>
        <w:spacing w:before="120"/>
        <w:ind w:left="720" w:hanging="720"/>
        <w:jc w:val="left"/>
      </w:pPr>
      <w:r w:rsidRPr="00BE7F56">
        <w:t xml:space="preserve">Alternative No.: </w:t>
      </w:r>
      <w:r w:rsidRPr="00BE7F56">
        <w:rPr>
          <w:i/>
          <w:iCs/>
        </w:rPr>
        <w:t xml:space="preserve">[insert </w:t>
      </w:r>
      <w:r w:rsidRPr="00461B82">
        <w:rPr>
          <w:b/>
          <w:i/>
          <w:iCs/>
        </w:rPr>
        <w:t>identification No if this is a Bid for an alternative</w:t>
      </w:r>
      <w:r w:rsidR="00461B82">
        <w:rPr>
          <w:b/>
          <w:i/>
          <w:iCs/>
        </w:rPr>
        <w:t xml:space="preserve">, </w:t>
      </w:r>
      <w:r w:rsidR="00461B82" w:rsidRPr="00461B82">
        <w:rPr>
          <w:i/>
          <w:iCs/>
        </w:rPr>
        <w:t>otherwise state</w:t>
      </w:r>
      <w:r w:rsidR="00461B82">
        <w:rPr>
          <w:b/>
          <w:i/>
          <w:iCs/>
        </w:rPr>
        <w:t xml:space="preserve"> “not applicable”</w:t>
      </w:r>
      <w:r w:rsidRPr="00BE7F56">
        <w:rPr>
          <w:i/>
          <w:iCs/>
        </w:rPr>
        <w:t>]</w:t>
      </w:r>
    </w:p>
    <w:p w14:paraId="49EA25C9" w14:textId="77777777" w:rsidR="00C10A6A" w:rsidRPr="00BE7F56" w:rsidRDefault="00C10A6A" w:rsidP="003938BB">
      <w:pPr>
        <w:suppressAutoHyphens w:val="0"/>
        <w:spacing w:before="120"/>
        <w:ind w:left="720" w:hanging="720"/>
        <w:jc w:val="right"/>
      </w:pPr>
      <w:r w:rsidRPr="00BE7F56">
        <w:t>Page ________ of_ ______ pages</w:t>
      </w:r>
    </w:p>
    <w:p w14:paraId="36B867C3" w14:textId="77777777" w:rsidR="00C10A6A" w:rsidRPr="00BE7F56" w:rsidRDefault="00C10A6A" w:rsidP="00C10A6A">
      <w:pPr>
        <w:spacing w:after="0"/>
        <w:jc w:val="left"/>
        <w:rPr>
          <w:spacing w:val="-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10A6A" w:rsidRPr="00BE7F56" w14:paraId="2A3781AC" w14:textId="77777777" w:rsidTr="000F1795">
        <w:trPr>
          <w:trHeight w:val="440"/>
        </w:trPr>
        <w:tc>
          <w:tcPr>
            <w:tcW w:w="9517" w:type="dxa"/>
            <w:tcBorders>
              <w:bottom w:val="nil"/>
            </w:tcBorders>
          </w:tcPr>
          <w:p w14:paraId="5B717237" w14:textId="77777777" w:rsidR="00C10A6A" w:rsidRPr="00BE7F56" w:rsidRDefault="00C10A6A" w:rsidP="00803EC1">
            <w:pPr>
              <w:suppressAutoHyphens w:val="0"/>
              <w:spacing w:before="40" w:after="160"/>
              <w:ind w:left="360" w:hanging="360"/>
            </w:pPr>
            <w:r w:rsidRPr="00BE7F56">
              <w:t>1.</w:t>
            </w:r>
            <w:r w:rsidRPr="00BE7F56">
              <w:tab/>
              <w:t xml:space="preserve">Bidder’s Name: </w:t>
            </w:r>
            <w:r w:rsidRPr="00BE7F56">
              <w:rPr>
                <w:i/>
              </w:rPr>
              <w:t xml:space="preserve">[insert </w:t>
            </w:r>
            <w:r w:rsidRPr="00F56617">
              <w:rPr>
                <w:b/>
                <w:i/>
              </w:rPr>
              <w:t>Bidder’s legal name</w:t>
            </w:r>
            <w:r w:rsidRPr="00BE7F56">
              <w:rPr>
                <w:i/>
              </w:rPr>
              <w:t>]</w:t>
            </w:r>
          </w:p>
        </w:tc>
      </w:tr>
      <w:tr w:rsidR="00C10A6A" w:rsidRPr="00BE7F56" w14:paraId="0F62B0FB" w14:textId="77777777" w:rsidTr="000F1795">
        <w:trPr>
          <w:trHeight w:val="674"/>
        </w:trPr>
        <w:tc>
          <w:tcPr>
            <w:tcW w:w="9517" w:type="dxa"/>
            <w:tcBorders>
              <w:left w:val="single" w:sz="4" w:space="0" w:color="auto"/>
            </w:tcBorders>
          </w:tcPr>
          <w:p w14:paraId="2E766739" w14:textId="2B2078B5" w:rsidR="00C10A6A" w:rsidRPr="00BE7F56" w:rsidRDefault="00C10A6A" w:rsidP="00461B82">
            <w:pPr>
              <w:suppressAutoHyphens w:val="0"/>
              <w:spacing w:before="40" w:after="160"/>
              <w:ind w:left="360" w:hanging="360"/>
              <w:rPr>
                <w:b/>
              </w:rPr>
            </w:pPr>
            <w:r w:rsidRPr="00BE7F56">
              <w:t>2.</w:t>
            </w:r>
            <w:r w:rsidRPr="00BE7F56">
              <w:tab/>
              <w:t xml:space="preserve">Bidder’s JV Member’s   name: </w:t>
            </w:r>
            <w:r w:rsidRPr="00BE7F56">
              <w:rPr>
                <w:i/>
              </w:rPr>
              <w:t xml:space="preserve">[insert </w:t>
            </w:r>
            <w:r w:rsidRPr="00F56617">
              <w:rPr>
                <w:b/>
                <w:i/>
              </w:rPr>
              <w:t>JV’s Member legal name</w:t>
            </w:r>
            <w:r w:rsidRPr="00BE7F56">
              <w:rPr>
                <w:i/>
              </w:rPr>
              <w:t>]</w:t>
            </w:r>
          </w:p>
        </w:tc>
      </w:tr>
      <w:tr w:rsidR="00C10A6A" w:rsidRPr="00BE7F56" w14:paraId="32DF1A68" w14:textId="77777777" w:rsidTr="000F1795">
        <w:trPr>
          <w:trHeight w:val="674"/>
        </w:trPr>
        <w:tc>
          <w:tcPr>
            <w:tcW w:w="9517" w:type="dxa"/>
            <w:tcBorders>
              <w:left w:val="single" w:sz="4" w:space="0" w:color="auto"/>
            </w:tcBorders>
          </w:tcPr>
          <w:p w14:paraId="582C344C" w14:textId="17C37B6B" w:rsidR="00C10A6A" w:rsidRPr="00BE7F56" w:rsidRDefault="00C10A6A" w:rsidP="00461B82">
            <w:pPr>
              <w:suppressAutoHyphens w:val="0"/>
              <w:spacing w:before="40" w:after="160"/>
              <w:ind w:left="360" w:hanging="360"/>
              <w:rPr>
                <w:b/>
              </w:rPr>
            </w:pPr>
            <w:r w:rsidRPr="00BE7F56">
              <w:t>3.</w:t>
            </w:r>
            <w:r w:rsidRPr="00BE7F56">
              <w:tab/>
              <w:t xml:space="preserve">Bidder’s JV Member’s country of registration: </w:t>
            </w:r>
            <w:r w:rsidRPr="00BE7F56">
              <w:rPr>
                <w:i/>
              </w:rPr>
              <w:t xml:space="preserve">[insert </w:t>
            </w:r>
            <w:r w:rsidRPr="00F56617">
              <w:rPr>
                <w:b/>
                <w:i/>
              </w:rPr>
              <w:t>JV’s Member  country of registration</w:t>
            </w:r>
            <w:r w:rsidRPr="00461B82">
              <w:rPr>
                <w:i/>
              </w:rPr>
              <w:t>]</w:t>
            </w:r>
          </w:p>
        </w:tc>
      </w:tr>
      <w:tr w:rsidR="00C10A6A" w:rsidRPr="00BE7F56" w14:paraId="38A9D572" w14:textId="77777777" w:rsidTr="000F1795">
        <w:tc>
          <w:tcPr>
            <w:tcW w:w="9517" w:type="dxa"/>
            <w:tcBorders>
              <w:left w:val="single" w:sz="4" w:space="0" w:color="auto"/>
            </w:tcBorders>
          </w:tcPr>
          <w:p w14:paraId="3404D69B" w14:textId="77777777" w:rsidR="00C10A6A" w:rsidRPr="00BE7F56" w:rsidRDefault="00C10A6A" w:rsidP="00803EC1">
            <w:pPr>
              <w:suppressAutoHyphens w:val="0"/>
              <w:spacing w:before="40" w:after="160"/>
              <w:ind w:left="360" w:hanging="360"/>
            </w:pPr>
            <w:r w:rsidRPr="00BE7F56">
              <w:t>4.</w:t>
            </w:r>
            <w:r w:rsidRPr="00BE7F56">
              <w:tab/>
              <w:t xml:space="preserve">Bidder’s JV Member’s  year of registration: </w:t>
            </w:r>
            <w:r w:rsidRPr="00BE7F56">
              <w:rPr>
                <w:i/>
              </w:rPr>
              <w:t xml:space="preserve">[insert </w:t>
            </w:r>
            <w:r w:rsidRPr="00F56617">
              <w:rPr>
                <w:b/>
                <w:i/>
              </w:rPr>
              <w:t>JV’s Member year of registration</w:t>
            </w:r>
            <w:r w:rsidRPr="00BE7F56">
              <w:rPr>
                <w:i/>
              </w:rPr>
              <w:t>]</w:t>
            </w:r>
          </w:p>
        </w:tc>
      </w:tr>
      <w:tr w:rsidR="00C10A6A" w:rsidRPr="00BE7F56" w14:paraId="2FC4CDE6" w14:textId="77777777" w:rsidTr="000F1795">
        <w:tc>
          <w:tcPr>
            <w:tcW w:w="9517" w:type="dxa"/>
            <w:tcBorders>
              <w:left w:val="single" w:sz="4" w:space="0" w:color="auto"/>
            </w:tcBorders>
          </w:tcPr>
          <w:p w14:paraId="666E47C9" w14:textId="77777777" w:rsidR="00C10A6A" w:rsidRPr="00BE7F56" w:rsidRDefault="00C10A6A" w:rsidP="00803EC1">
            <w:pPr>
              <w:suppressAutoHyphens w:val="0"/>
              <w:spacing w:before="40" w:after="160"/>
              <w:ind w:left="360" w:hanging="360"/>
            </w:pPr>
            <w:r w:rsidRPr="00BE7F56">
              <w:t>5.</w:t>
            </w:r>
            <w:r w:rsidRPr="00BE7F56">
              <w:tab/>
              <w:t xml:space="preserve">Bidder’s JV Member’s legal address in country of registration: </w:t>
            </w:r>
            <w:r w:rsidRPr="00BE7F56">
              <w:rPr>
                <w:i/>
              </w:rPr>
              <w:t xml:space="preserve">[insert </w:t>
            </w:r>
            <w:r w:rsidRPr="00F56617">
              <w:rPr>
                <w:b/>
                <w:i/>
              </w:rPr>
              <w:t>JV’s Member legal address in country of registration</w:t>
            </w:r>
            <w:r w:rsidRPr="00BE7F56">
              <w:rPr>
                <w:i/>
              </w:rPr>
              <w:t>]</w:t>
            </w:r>
          </w:p>
        </w:tc>
      </w:tr>
      <w:tr w:rsidR="00C10A6A" w:rsidRPr="00BE7F56" w14:paraId="33585D4D" w14:textId="77777777" w:rsidTr="000F1795">
        <w:tc>
          <w:tcPr>
            <w:tcW w:w="9517" w:type="dxa"/>
          </w:tcPr>
          <w:p w14:paraId="2C1BCF44" w14:textId="77777777" w:rsidR="00C10A6A" w:rsidRPr="00BE7F56" w:rsidRDefault="00C10A6A" w:rsidP="00803EC1">
            <w:pPr>
              <w:suppressAutoHyphens w:val="0"/>
              <w:spacing w:before="40" w:after="160"/>
              <w:ind w:left="360" w:hanging="360"/>
            </w:pPr>
            <w:r w:rsidRPr="00BE7F56">
              <w:t>6.</w:t>
            </w:r>
            <w:r w:rsidRPr="00BE7F56">
              <w:tab/>
              <w:t>Bidder’s JV Member’s authorized representative information</w:t>
            </w:r>
          </w:p>
          <w:p w14:paraId="41EB2DF5" w14:textId="77777777" w:rsidR="00C10A6A" w:rsidRPr="00BE7F56" w:rsidRDefault="00C10A6A" w:rsidP="00803EC1">
            <w:pPr>
              <w:suppressAutoHyphens w:val="0"/>
              <w:spacing w:before="40" w:after="160"/>
              <w:ind w:left="360" w:hanging="360"/>
              <w:rPr>
                <w:b/>
              </w:rPr>
            </w:pPr>
            <w:r w:rsidRPr="00BE7F56">
              <w:t xml:space="preserve">Name: </w:t>
            </w:r>
            <w:r w:rsidRPr="00BE7F56">
              <w:rPr>
                <w:i/>
              </w:rPr>
              <w:t xml:space="preserve">[insert </w:t>
            </w:r>
            <w:r w:rsidRPr="00F56617">
              <w:rPr>
                <w:b/>
                <w:i/>
              </w:rPr>
              <w:t>name of JV’s Member authorized representative</w:t>
            </w:r>
            <w:r w:rsidRPr="00BE7F56">
              <w:rPr>
                <w:i/>
              </w:rPr>
              <w:t>]</w:t>
            </w:r>
          </w:p>
          <w:p w14:paraId="764EEA11" w14:textId="77777777" w:rsidR="00C10A6A" w:rsidRPr="00BE7F56" w:rsidRDefault="00C10A6A" w:rsidP="00803EC1">
            <w:pPr>
              <w:suppressAutoHyphens w:val="0"/>
              <w:spacing w:before="40" w:after="160"/>
              <w:ind w:left="360" w:hanging="360"/>
              <w:rPr>
                <w:b/>
              </w:rPr>
            </w:pPr>
            <w:r w:rsidRPr="00BE7F56">
              <w:t xml:space="preserve">Address: </w:t>
            </w:r>
            <w:r w:rsidRPr="00BE7F56">
              <w:rPr>
                <w:i/>
              </w:rPr>
              <w:t xml:space="preserve">[insert </w:t>
            </w:r>
            <w:r w:rsidRPr="00F56617">
              <w:rPr>
                <w:b/>
                <w:i/>
              </w:rPr>
              <w:t>address of JV’s Member authorized representative</w:t>
            </w:r>
            <w:r w:rsidRPr="00BE7F56">
              <w:rPr>
                <w:i/>
              </w:rPr>
              <w:t>]</w:t>
            </w:r>
          </w:p>
          <w:p w14:paraId="4C7674C1" w14:textId="77777777" w:rsidR="00C10A6A" w:rsidRPr="00BE7F56" w:rsidRDefault="00C10A6A" w:rsidP="00803EC1">
            <w:pPr>
              <w:suppressAutoHyphens w:val="0"/>
              <w:spacing w:before="40" w:after="160"/>
              <w:ind w:left="360" w:hanging="360"/>
              <w:rPr>
                <w:i/>
              </w:rPr>
            </w:pPr>
            <w:r w:rsidRPr="00BE7F56">
              <w:t xml:space="preserve">Telephone/Fax numbers: </w:t>
            </w:r>
            <w:r w:rsidRPr="00BE7F56">
              <w:rPr>
                <w:i/>
              </w:rPr>
              <w:t xml:space="preserve">[insert </w:t>
            </w:r>
            <w:r w:rsidRPr="00F56617">
              <w:rPr>
                <w:b/>
                <w:i/>
              </w:rPr>
              <w:t>telephone/fax numbers of JV’s Member authorized representative</w:t>
            </w:r>
            <w:r w:rsidRPr="00BE7F56">
              <w:rPr>
                <w:i/>
              </w:rPr>
              <w:t>]</w:t>
            </w:r>
          </w:p>
          <w:p w14:paraId="7769DD36" w14:textId="41626C2C" w:rsidR="00C10A6A" w:rsidRPr="00BE7F56" w:rsidRDefault="00C10A6A" w:rsidP="00F56617">
            <w:pPr>
              <w:suppressAutoHyphens w:val="0"/>
              <w:spacing w:before="40" w:after="160"/>
              <w:ind w:left="360" w:hanging="360"/>
            </w:pPr>
            <w:r w:rsidRPr="00BE7F56">
              <w:t xml:space="preserve">Email Address: </w:t>
            </w:r>
            <w:r w:rsidRPr="00BE7F56">
              <w:rPr>
                <w:i/>
              </w:rPr>
              <w:t xml:space="preserve">[insert </w:t>
            </w:r>
            <w:r w:rsidRPr="00F56617">
              <w:rPr>
                <w:b/>
                <w:i/>
              </w:rPr>
              <w:t>email address of JV’s Member authorized representative</w:t>
            </w:r>
            <w:r w:rsidRPr="00BE7F56">
              <w:rPr>
                <w:i/>
              </w:rPr>
              <w:t>]</w:t>
            </w:r>
          </w:p>
        </w:tc>
      </w:tr>
      <w:tr w:rsidR="00C10A6A" w:rsidRPr="00BE7F56" w14:paraId="78B31F41" w14:textId="77777777" w:rsidTr="000F1795">
        <w:trPr>
          <w:trHeight w:val="3248"/>
        </w:trPr>
        <w:tc>
          <w:tcPr>
            <w:tcW w:w="9517" w:type="dxa"/>
          </w:tcPr>
          <w:p w14:paraId="6000100A" w14:textId="77777777" w:rsidR="00C10A6A" w:rsidRPr="00BE7F56" w:rsidRDefault="00C10A6A" w:rsidP="00803EC1">
            <w:pPr>
              <w:suppressAutoHyphens w:val="0"/>
              <w:spacing w:before="40"/>
              <w:ind w:left="540" w:hanging="450"/>
              <w:jc w:val="left"/>
              <w:rPr>
                <w:spacing w:val="-2"/>
                <w:sz w:val="22"/>
                <w:szCs w:val="22"/>
              </w:rPr>
            </w:pPr>
            <w:r w:rsidRPr="00BE7F56">
              <w:rPr>
                <w:spacing w:val="-2"/>
              </w:rPr>
              <w:t>7.</w:t>
            </w:r>
            <w:r w:rsidRPr="00BE7F56">
              <w:rPr>
                <w:spacing w:val="-2"/>
              </w:rPr>
              <w:tab/>
            </w:r>
            <w:r w:rsidRPr="00BE7F56">
              <w:rPr>
                <w:spacing w:val="-2"/>
                <w:sz w:val="22"/>
                <w:szCs w:val="22"/>
              </w:rPr>
              <w:t xml:space="preserve"> Attached are copies of original documents of </w:t>
            </w:r>
            <w:r w:rsidRPr="00BE7F56">
              <w:rPr>
                <w:i/>
              </w:rPr>
              <w:t>[check the box(es) of the attached original documents]</w:t>
            </w:r>
          </w:p>
          <w:p w14:paraId="7D742AE4" w14:textId="77777777" w:rsidR="00C10A6A" w:rsidRPr="00BE7F56" w:rsidRDefault="00C10A6A" w:rsidP="00803EC1">
            <w:pPr>
              <w:suppressAutoHyphens w:val="0"/>
              <w:spacing w:before="40"/>
              <w:ind w:left="540" w:hanging="450"/>
              <w:jc w:val="left"/>
              <w:rPr>
                <w:spacing w:val="-8"/>
                <w:sz w:val="22"/>
                <w:szCs w:val="22"/>
              </w:rPr>
            </w:pPr>
            <w:r w:rsidRPr="00BE7F56">
              <w:rPr>
                <w:rFonts w:eastAsia="MS Mincho"/>
                <w:spacing w:val="-2"/>
              </w:rPr>
              <w:sym w:font="Wingdings" w:char="F0A8"/>
            </w:r>
            <w:r w:rsidRPr="00BE7F56">
              <w:rPr>
                <w:rFonts w:eastAsia="MS Mincho"/>
                <w:spacing w:val="-2"/>
              </w:rPr>
              <w:tab/>
            </w:r>
            <w:r w:rsidRPr="00BE7F56">
              <w:rPr>
                <w:spacing w:val="-2"/>
                <w:sz w:val="22"/>
                <w:szCs w:val="22"/>
              </w:rPr>
              <w:t xml:space="preserve">Articles of Incorporation (or equivalent documents of constitution or association), and/or registration documents of the </w:t>
            </w:r>
            <w:r w:rsidRPr="00BE7F56">
              <w:rPr>
                <w:spacing w:val="-8"/>
                <w:sz w:val="22"/>
                <w:szCs w:val="22"/>
              </w:rPr>
              <w:t>legal entity named above, in accordance with ITB 4.4.</w:t>
            </w:r>
          </w:p>
          <w:p w14:paraId="6C9E762B" w14:textId="77777777" w:rsidR="00C10A6A" w:rsidRPr="00BE7F56" w:rsidRDefault="00C10A6A" w:rsidP="00803EC1">
            <w:pPr>
              <w:suppressAutoHyphens w:val="0"/>
              <w:spacing w:before="40"/>
              <w:ind w:left="540" w:hanging="450"/>
              <w:jc w:val="left"/>
              <w:rPr>
                <w:spacing w:val="-2"/>
                <w:sz w:val="22"/>
                <w:szCs w:val="22"/>
              </w:rPr>
            </w:pPr>
            <w:r w:rsidRPr="00BE7F56">
              <w:rPr>
                <w:rFonts w:eastAsia="MS Mincho"/>
                <w:spacing w:val="-2"/>
              </w:rPr>
              <w:sym w:font="Wingdings" w:char="F0A8"/>
            </w:r>
            <w:r w:rsidRPr="00BE7F56">
              <w:rPr>
                <w:spacing w:val="-2"/>
                <w:sz w:val="22"/>
                <w:szCs w:val="22"/>
              </w:rPr>
              <w:t xml:space="preserve"> </w:t>
            </w:r>
            <w:r w:rsidRPr="00BE7F56">
              <w:rPr>
                <w:spacing w:val="-2"/>
                <w:sz w:val="22"/>
                <w:szCs w:val="22"/>
              </w:rPr>
              <w:tab/>
              <w:t>In case of a state-owned enterprise or institution, documents establishing legal and financial autonomy, operation in accordance with commercial law, and they are not under the supervision of the Purchaser in accordance with ITB 4.6.</w:t>
            </w:r>
          </w:p>
          <w:p w14:paraId="234066C3" w14:textId="47221F9F" w:rsidR="00C10A6A" w:rsidRPr="00BE7F56" w:rsidRDefault="00696D4E" w:rsidP="00B40A19">
            <w:pPr>
              <w:suppressAutoHyphens w:val="0"/>
              <w:spacing w:before="40"/>
              <w:ind w:left="540" w:hanging="450"/>
              <w:jc w:val="left"/>
              <w:rPr>
                <w:spacing w:val="-2"/>
              </w:rPr>
            </w:pPr>
            <w:r>
              <w:rPr>
                <w:spacing w:val="-2"/>
                <w:sz w:val="22"/>
                <w:szCs w:val="22"/>
              </w:rPr>
              <w:t>8.</w:t>
            </w:r>
            <w:r w:rsidR="00C10A6A" w:rsidRPr="00BE7F56">
              <w:rPr>
                <w:spacing w:val="-2"/>
                <w:sz w:val="22"/>
                <w:szCs w:val="22"/>
              </w:rPr>
              <w:t xml:space="preserve"> Included are the organizational chart, a list of Board of Directors, and the beneficial ownership.</w:t>
            </w:r>
            <w:r>
              <w:rPr>
                <w:spacing w:val="-2"/>
                <w:sz w:val="22"/>
                <w:szCs w:val="22"/>
              </w:rPr>
              <w:t xml:space="preserve"> </w:t>
            </w:r>
            <w:r w:rsidRPr="00F80D03">
              <w:rPr>
                <w:i/>
                <w:spacing w:val="-2"/>
                <w:sz w:val="22"/>
                <w:szCs w:val="22"/>
              </w:rPr>
              <w:t>[If required under BDS ITB 4</w:t>
            </w:r>
            <w:r>
              <w:rPr>
                <w:i/>
                <w:spacing w:val="-2"/>
                <w:sz w:val="22"/>
                <w:szCs w:val="22"/>
              </w:rPr>
              <w:t>7</w:t>
            </w:r>
            <w:r w:rsidRPr="00F80D03">
              <w:rPr>
                <w:i/>
                <w:spacing w:val="-2"/>
                <w:sz w:val="22"/>
                <w:szCs w:val="22"/>
              </w:rPr>
              <w:t>.1, the successful Bidder shall provide additional information on beneficial ownership for each JV member using the Beneficial Ownership Disclosure Form.]</w:t>
            </w:r>
          </w:p>
        </w:tc>
      </w:tr>
    </w:tbl>
    <w:p w14:paraId="6A5659A1" w14:textId="77777777" w:rsidR="00B40A19" w:rsidRDefault="00B40A19">
      <w:pPr>
        <w:suppressAutoHyphens w:val="0"/>
        <w:spacing w:after="0"/>
        <w:jc w:val="left"/>
        <w:rPr>
          <w:b/>
        </w:rPr>
      </w:pPr>
      <w:r>
        <w:rPr>
          <w:b/>
        </w:rPr>
        <w:br w:type="page"/>
      </w:r>
    </w:p>
    <w:p w14:paraId="7BF7BB03" w14:textId="461C0445" w:rsidR="00FA7174" w:rsidRPr="00091FC5" w:rsidRDefault="00FA7174" w:rsidP="00FF05B4">
      <w:pPr>
        <w:pStyle w:val="S4-header1"/>
        <w:rPr>
          <w:smallCaps/>
        </w:rPr>
      </w:pPr>
      <w:bookmarkStart w:id="591" w:name="_Toc73977650"/>
      <w:r w:rsidRPr="00091FC5">
        <w:rPr>
          <w:smallCaps/>
        </w:rPr>
        <w:t>Form CON – 2</w:t>
      </w:r>
      <w:r w:rsidR="009C4206" w:rsidRPr="00091FC5">
        <w:rPr>
          <w:smallCaps/>
        </w:rPr>
        <w:t xml:space="preserve">- </w:t>
      </w:r>
      <w:r w:rsidRPr="00091FC5">
        <w:rPr>
          <w:smallCaps/>
        </w:rPr>
        <w:t>Historical Contract Non-Performance</w:t>
      </w:r>
      <w:r w:rsidR="00804835" w:rsidRPr="00091FC5">
        <w:rPr>
          <w:smallCaps/>
        </w:rPr>
        <w:t>,</w:t>
      </w:r>
      <w:r w:rsidR="00FD4697" w:rsidRPr="00091FC5">
        <w:rPr>
          <w:smallCaps/>
        </w:rPr>
        <w:t xml:space="preserve"> Pending Litigation</w:t>
      </w:r>
      <w:r w:rsidR="00804835" w:rsidRPr="00091FC5">
        <w:rPr>
          <w:smallCaps/>
        </w:rPr>
        <w:t xml:space="preserve"> and Litigation History</w:t>
      </w:r>
      <w:bookmarkEnd w:id="591"/>
    </w:p>
    <w:p w14:paraId="69CE6CC8" w14:textId="77777777" w:rsidR="00FA7174" w:rsidRPr="00BE7F56" w:rsidRDefault="00FA7174" w:rsidP="00FA7174">
      <w:pPr>
        <w:jc w:val="left"/>
      </w:pPr>
      <w:r w:rsidRPr="00BE7F56">
        <w:t>In case a prequalification process was conducted this form should be used only if the information submitted at the time of prequalification requires updating</w:t>
      </w:r>
    </w:p>
    <w:p w14:paraId="7AB0BB0F" w14:textId="0B201CF6" w:rsidR="00F56617" w:rsidRDefault="00FA7174" w:rsidP="003938BB">
      <w:pPr>
        <w:tabs>
          <w:tab w:val="right" w:pos="9000"/>
          <w:tab w:val="right" w:pos="9630"/>
        </w:tabs>
        <w:spacing w:before="120"/>
        <w:jc w:val="left"/>
      </w:pPr>
      <w:r w:rsidRPr="00BE7F56">
        <w:t xml:space="preserve">Bidder’s Legal Name: </w:t>
      </w:r>
      <w:r w:rsidR="00F56617" w:rsidRPr="00F56617">
        <w:rPr>
          <w:i/>
        </w:rPr>
        <w:t xml:space="preserve">[insert </w:t>
      </w:r>
      <w:r w:rsidR="00F56617" w:rsidRPr="00F56617">
        <w:rPr>
          <w:b/>
          <w:i/>
        </w:rPr>
        <w:t>Bidder’s Legal Name</w:t>
      </w:r>
      <w:r w:rsidR="00F56617" w:rsidRPr="00F56617">
        <w:rPr>
          <w:i/>
        </w:rPr>
        <w:t>]</w:t>
      </w:r>
      <w:r w:rsidRPr="00BE7F56">
        <w:t xml:space="preserve">  </w:t>
      </w:r>
    </w:p>
    <w:p w14:paraId="62EAE152" w14:textId="1A1AEF26" w:rsidR="00FA7174" w:rsidRPr="00BE7F56" w:rsidRDefault="00FA7174" w:rsidP="003938BB">
      <w:pPr>
        <w:tabs>
          <w:tab w:val="right" w:pos="9000"/>
          <w:tab w:val="right" w:pos="9630"/>
        </w:tabs>
        <w:spacing w:before="120"/>
        <w:jc w:val="left"/>
      </w:pPr>
      <w:r w:rsidRPr="00BE7F56">
        <w:t xml:space="preserve">Date: </w:t>
      </w:r>
      <w:r w:rsidR="003938BB" w:rsidRPr="003938BB">
        <w:rPr>
          <w:u w:val="single"/>
        </w:rPr>
        <w:t xml:space="preserve">                 </w:t>
      </w:r>
      <w:r w:rsidR="00F56617" w:rsidRPr="00F56617">
        <w:rPr>
          <w:i/>
        </w:rPr>
        <w:t xml:space="preserve">[insert </w:t>
      </w:r>
      <w:r w:rsidR="00F56617" w:rsidRPr="00F56617">
        <w:rPr>
          <w:b/>
          <w:i/>
        </w:rPr>
        <w:t>date</w:t>
      </w:r>
      <w:r w:rsidR="00F56617" w:rsidRPr="00F56617">
        <w:rPr>
          <w:i/>
        </w:rPr>
        <w:t>]</w:t>
      </w:r>
    </w:p>
    <w:p w14:paraId="1A60D087" w14:textId="54CC70D3" w:rsidR="00F56617" w:rsidRDefault="00FA7174" w:rsidP="003938BB">
      <w:pPr>
        <w:tabs>
          <w:tab w:val="right" w:pos="9000"/>
          <w:tab w:val="right" w:pos="9630"/>
        </w:tabs>
        <w:spacing w:before="120"/>
        <w:jc w:val="left"/>
      </w:pPr>
      <w:r w:rsidRPr="00BE7F56">
        <w:t xml:space="preserve">JV member Legal Name:  </w:t>
      </w:r>
      <w:r w:rsidR="00F56617" w:rsidRPr="00FC745C">
        <w:rPr>
          <w:i/>
        </w:rPr>
        <w:t xml:space="preserve">[insert </w:t>
      </w:r>
      <w:r w:rsidR="00F56617">
        <w:rPr>
          <w:b/>
          <w:i/>
        </w:rPr>
        <w:t>JV Member</w:t>
      </w:r>
      <w:r w:rsidR="00F56617" w:rsidRPr="00FC745C">
        <w:rPr>
          <w:b/>
          <w:i/>
        </w:rPr>
        <w:t xml:space="preserve"> Legal Name</w:t>
      </w:r>
      <w:r w:rsidR="00F56617" w:rsidRPr="00FC745C">
        <w:rPr>
          <w:i/>
        </w:rPr>
        <w:t>]</w:t>
      </w:r>
    </w:p>
    <w:p w14:paraId="2580D2CB" w14:textId="421128DE" w:rsidR="00FA7174" w:rsidRPr="00BE7F56" w:rsidRDefault="00FA7174" w:rsidP="003938BB">
      <w:pPr>
        <w:tabs>
          <w:tab w:val="right" w:pos="9000"/>
          <w:tab w:val="right" w:pos="9630"/>
        </w:tabs>
        <w:spacing w:before="120"/>
        <w:jc w:val="left"/>
      </w:pPr>
      <w:r w:rsidRPr="00BE7F56">
        <w:t xml:space="preserve">RFB No.:  </w:t>
      </w:r>
      <w:r w:rsidR="00F56617" w:rsidRPr="00FC745C">
        <w:rPr>
          <w:i/>
        </w:rPr>
        <w:t xml:space="preserve">[insert </w:t>
      </w:r>
      <w:r w:rsidR="00F56617">
        <w:rPr>
          <w:b/>
          <w:i/>
        </w:rPr>
        <w:t>RFB number</w:t>
      </w:r>
      <w:r w:rsidR="00F56617" w:rsidRPr="00FC745C">
        <w:rPr>
          <w:i/>
        </w:rPr>
        <w:t>]</w:t>
      </w:r>
      <w:r w:rsidR="00F56617" w:rsidRPr="00BE7F56">
        <w:t xml:space="preserve"> </w:t>
      </w:r>
    </w:p>
    <w:p w14:paraId="5A2376B5" w14:textId="77777777" w:rsidR="00FA7174" w:rsidRPr="00BE7F56" w:rsidRDefault="00FA7174" w:rsidP="003938BB">
      <w:pPr>
        <w:tabs>
          <w:tab w:val="right" w:pos="9000"/>
        </w:tabs>
        <w:spacing w:before="120"/>
        <w:jc w:val="right"/>
      </w:pPr>
      <w:r w:rsidRPr="00BE7F56">
        <w:t xml:space="preserve">Page _______ of _______ pages </w:t>
      </w:r>
    </w:p>
    <w:tbl>
      <w:tblPr>
        <w:tblW w:w="8640" w:type="dxa"/>
        <w:tblInd w:w="3" w:type="dxa"/>
        <w:tblLayout w:type="fixed"/>
        <w:tblCellMar>
          <w:left w:w="0" w:type="dxa"/>
          <w:right w:w="0" w:type="dxa"/>
        </w:tblCellMar>
        <w:tblLook w:val="0000" w:firstRow="0" w:lastRow="0" w:firstColumn="0" w:lastColumn="0" w:noHBand="0" w:noVBand="0"/>
      </w:tblPr>
      <w:tblGrid>
        <w:gridCol w:w="891"/>
        <w:gridCol w:w="1409"/>
        <w:gridCol w:w="4717"/>
        <w:gridCol w:w="1623"/>
      </w:tblGrid>
      <w:tr w:rsidR="001764DD" w:rsidRPr="00166F92" w14:paraId="7906F268"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66557F71" w14:textId="77777777" w:rsidR="001764DD" w:rsidRPr="00166F92" w:rsidRDefault="001764DD" w:rsidP="00762D2D">
            <w:pPr>
              <w:spacing w:before="60" w:after="60"/>
              <w:jc w:val="left"/>
              <w:rPr>
                <w:spacing w:val="-4"/>
              </w:rPr>
            </w:pPr>
            <w:r w:rsidRPr="00166F92">
              <w:rPr>
                <w:spacing w:val="-4"/>
              </w:rPr>
              <w:t xml:space="preserve">Non-Performed Contracts in accordance with Section III, Evaluation and Qualification Criteria </w:t>
            </w:r>
          </w:p>
        </w:tc>
      </w:tr>
      <w:tr w:rsidR="001764DD" w:rsidRPr="00166F92" w14:paraId="57781890"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1A8E7040" w14:textId="133C1E9F" w:rsidR="001764DD" w:rsidRPr="00166F92" w:rsidRDefault="001764DD" w:rsidP="00762D2D">
            <w:pPr>
              <w:spacing w:before="60" w:after="60"/>
              <w:ind w:left="540" w:hanging="441"/>
              <w:rPr>
                <w:spacing w:val="-4"/>
              </w:rPr>
            </w:pPr>
            <w:r w:rsidRPr="00166F92">
              <w:rPr>
                <w:rFonts w:ascii="Wingdings" w:eastAsia="Wingdings" w:hAnsi="Wingdings" w:cs="Wingdings"/>
                <w:spacing w:val="-2"/>
              </w:rPr>
              <w:t></w:t>
            </w:r>
            <w:r w:rsidRPr="00166F92">
              <w:rPr>
                <w:rFonts w:ascii="MS Mincho" w:eastAsia="MS Mincho" w:hAnsi="MS Mincho" w:cs="MS Mincho"/>
                <w:spacing w:val="-2"/>
              </w:rPr>
              <w:tab/>
            </w:r>
            <w:r w:rsidRPr="00166F92">
              <w:rPr>
                <w:spacing w:val="-6"/>
              </w:rPr>
              <w:t>Contract non-performance did not occur since 1</w:t>
            </w:r>
            <w:r w:rsidRPr="00166F92">
              <w:rPr>
                <w:spacing w:val="-6"/>
                <w:vertAlign w:val="superscript"/>
              </w:rPr>
              <w:t>st</w:t>
            </w:r>
            <w:r w:rsidRPr="00166F92">
              <w:rPr>
                <w:spacing w:val="-6"/>
              </w:rPr>
              <w:t xml:space="preserve"> January </w:t>
            </w:r>
            <w:r w:rsidRPr="00166F92">
              <w:rPr>
                <w:i/>
                <w:spacing w:val="-6"/>
              </w:rPr>
              <w:t>[insert year]</w:t>
            </w:r>
            <w:r w:rsidRPr="00166F92">
              <w:rPr>
                <w:i/>
                <w:iCs/>
                <w:spacing w:val="-6"/>
              </w:rPr>
              <w:t xml:space="preserve"> </w:t>
            </w:r>
            <w:r w:rsidRPr="00166F92">
              <w:rPr>
                <w:spacing w:val="-4"/>
              </w:rPr>
              <w:t xml:space="preserve">specified in Section III, Evaluation and </w:t>
            </w:r>
            <w:r w:rsidRPr="00166F92">
              <w:rPr>
                <w:spacing w:val="-7"/>
              </w:rPr>
              <w:t xml:space="preserve">Qualification Criteria, Sub-Factor </w:t>
            </w:r>
            <w:r w:rsidR="001B017C">
              <w:rPr>
                <w:spacing w:val="-4"/>
              </w:rPr>
              <w:t>5</w:t>
            </w:r>
            <w:r w:rsidRPr="00166F92">
              <w:rPr>
                <w:spacing w:val="-4"/>
              </w:rPr>
              <w:t>.</w:t>
            </w:r>
            <w:r>
              <w:rPr>
                <w:spacing w:val="-4"/>
              </w:rPr>
              <w:t>2.</w:t>
            </w:r>
            <w:r w:rsidRPr="00166F92">
              <w:rPr>
                <w:spacing w:val="-4"/>
              </w:rPr>
              <w:t>1.</w:t>
            </w:r>
          </w:p>
          <w:p w14:paraId="65751373" w14:textId="44061494" w:rsidR="001764DD" w:rsidRPr="00166F92" w:rsidRDefault="001764DD" w:rsidP="00762D2D">
            <w:pPr>
              <w:spacing w:before="60" w:after="60"/>
              <w:ind w:left="540" w:hanging="441"/>
              <w:rPr>
                <w:spacing w:val="-4"/>
              </w:rPr>
            </w:pPr>
            <w:r w:rsidRPr="00166F92">
              <w:rPr>
                <w:rFonts w:ascii="Wingdings" w:eastAsia="Wingdings" w:hAnsi="Wingdings" w:cs="Wingdings"/>
                <w:spacing w:val="-2"/>
              </w:rPr>
              <w:t></w:t>
            </w:r>
            <w:r w:rsidRPr="00166F92">
              <w:rPr>
                <w:spacing w:val="-4"/>
              </w:rPr>
              <w:tab/>
              <w:t xml:space="preserve">Contract(s) not performed </w:t>
            </w:r>
            <w:r w:rsidRPr="00166F92">
              <w:rPr>
                <w:spacing w:val="-6"/>
              </w:rPr>
              <w:t>since 1</w:t>
            </w:r>
            <w:r w:rsidRPr="00166F92">
              <w:rPr>
                <w:spacing w:val="-6"/>
                <w:vertAlign w:val="superscript"/>
              </w:rPr>
              <w:t>st</w:t>
            </w:r>
            <w:r w:rsidRPr="00166F92">
              <w:rPr>
                <w:spacing w:val="-6"/>
              </w:rPr>
              <w:t xml:space="preserve"> January </w:t>
            </w:r>
            <w:r w:rsidRPr="00166F92">
              <w:rPr>
                <w:i/>
                <w:spacing w:val="-6"/>
              </w:rPr>
              <w:t>[insert year]</w:t>
            </w:r>
            <w:r w:rsidRPr="00166F92">
              <w:rPr>
                <w:spacing w:val="-4"/>
              </w:rPr>
              <w:t xml:space="preserve"> specified in Section III, Evaluation and Qualification Criteria, requirement </w:t>
            </w:r>
            <w:r w:rsidR="001B017C">
              <w:rPr>
                <w:spacing w:val="-4"/>
              </w:rPr>
              <w:t>5</w:t>
            </w:r>
            <w:r w:rsidRPr="00166F92">
              <w:rPr>
                <w:spacing w:val="-4"/>
              </w:rPr>
              <w:t>.</w:t>
            </w:r>
            <w:r>
              <w:rPr>
                <w:spacing w:val="-4"/>
              </w:rPr>
              <w:t>2.</w:t>
            </w:r>
            <w:r w:rsidRPr="00166F92">
              <w:rPr>
                <w:spacing w:val="-4"/>
              </w:rPr>
              <w:t>1</w:t>
            </w:r>
          </w:p>
        </w:tc>
      </w:tr>
      <w:tr w:rsidR="001764DD" w:rsidRPr="00166F92" w14:paraId="2F1D0D4A" w14:textId="77777777" w:rsidTr="000F1795">
        <w:tc>
          <w:tcPr>
            <w:tcW w:w="968" w:type="dxa"/>
            <w:tcBorders>
              <w:top w:val="single" w:sz="2" w:space="0" w:color="auto"/>
              <w:left w:val="single" w:sz="2" w:space="0" w:color="auto"/>
              <w:bottom w:val="single" w:sz="2" w:space="0" w:color="auto"/>
              <w:right w:val="single" w:sz="2" w:space="0" w:color="auto"/>
            </w:tcBorders>
          </w:tcPr>
          <w:p w14:paraId="35533AD5" w14:textId="77777777" w:rsidR="001764DD" w:rsidRPr="00166F92" w:rsidRDefault="001764DD" w:rsidP="00762D2D">
            <w:pPr>
              <w:spacing w:before="60" w:after="60"/>
              <w:ind w:left="102"/>
              <w:rPr>
                <w:b/>
                <w:bCs/>
                <w:color w:val="000000" w:themeColor="text1"/>
                <w:spacing w:val="-4"/>
              </w:rPr>
            </w:pPr>
            <w:r w:rsidRPr="00166F92">
              <w:rPr>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5504D425" w14:textId="77777777" w:rsidR="001764DD" w:rsidRPr="00166F92" w:rsidRDefault="001764DD" w:rsidP="00762D2D">
            <w:pPr>
              <w:spacing w:before="60" w:after="60"/>
              <w:ind w:left="112"/>
              <w:jc w:val="center"/>
              <w:rPr>
                <w:b/>
                <w:bCs/>
                <w:color w:val="000000" w:themeColor="text1"/>
                <w:spacing w:val="-4"/>
              </w:rPr>
            </w:pPr>
            <w:r w:rsidRPr="00166F92">
              <w:rPr>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354B7652" w14:textId="77777777" w:rsidR="001764DD" w:rsidRPr="00166F92" w:rsidRDefault="001764DD" w:rsidP="00762D2D">
            <w:pPr>
              <w:spacing w:before="60" w:after="60"/>
              <w:ind w:left="1323"/>
              <w:rPr>
                <w:b/>
                <w:bCs/>
                <w:color w:val="000000" w:themeColor="text1"/>
                <w:spacing w:val="-4"/>
              </w:rPr>
            </w:pPr>
            <w:r w:rsidRPr="00166F92">
              <w:rPr>
                <w:b/>
                <w:bCs/>
                <w:color w:val="000000" w:themeColor="text1"/>
                <w:spacing w:val="-4"/>
              </w:rPr>
              <w:t>Contract Identification</w:t>
            </w:r>
          </w:p>
          <w:p w14:paraId="2B06EA54" w14:textId="77777777" w:rsidR="001764DD" w:rsidRPr="00166F92" w:rsidRDefault="001764DD" w:rsidP="00762D2D">
            <w:pPr>
              <w:spacing w:before="60" w:after="60"/>
              <w:ind w:left="6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43585761" w14:textId="77777777" w:rsidR="001764DD" w:rsidRPr="00166F92" w:rsidRDefault="001764DD" w:rsidP="00762D2D">
            <w:pPr>
              <w:spacing w:before="60" w:after="60"/>
              <w:jc w:val="center"/>
              <w:rPr>
                <w:i/>
                <w:iCs/>
                <w:color w:val="000000" w:themeColor="text1"/>
                <w:spacing w:val="-6"/>
              </w:rPr>
            </w:pPr>
            <w:r w:rsidRPr="00166F92">
              <w:rPr>
                <w:b/>
                <w:bCs/>
                <w:color w:val="000000" w:themeColor="text1"/>
                <w:spacing w:val="-4"/>
              </w:rPr>
              <w:t>Total Contract Amount (current value, currency, exchange rate and US$ equivalent)</w:t>
            </w:r>
          </w:p>
        </w:tc>
      </w:tr>
      <w:tr w:rsidR="001764DD" w:rsidRPr="00166F92" w14:paraId="1845A7F7" w14:textId="77777777" w:rsidTr="000F1795">
        <w:tc>
          <w:tcPr>
            <w:tcW w:w="968" w:type="dxa"/>
            <w:tcBorders>
              <w:top w:val="single" w:sz="2" w:space="0" w:color="auto"/>
              <w:left w:val="single" w:sz="2" w:space="0" w:color="auto"/>
              <w:bottom w:val="single" w:sz="2" w:space="0" w:color="auto"/>
              <w:right w:val="single" w:sz="2" w:space="0" w:color="auto"/>
            </w:tcBorders>
          </w:tcPr>
          <w:p w14:paraId="08939CB0" w14:textId="77777777" w:rsidR="001764DD" w:rsidRPr="00166F92" w:rsidRDefault="001764DD" w:rsidP="00762D2D">
            <w:pPr>
              <w:spacing w:before="60" w:after="60"/>
              <w:rPr>
                <w:color w:val="000000" w:themeColor="text1"/>
              </w:rPr>
            </w:pPr>
            <w:r w:rsidRPr="00166F92">
              <w:rPr>
                <w:i/>
                <w:iCs/>
                <w:color w:val="000000" w:themeColor="text1"/>
                <w:spacing w:val="-6"/>
              </w:rPr>
              <w:t xml:space="preserve">[insert </w:t>
            </w:r>
            <w:r w:rsidRPr="00F56617">
              <w:rPr>
                <w:b/>
                <w:i/>
                <w:iCs/>
                <w:color w:val="000000" w:themeColor="text1"/>
                <w:spacing w:val="-9"/>
              </w:rPr>
              <w:t>year</w:t>
            </w:r>
            <w:r w:rsidRPr="00166F92">
              <w:rPr>
                <w:i/>
                <w:iCs/>
                <w:color w:val="000000" w:themeColor="text1"/>
                <w:spacing w:val="-9"/>
              </w:rPr>
              <w:t>]</w:t>
            </w:r>
          </w:p>
        </w:tc>
        <w:tc>
          <w:tcPr>
            <w:tcW w:w="1530" w:type="dxa"/>
            <w:tcBorders>
              <w:top w:val="single" w:sz="2" w:space="0" w:color="auto"/>
              <w:left w:val="single" w:sz="2" w:space="0" w:color="auto"/>
              <w:bottom w:val="single" w:sz="2" w:space="0" w:color="auto"/>
              <w:right w:val="single" w:sz="2" w:space="0" w:color="auto"/>
            </w:tcBorders>
          </w:tcPr>
          <w:p w14:paraId="21EEC662" w14:textId="77777777" w:rsidR="001764DD" w:rsidRPr="00166F92" w:rsidRDefault="001764DD" w:rsidP="00762D2D">
            <w:pPr>
              <w:spacing w:before="60" w:after="60"/>
              <w:rPr>
                <w:color w:val="000000" w:themeColor="text1"/>
              </w:rPr>
            </w:pPr>
            <w:r w:rsidRPr="00166F92">
              <w:rPr>
                <w:i/>
                <w:iCs/>
                <w:color w:val="000000" w:themeColor="text1"/>
                <w:spacing w:val="-6"/>
              </w:rPr>
              <w:t xml:space="preserve">[insert </w:t>
            </w:r>
            <w:r w:rsidRPr="00F56617">
              <w:rPr>
                <w:b/>
                <w:i/>
                <w:iCs/>
                <w:color w:val="000000" w:themeColor="text1"/>
                <w:spacing w:val="-6"/>
              </w:rPr>
              <w:t>amount and percentage</w:t>
            </w:r>
            <w:r w:rsidRPr="00166F92">
              <w:rPr>
                <w:i/>
                <w:iCs/>
                <w:color w:val="000000" w:themeColor="text1"/>
                <w:spacing w:val="-6"/>
              </w:rPr>
              <w:t>]</w:t>
            </w:r>
          </w:p>
        </w:tc>
        <w:tc>
          <w:tcPr>
            <w:tcW w:w="5128" w:type="dxa"/>
            <w:tcBorders>
              <w:top w:val="single" w:sz="2" w:space="0" w:color="auto"/>
              <w:left w:val="single" w:sz="2" w:space="0" w:color="auto"/>
              <w:bottom w:val="single" w:sz="2" w:space="0" w:color="auto"/>
              <w:right w:val="single" w:sz="2" w:space="0" w:color="auto"/>
            </w:tcBorders>
          </w:tcPr>
          <w:p w14:paraId="603D6B27" w14:textId="77777777" w:rsidR="001764DD" w:rsidRPr="00166F92" w:rsidRDefault="001764DD" w:rsidP="00762D2D">
            <w:pPr>
              <w:spacing w:before="60" w:after="60"/>
              <w:ind w:left="60"/>
              <w:jc w:val="left"/>
              <w:rPr>
                <w:i/>
                <w:iCs/>
                <w:color w:val="000000" w:themeColor="text1"/>
                <w:spacing w:val="-6"/>
              </w:rPr>
            </w:pPr>
            <w:r w:rsidRPr="00166F92">
              <w:rPr>
                <w:color w:val="000000" w:themeColor="text1"/>
                <w:spacing w:val="-4"/>
              </w:rPr>
              <w:t xml:space="preserve">Contract Identification: </w:t>
            </w:r>
            <w:r w:rsidRPr="00166F92">
              <w:rPr>
                <w:i/>
                <w:iCs/>
                <w:color w:val="000000" w:themeColor="text1"/>
                <w:spacing w:val="-6"/>
              </w:rPr>
              <w:t xml:space="preserve">[indicate </w:t>
            </w:r>
            <w:r w:rsidRPr="00F56617">
              <w:rPr>
                <w:b/>
                <w:i/>
                <w:iCs/>
                <w:color w:val="000000" w:themeColor="text1"/>
                <w:spacing w:val="-6"/>
              </w:rPr>
              <w:t>complete contract name/ number, and any other identification</w:t>
            </w:r>
            <w:r w:rsidRPr="00166F92">
              <w:rPr>
                <w:i/>
                <w:iCs/>
                <w:color w:val="000000" w:themeColor="text1"/>
                <w:spacing w:val="-6"/>
              </w:rPr>
              <w:t>]</w:t>
            </w:r>
          </w:p>
          <w:p w14:paraId="2F4490EF" w14:textId="77777777" w:rsidR="001764DD" w:rsidRPr="00166F92" w:rsidRDefault="001764DD" w:rsidP="00762D2D">
            <w:pPr>
              <w:spacing w:before="60" w:after="60"/>
              <w:ind w:left="60"/>
              <w:jc w:val="left"/>
              <w:rPr>
                <w:i/>
                <w:iCs/>
                <w:color w:val="000000" w:themeColor="text1"/>
                <w:spacing w:val="-6"/>
              </w:rPr>
            </w:pPr>
            <w:r w:rsidRPr="00166F92">
              <w:rPr>
                <w:color w:val="000000" w:themeColor="text1"/>
                <w:spacing w:val="-4"/>
              </w:rPr>
              <w:t xml:space="preserve">Name of Employer: </w:t>
            </w:r>
            <w:r w:rsidRPr="00166F92">
              <w:rPr>
                <w:i/>
                <w:iCs/>
                <w:color w:val="000000" w:themeColor="text1"/>
                <w:spacing w:val="-6"/>
              </w:rPr>
              <w:t xml:space="preserve">[insert </w:t>
            </w:r>
            <w:r w:rsidRPr="00F56617">
              <w:rPr>
                <w:b/>
                <w:i/>
                <w:iCs/>
                <w:color w:val="000000" w:themeColor="text1"/>
                <w:spacing w:val="-6"/>
              </w:rPr>
              <w:t>full name</w:t>
            </w:r>
            <w:r w:rsidRPr="00166F92">
              <w:rPr>
                <w:i/>
                <w:iCs/>
                <w:color w:val="000000" w:themeColor="text1"/>
                <w:spacing w:val="-6"/>
              </w:rPr>
              <w:t>]</w:t>
            </w:r>
          </w:p>
          <w:p w14:paraId="7478EB86" w14:textId="77777777" w:rsidR="001764DD" w:rsidRPr="00166F92" w:rsidRDefault="001764DD" w:rsidP="00762D2D">
            <w:pPr>
              <w:spacing w:before="60" w:after="60"/>
              <w:ind w:left="58"/>
              <w:jc w:val="left"/>
              <w:rPr>
                <w:i/>
                <w:iCs/>
                <w:color w:val="000000" w:themeColor="text1"/>
                <w:spacing w:val="-6"/>
              </w:rPr>
            </w:pPr>
            <w:r w:rsidRPr="00166F92">
              <w:rPr>
                <w:color w:val="000000" w:themeColor="text1"/>
                <w:spacing w:val="-4"/>
              </w:rPr>
              <w:t xml:space="preserve">Address of Employer: </w:t>
            </w:r>
            <w:r w:rsidRPr="00166F92">
              <w:rPr>
                <w:i/>
                <w:iCs/>
                <w:color w:val="000000" w:themeColor="text1"/>
                <w:spacing w:val="-6"/>
              </w:rPr>
              <w:t xml:space="preserve">[insert </w:t>
            </w:r>
            <w:r w:rsidRPr="00F56617">
              <w:rPr>
                <w:b/>
                <w:i/>
                <w:iCs/>
                <w:color w:val="000000" w:themeColor="text1"/>
                <w:spacing w:val="-6"/>
              </w:rPr>
              <w:t>street/city/country</w:t>
            </w:r>
            <w:r w:rsidRPr="00166F92">
              <w:rPr>
                <w:i/>
                <w:iCs/>
                <w:color w:val="000000" w:themeColor="text1"/>
                <w:spacing w:val="-6"/>
              </w:rPr>
              <w:t>]</w:t>
            </w:r>
          </w:p>
          <w:p w14:paraId="5DF0778D" w14:textId="77777777" w:rsidR="001764DD" w:rsidRPr="00166F92" w:rsidRDefault="001764DD" w:rsidP="00762D2D">
            <w:pPr>
              <w:spacing w:before="60" w:after="60"/>
              <w:ind w:left="58"/>
              <w:jc w:val="left"/>
              <w:rPr>
                <w:color w:val="000000" w:themeColor="text1"/>
              </w:rPr>
            </w:pPr>
            <w:r w:rsidRPr="00166F92">
              <w:rPr>
                <w:color w:val="000000" w:themeColor="text1"/>
                <w:spacing w:val="-4"/>
              </w:rPr>
              <w:t xml:space="preserve">Reason(s) for nonperformance: </w:t>
            </w:r>
            <w:r w:rsidRPr="00166F92">
              <w:rPr>
                <w:i/>
                <w:iCs/>
                <w:color w:val="000000" w:themeColor="text1"/>
                <w:spacing w:val="-6"/>
              </w:rPr>
              <w:t xml:space="preserve">[indicate </w:t>
            </w:r>
            <w:r w:rsidRPr="00F56617">
              <w:rPr>
                <w:b/>
                <w:i/>
                <w:iCs/>
                <w:color w:val="000000" w:themeColor="text1"/>
                <w:spacing w:val="-6"/>
              </w:rPr>
              <w:t>main reason(s</w:t>
            </w:r>
            <w:r w:rsidRPr="00166F92">
              <w:rPr>
                <w:i/>
                <w:iCs/>
                <w:color w:val="000000" w:themeColor="text1"/>
                <w:spacing w:val="-6"/>
              </w:rPr>
              <w:t>)]</w:t>
            </w:r>
          </w:p>
        </w:tc>
        <w:tc>
          <w:tcPr>
            <w:tcW w:w="1763" w:type="dxa"/>
            <w:tcBorders>
              <w:top w:val="single" w:sz="2" w:space="0" w:color="auto"/>
              <w:left w:val="single" w:sz="2" w:space="0" w:color="auto"/>
              <w:bottom w:val="single" w:sz="2" w:space="0" w:color="auto"/>
              <w:right w:val="single" w:sz="2" w:space="0" w:color="auto"/>
            </w:tcBorders>
          </w:tcPr>
          <w:p w14:paraId="6D27506F" w14:textId="77777777" w:rsidR="001764DD" w:rsidRPr="00166F92" w:rsidRDefault="001764DD" w:rsidP="00762D2D">
            <w:pPr>
              <w:spacing w:before="60" w:after="60"/>
              <w:rPr>
                <w:color w:val="000000" w:themeColor="text1"/>
              </w:rPr>
            </w:pPr>
            <w:r w:rsidRPr="00166F92">
              <w:rPr>
                <w:i/>
                <w:iCs/>
                <w:color w:val="000000" w:themeColor="text1"/>
                <w:spacing w:val="-6"/>
              </w:rPr>
              <w:t xml:space="preserve">[insert </w:t>
            </w:r>
            <w:r w:rsidRPr="00F56617">
              <w:rPr>
                <w:b/>
                <w:i/>
                <w:iCs/>
                <w:color w:val="000000" w:themeColor="text1"/>
                <w:spacing w:val="-6"/>
              </w:rPr>
              <w:t>amount</w:t>
            </w:r>
            <w:r w:rsidRPr="00166F92">
              <w:rPr>
                <w:i/>
                <w:iCs/>
                <w:color w:val="000000" w:themeColor="text1"/>
                <w:spacing w:val="-6"/>
              </w:rPr>
              <w:t>]</w:t>
            </w:r>
          </w:p>
        </w:tc>
      </w:tr>
      <w:tr w:rsidR="001764DD" w:rsidRPr="00166F92" w14:paraId="7251D106"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4349691A" w14:textId="77777777" w:rsidR="001764DD" w:rsidRPr="00166F92" w:rsidRDefault="001764DD" w:rsidP="00762D2D">
            <w:pPr>
              <w:spacing w:before="60" w:after="60"/>
              <w:jc w:val="center"/>
              <w:rPr>
                <w:color w:val="000000" w:themeColor="text1"/>
                <w:spacing w:val="-4"/>
              </w:rPr>
            </w:pPr>
            <w:r w:rsidRPr="00166F92">
              <w:rPr>
                <w:color w:val="000000" w:themeColor="text1"/>
                <w:spacing w:val="-8"/>
              </w:rPr>
              <w:t xml:space="preserve">Pending Litigation, in accordance with Section III, </w:t>
            </w:r>
            <w:r w:rsidRPr="00166F92">
              <w:rPr>
                <w:bCs/>
              </w:rPr>
              <w:t>Evaluation and Qualification Criteria</w:t>
            </w:r>
          </w:p>
        </w:tc>
      </w:tr>
      <w:tr w:rsidR="001764DD" w:rsidRPr="00166F92" w14:paraId="1871615E" w14:textId="77777777" w:rsidTr="000F1795">
        <w:tc>
          <w:tcPr>
            <w:tcW w:w="9389" w:type="dxa"/>
            <w:gridSpan w:val="4"/>
            <w:tcBorders>
              <w:top w:val="single" w:sz="2" w:space="0" w:color="auto"/>
              <w:left w:val="single" w:sz="2" w:space="0" w:color="auto"/>
              <w:right w:val="single" w:sz="2" w:space="0" w:color="auto"/>
            </w:tcBorders>
          </w:tcPr>
          <w:p w14:paraId="47CCD76E" w14:textId="0C064C8C" w:rsidR="001764DD" w:rsidRPr="00166F92" w:rsidRDefault="001764DD" w:rsidP="00762D2D">
            <w:pPr>
              <w:spacing w:before="60" w:after="60"/>
              <w:ind w:left="540" w:hanging="438"/>
              <w:rPr>
                <w:color w:val="000000" w:themeColor="text1"/>
                <w:spacing w:val="-4"/>
              </w:rPr>
            </w:pPr>
            <w:r w:rsidRPr="00166F92">
              <w:rPr>
                <w:rFonts w:ascii="Wingdings" w:eastAsia="Wingdings" w:hAnsi="Wingdings" w:cs="Wingdings"/>
                <w:color w:val="000000" w:themeColor="text1"/>
                <w:spacing w:val="-2"/>
              </w:rPr>
              <w:t></w:t>
            </w:r>
            <w:r w:rsidRPr="00166F92">
              <w:rPr>
                <w:color w:val="000000" w:themeColor="text1"/>
                <w:spacing w:val="-4"/>
              </w:rPr>
              <w:t xml:space="preserve"> </w:t>
            </w:r>
            <w:r w:rsidRPr="00166F92">
              <w:rPr>
                <w:color w:val="000000" w:themeColor="text1"/>
                <w:spacing w:val="-4"/>
              </w:rPr>
              <w:tab/>
            </w:r>
            <w:r w:rsidRPr="00166F92">
              <w:rPr>
                <w:color w:val="000000" w:themeColor="text1"/>
                <w:spacing w:val="-6"/>
              </w:rPr>
              <w:t xml:space="preserve">No pending </w:t>
            </w:r>
            <w:r w:rsidRPr="00166F92">
              <w:rPr>
                <w:color w:val="000000" w:themeColor="text1"/>
                <w:spacing w:val="-8"/>
              </w:rPr>
              <w:t>litigation</w:t>
            </w:r>
            <w:r w:rsidRPr="00166F92">
              <w:rPr>
                <w:color w:val="000000" w:themeColor="text1"/>
                <w:spacing w:val="-6"/>
              </w:rPr>
              <w:t xml:space="preserve"> in accordance with </w:t>
            </w:r>
            <w:r w:rsidRPr="00166F92">
              <w:rPr>
                <w:color w:val="000000" w:themeColor="text1"/>
                <w:spacing w:val="-4"/>
              </w:rPr>
              <w:t xml:space="preserve">Sub-Factor </w:t>
            </w:r>
            <w:r w:rsidR="00067A37">
              <w:rPr>
                <w:color w:val="000000" w:themeColor="text1"/>
                <w:spacing w:val="-4"/>
              </w:rPr>
              <w:t>5</w:t>
            </w:r>
            <w:r w:rsidRPr="00166F92">
              <w:rPr>
                <w:color w:val="000000" w:themeColor="text1"/>
                <w:spacing w:val="-4"/>
              </w:rPr>
              <w:t>.</w:t>
            </w:r>
            <w:r>
              <w:rPr>
                <w:color w:val="000000" w:themeColor="text1"/>
                <w:spacing w:val="-4"/>
              </w:rPr>
              <w:t>2.</w:t>
            </w:r>
            <w:r w:rsidRPr="00166F92">
              <w:rPr>
                <w:color w:val="000000" w:themeColor="text1"/>
                <w:spacing w:val="-4"/>
              </w:rPr>
              <w:t>3.</w:t>
            </w:r>
          </w:p>
        </w:tc>
      </w:tr>
      <w:tr w:rsidR="001764DD" w:rsidRPr="00166F92" w14:paraId="3477415B" w14:textId="77777777" w:rsidTr="000F1795">
        <w:tc>
          <w:tcPr>
            <w:tcW w:w="9389" w:type="dxa"/>
            <w:gridSpan w:val="4"/>
            <w:tcBorders>
              <w:left w:val="single" w:sz="2" w:space="0" w:color="auto"/>
              <w:bottom w:val="single" w:sz="2" w:space="0" w:color="auto"/>
              <w:right w:val="single" w:sz="2" w:space="0" w:color="auto"/>
            </w:tcBorders>
          </w:tcPr>
          <w:p w14:paraId="50B114C9" w14:textId="409F3DC5" w:rsidR="001764DD" w:rsidRPr="00166F92" w:rsidRDefault="001764DD" w:rsidP="00762D2D">
            <w:pPr>
              <w:spacing w:before="60" w:after="60"/>
              <w:ind w:left="540" w:right="125" w:hanging="438"/>
              <w:rPr>
                <w:color w:val="000000" w:themeColor="text1"/>
                <w:spacing w:val="-4"/>
              </w:rPr>
            </w:pPr>
            <w:r w:rsidRPr="00166F92">
              <w:rPr>
                <w:rFonts w:ascii="Wingdings" w:eastAsia="Wingdings" w:hAnsi="Wingdings" w:cs="Wingdings"/>
                <w:color w:val="000000" w:themeColor="text1"/>
                <w:spacing w:val="-2"/>
              </w:rPr>
              <w:t></w:t>
            </w:r>
            <w:r w:rsidRPr="00166F92">
              <w:rPr>
                <w:color w:val="000000" w:themeColor="text1"/>
                <w:spacing w:val="-4"/>
              </w:rPr>
              <w:t xml:space="preserve"> </w:t>
            </w:r>
            <w:r w:rsidRPr="00166F92">
              <w:rPr>
                <w:color w:val="000000" w:themeColor="text1"/>
                <w:spacing w:val="-4"/>
              </w:rPr>
              <w:tab/>
            </w:r>
            <w:r w:rsidRPr="00166F92">
              <w:rPr>
                <w:color w:val="000000" w:themeColor="text1"/>
                <w:spacing w:val="-8"/>
              </w:rPr>
              <w:t xml:space="preserve">Pending litigation in accordance with </w:t>
            </w:r>
            <w:r w:rsidRPr="00166F92">
              <w:rPr>
                <w:color w:val="000000" w:themeColor="text1"/>
                <w:spacing w:val="-4"/>
              </w:rPr>
              <w:t xml:space="preserve">Sub-Factor </w:t>
            </w:r>
            <w:r w:rsidR="00067A37">
              <w:rPr>
                <w:color w:val="000000" w:themeColor="text1"/>
                <w:spacing w:val="-4"/>
              </w:rPr>
              <w:t>5</w:t>
            </w:r>
            <w:r w:rsidRPr="00166F92">
              <w:rPr>
                <w:color w:val="000000" w:themeColor="text1"/>
                <w:spacing w:val="-4"/>
              </w:rPr>
              <w:t>.</w:t>
            </w:r>
            <w:r>
              <w:rPr>
                <w:color w:val="000000" w:themeColor="text1"/>
                <w:spacing w:val="-4"/>
              </w:rPr>
              <w:t>2.</w:t>
            </w:r>
            <w:r w:rsidRPr="00166F92">
              <w:rPr>
                <w:color w:val="000000" w:themeColor="text1"/>
                <w:spacing w:val="-4"/>
              </w:rPr>
              <w:t>3 as indicated below.</w:t>
            </w:r>
          </w:p>
        </w:tc>
      </w:tr>
    </w:tbl>
    <w:p w14:paraId="5E130DD5" w14:textId="77777777" w:rsidR="001764DD" w:rsidRPr="00166F92" w:rsidRDefault="001764DD" w:rsidP="001764DD">
      <w:pPr>
        <w:spacing w:line="468" w:lineRule="atLeast"/>
        <w:rPr>
          <w:b/>
          <w:bCs/>
          <w:color w:val="000000" w:themeColor="text1"/>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468"/>
        <w:gridCol w:w="4230"/>
        <w:gridCol w:w="1622"/>
      </w:tblGrid>
      <w:tr w:rsidR="001764DD" w:rsidRPr="00166F92" w14:paraId="352C96D7" w14:textId="77777777" w:rsidTr="00E647FD">
        <w:tc>
          <w:tcPr>
            <w:tcW w:w="1218" w:type="dxa"/>
          </w:tcPr>
          <w:p w14:paraId="43441810" w14:textId="77777777" w:rsidR="001764DD" w:rsidRPr="00166F92" w:rsidRDefault="001764DD" w:rsidP="00762D2D">
            <w:pPr>
              <w:spacing w:before="60" w:after="60"/>
              <w:jc w:val="center"/>
              <w:rPr>
                <w:b/>
                <w:color w:val="000000" w:themeColor="text1"/>
                <w:spacing w:val="8"/>
              </w:rPr>
            </w:pPr>
            <w:r w:rsidRPr="00166F92">
              <w:rPr>
                <w:b/>
                <w:color w:val="000000" w:themeColor="text1"/>
              </w:rPr>
              <w:t>Year of dispute</w:t>
            </w:r>
          </w:p>
        </w:tc>
        <w:tc>
          <w:tcPr>
            <w:tcW w:w="1482" w:type="dxa"/>
          </w:tcPr>
          <w:p w14:paraId="265BFC73" w14:textId="77777777" w:rsidR="001764DD" w:rsidRPr="00166F92" w:rsidRDefault="001764DD" w:rsidP="00762D2D">
            <w:pPr>
              <w:spacing w:before="60" w:after="60"/>
              <w:jc w:val="center"/>
              <w:rPr>
                <w:b/>
                <w:color w:val="000000" w:themeColor="text1"/>
              </w:rPr>
            </w:pPr>
            <w:r w:rsidRPr="00166F92">
              <w:rPr>
                <w:b/>
                <w:color w:val="000000" w:themeColor="text1"/>
              </w:rPr>
              <w:t>Amount in dispute (</w:t>
            </w:r>
            <w:r w:rsidRPr="00166F92">
              <w:rPr>
                <w:b/>
                <w:bCs/>
                <w:color w:val="000000" w:themeColor="text1"/>
                <w:spacing w:val="-4"/>
              </w:rPr>
              <w:t>currency</w:t>
            </w:r>
            <w:r w:rsidRPr="00166F92">
              <w:rPr>
                <w:b/>
                <w:color w:val="000000" w:themeColor="text1"/>
              </w:rPr>
              <w:t>)</w:t>
            </w:r>
          </w:p>
        </w:tc>
        <w:tc>
          <w:tcPr>
            <w:tcW w:w="4407" w:type="dxa"/>
          </w:tcPr>
          <w:p w14:paraId="31F08B10" w14:textId="77777777" w:rsidR="001764DD" w:rsidRPr="00166F92" w:rsidRDefault="001764DD" w:rsidP="00762D2D">
            <w:pPr>
              <w:spacing w:before="60" w:after="60"/>
              <w:jc w:val="center"/>
              <w:rPr>
                <w:b/>
                <w:color w:val="000000" w:themeColor="text1"/>
                <w:spacing w:val="8"/>
              </w:rPr>
            </w:pPr>
            <w:r w:rsidRPr="00166F92">
              <w:rPr>
                <w:b/>
                <w:color w:val="000000" w:themeColor="text1"/>
              </w:rPr>
              <w:t>Contract Identification</w:t>
            </w:r>
          </w:p>
        </w:tc>
        <w:tc>
          <w:tcPr>
            <w:tcW w:w="1641" w:type="dxa"/>
          </w:tcPr>
          <w:p w14:paraId="7413C2FF" w14:textId="77777777" w:rsidR="001764DD" w:rsidRPr="00166F92" w:rsidRDefault="001764DD" w:rsidP="00762D2D">
            <w:pPr>
              <w:spacing w:before="60" w:after="60"/>
              <w:jc w:val="center"/>
              <w:rPr>
                <w:b/>
                <w:color w:val="000000" w:themeColor="text1"/>
              </w:rPr>
            </w:pPr>
            <w:r w:rsidRPr="00166F92">
              <w:rPr>
                <w:b/>
                <w:color w:val="000000" w:themeColor="text1"/>
              </w:rPr>
              <w:t>Total Contract Amount (</w:t>
            </w:r>
            <w:r w:rsidRPr="00166F92">
              <w:rPr>
                <w:b/>
                <w:bCs/>
                <w:color w:val="000000" w:themeColor="text1"/>
                <w:spacing w:val="-4"/>
              </w:rPr>
              <w:t>currency</w:t>
            </w:r>
            <w:r w:rsidRPr="00166F92">
              <w:rPr>
                <w:b/>
                <w:color w:val="000000" w:themeColor="text1"/>
              </w:rPr>
              <w:t>), USD Equivalent (exchange rate)</w:t>
            </w:r>
          </w:p>
        </w:tc>
      </w:tr>
      <w:tr w:rsidR="001764DD" w:rsidRPr="00E647FD" w14:paraId="25E242E4" w14:textId="77777777" w:rsidTr="00E647FD">
        <w:trPr>
          <w:cantSplit/>
        </w:trPr>
        <w:tc>
          <w:tcPr>
            <w:tcW w:w="1218" w:type="dxa"/>
          </w:tcPr>
          <w:p w14:paraId="0AA386A8" w14:textId="6559E7F5" w:rsidR="001764DD" w:rsidRPr="00E647FD" w:rsidRDefault="00E647FD" w:rsidP="00762D2D">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year</w:t>
            </w:r>
            <w:r w:rsidRPr="00E647FD">
              <w:rPr>
                <w:i/>
                <w:color w:val="000000" w:themeColor="text1"/>
                <w:sz w:val="20"/>
              </w:rPr>
              <w:t>]</w:t>
            </w:r>
          </w:p>
        </w:tc>
        <w:tc>
          <w:tcPr>
            <w:tcW w:w="1482" w:type="dxa"/>
          </w:tcPr>
          <w:p w14:paraId="3E71989F" w14:textId="17A997D5" w:rsidR="001764DD" w:rsidRPr="00E647FD" w:rsidRDefault="00E647FD" w:rsidP="00E647FD">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amount and currency</w:t>
            </w:r>
            <w:r w:rsidRPr="00E647FD">
              <w:rPr>
                <w:i/>
                <w:color w:val="000000" w:themeColor="text1"/>
                <w:sz w:val="20"/>
              </w:rPr>
              <w:t>]</w:t>
            </w:r>
          </w:p>
        </w:tc>
        <w:tc>
          <w:tcPr>
            <w:tcW w:w="4407" w:type="dxa"/>
          </w:tcPr>
          <w:p w14:paraId="7FAEFC57" w14:textId="47ADDB98" w:rsidR="00DD0933" w:rsidRPr="00E647FD" w:rsidRDefault="001764DD" w:rsidP="00762D2D">
            <w:pPr>
              <w:spacing w:before="60" w:after="60"/>
              <w:rPr>
                <w:color w:val="000000" w:themeColor="text1"/>
                <w:sz w:val="20"/>
              </w:rPr>
            </w:pPr>
            <w:r w:rsidRPr="00E647FD">
              <w:rPr>
                <w:color w:val="000000" w:themeColor="text1"/>
                <w:sz w:val="20"/>
              </w:rPr>
              <w:t xml:space="preserve">Contract Identification: </w:t>
            </w:r>
            <w:r w:rsidR="00DD0933" w:rsidRPr="00E647FD">
              <w:rPr>
                <w:i/>
                <w:color w:val="000000" w:themeColor="text1"/>
                <w:sz w:val="20"/>
              </w:rPr>
              <w:t xml:space="preserve">[insert </w:t>
            </w:r>
            <w:r w:rsidR="00DD0933" w:rsidRPr="00E647FD">
              <w:rPr>
                <w:b/>
                <w:i/>
                <w:color w:val="000000" w:themeColor="text1"/>
                <w:sz w:val="20"/>
              </w:rPr>
              <w:t>Contract ID</w:t>
            </w:r>
            <w:r w:rsidR="00DD0933" w:rsidRPr="00E647FD">
              <w:rPr>
                <w:i/>
                <w:color w:val="000000" w:themeColor="text1"/>
                <w:sz w:val="20"/>
              </w:rPr>
              <w:t>]</w:t>
            </w:r>
          </w:p>
          <w:p w14:paraId="3753422F" w14:textId="73CE3C7E" w:rsidR="001764DD" w:rsidRPr="00E647FD" w:rsidRDefault="001764DD" w:rsidP="00762D2D">
            <w:pPr>
              <w:spacing w:before="60" w:after="60"/>
              <w:rPr>
                <w:color w:val="000000" w:themeColor="text1"/>
                <w:sz w:val="20"/>
              </w:rPr>
            </w:pPr>
            <w:r w:rsidRPr="00E647FD">
              <w:rPr>
                <w:color w:val="000000" w:themeColor="text1"/>
                <w:sz w:val="20"/>
              </w:rPr>
              <w:t xml:space="preserve">Name of Employer: </w:t>
            </w:r>
            <w:r w:rsidR="00DD0933" w:rsidRPr="00E647FD">
              <w:rPr>
                <w:i/>
                <w:color w:val="000000" w:themeColor="text1"/>
                <w:sz w:val="20"/>
              </w:rPr>
              <w:t xml:space="preserve">[insert </w:t>
            </w:r>
            <w:r w:rsidR="00DD0933" w:rsidRPr="00E647FD">
              <w:rPr>
                <w:b/>
                <w:i/>
                <w:color w:val="000000" w:themeColor="text1"/>
                <w:sz w:val="20"/>
              </w:rPr>
              <w:t>Name of Employer</w:t>
            </w:r>
            <w:r w:rsidR="00DD0933" w:rsidRPr="00E647FD">
              <w:rPr>
                <w:i/>
                <w:color w:val="000000" w:themeColor="text1"/>
                <w:sz w:val="20"/>
              </w:rPr>
              <w:t>]</w:t>
            </w:r>
          </w:p>
          <w:p w14:paraId="101EDF84" w14:textId="49F3ABA7" w:rsidR="001764DD" w:rsidRPr="00E647FD" w:rsidRDefault="001764DD" w:rsidP="00762D2D">
            <w:pPr>
              <w:spacing w:before="60" w:after="60"/>
              <w:rPr>
                <w:color w:val="000000" w:themeColor="text1"/>
                <w:sz w:val="20"/>
              </w:rPr>
            </w:pPr>
            <w:r w:rsidRPr="00E647FD">
              <w:rPr>
                <w:color w:val="000000" w:themeColor="text1"/>
                <w:sz w:val="20"/>
              </w:rPr>
              <w:t xml:space="preserve">Address of Employer: </w:t>
            </w:r>
            <w:r w:rsidR="00DD0933" w:rsidRPr="00E647FD">
              <w:rPr>
                <w:i/>
                <w:color w:val="000000" w:themeColor="text1"/>
                <w:sz w:val="20"/>
              </w:rPr>
              <w:t xml:space="preserve">[insert </w:t>
            </w:r>
            <w:r w:rsidR="00DD0933" w:rsidRPr="00E647FD">
              <w:rPr>
                <w:b/>
                <w:i/>
                <w:color w:val="000000" w:themeColor="text1"/>
                <w:sz w:val="20"/>
              </w:rPr>
              <w:t>Address of Employer</w:t>
            </w:r>
            <w:r w:rsidR="00DD0933" w:rsidRPr="00E647FD">
              <w:rPr>
                <w:i/>
                <w:color w:val="000000" w:themeColor="text1"/>
                <w:sz w:val="20"/>
              </w:rPr>
              <w:t>]</w:t>
            </w:r>
          </w:p>
          <w:p w14:paraId="0B7187A6" w14:textId="240D0581" w:rsidR="001764DD" w:rsidRPr="00E647FD" w:rsidRDefault="001764DD" w:rsidP="00762D2D">
            <w:pPr>
              <w:spacing w:before="60" w:after="60"/>
              <w:rPr>
                <w:color w:val="000000" w:themeColor="text1"/>
                <w:sz w:val="20"/>
              </w:rPr>
            </w:pPr>
            <w:r w:rsidRPr="00E647FD">
              <w:rPr>
                <w:color w:val="000000" w:themeColor="text1"/>
                <w:sz w:val="20"/>
              </w:rPr>
              <w:t xml:space="preserve">Matter in dispute: </w:t>
            </w:r>
            <w:r w:rsidR="00DD0933" w:rsidRPr="00E647FD">
              <w:rPr>
                <w:i/>
                <w:color w:val="000000" w:themeColor="text1"/>
                <w:sz w:val="20"/>
              </w:rPr>
              <w:t xml:space="preserve">[describe </w:t>
            </w:r>
            <w:r w:rsidR="00DD0933" w:rsidRPr="00E647FD">
              <w:rPr>
                <w:b/>
                <w:i/>
                <w:color w:val="000000" w:themeColor="text1"/>
                <w:sz w:val="20"/>
              </w:rPr>
              <w:t>Matter of dispute</w:t>
            </w:r>
            <w:r w:rsidR="00DD0933" w:rsidRPr="00E647FD">
              <w:rPr>
                <w:i/>
                <w:color w:val="000000" w:themeColor="text1"/>
                <w:sz w:val="20"/>
              </w:rPr>
              <w:t>]</w:t>
            </w:r>
          </w:p>
          <w:p w14:paraId="7A2C60C2" w14:textId="5EAB3B32" w:rsidR="00E647FD" w:rsidRPr="00E647FD" w:rsidRDefault="001764DD" w:rsidP="00762D2D">
            <w:pPr>
              <w:spacing w:before="60" w:after="60"/>
              <w:rPr>
                <w:color w:val="000000" w:themeColor="text1"/>
                <w:sz w:val="20"/>
              </w:rPr>
            </w:pPr>
            <w:r w:rsidRPr="00E647FD">
              <w:rPr>
                <w:color w:val="000000" w:themeColor="text1"/>
                <w:sz w:val="20"/>
              </w:rPr>
              <w:t xml:space="preserve">Party who initiated the dispute: </w:t>
            </w:r>
            <w:r w:rsidR="00E647FD" w:rsidRPr="00E647FD">
              <w:rPr>
                <w:i/>
                <w:color w:val="000000" w:themeColor="text1"/>
                <w:sz w:val="20"/>
              </w:rPr>
              <w:t xml:space="preserve">[specify </w:t>
            </w:r>
            <w:r w:rsidR="00E647FD" w:rsidRPr="00E647FD">
              <w:rPr>
                <w:b/>
                <w:i/>
                <w:color w:val="000000" w:themeColor="text1"/>
                <w:sz w:val="20"/>
              </w:rPr>
              <w:t>Initiator of dispute</w:t>
            </w:r>
            <w:r w:rsidR="00E647FD" w:rsidRPr="00E647FD">
              <w:rPr>
                <w:i/>
                <w:color w:val="000000" w:themeColor="text1"/>
                <w:sz w:val="20"/>
              </w:rPr>
              <w:t>]</w:t>
            </w:r>
          </w:p>
          <w:p w14:paraId="122EE7CC" w14:textId="6A0AD95C" w:rsidR="001764DD" w:rsidRPr="00E647FD" w:rsidRDefault="001764DD" w:rsidP="00E647FD">
            <w:pPr>
              <w:spacing w:before="60" w:after="60"/>
              <w:rPr>
                <w:i/>
                <w:color w:val="000000" w:themeColor="text1"/>
                <w:sz w:val="20"/>
              </w:rPr>
            </w:pPr>
            <w:r w:rsidRPr="00E647FD">
              <w:rPr>
                <w:color w:val="000000" w:themeColor="text1"/>
                <w:sz w:val="20"/>
              </w:rPr>
              <w:t xml:space="preserve">Status of dispute: </w:t>
            </w:r>
            <w:r w:rsidR="00E647FD" w:rsidRPr="00E647FD">
              <w:rPr>
                <w:i/>
                <w:color w:val="000000" w:themeColor="text1"/>
                <w:sz w:val="20"/>
              </w:rPr>
              <w:t xml:space="preserve">[specify </w:t>
            </w:r>
            <w:r w:rsidR="00E647FD" w:rsidRPr="00E647FD">
              <w:rPr>
                <w:b/>
                <w:i/>
                <w:color w:val="000000" w:themeColor="text1"/>
                <w:sz w:val="20"/>
              </w:rPr>
              <w:t>Status of dispute</w:t>
            </w:r>
            <w:r w:rsidR="00E647FD" w:rsidRPr="00E647FD">
              <w:rPr>
                <w:i/>
                <w:color w:val="000000" w:themeColor="text1"/>
                <w:sz w:val="20"/>
              </w:rPr>
              <w:t>]</w:t>
            </w:r>
          </w:p>
        </w:tc>
        <w:tc>
          <w:tcPr>
            <w:tcW w:w="1641" w:type="dxa"/>
          </w:tcPr>
          <w:p w14:paraId="2C7F2CB1" w14:textId="2768A8C4" w:rsidR="001764DD" w:rsidRPr="00E647FD" w:rsidRDefault="00E647FD" w:rsidP="00762D2D">
            <w:pPr>
              <w:spacing w:before="60" w:after="60"/>
              <w:rPr>
                <w:b/>
                <w:i/>
                <w:color w:val="000000" w:themeColor="text1"/>
                <w:sz w:val="20"/>
              </w:rPr>
            </w:pPr>
            <w:r w:rsidRPr="00E647FD">
              <w:rPr>
                <w:i/>
                <w:color w:val="000000" w:themeColor="text1"/>
                <w:sz w:val="20"/>
              </w:rPr>
              <w:t xml:space="preserve">[specify </w:t>
            </w:r>
            <w:r w:rsidRPr="00E647FD">
              <w:rPr>
                <w:b/>
                <w:i/>
                <w:color w:val="000000" w:themeColor="text1"/>
                <w:sz w:val="20"/>
              </w:rPr>
              <w:t>total contract amount and currency, USD equivalent and exchange rate</w:t>
            </w:r>
            <w:r w:rsidRPr="00E647FD">
              <w:rPr>
                <w:i/>
                <w:color w:val="000000" w:themeColor="text1"/>
                <w:sz w:val="20"/>
              </w:rPr>
              <w:t>]</w:t>
            </w:r>
          </w:p>
        </w:tc>
      </w:tr>
      <w:tr w:rsidR="00E647FD" w:rsidRPr="00E647FD" w14:paraId="07F47F1C" w14:textId="77777777" w:rsidTr="000617BC">
        <w:trPr>
          <w:cantSplit/>
        </w:trPr>
        <w:tc>
          <w:tcPr>
            <w:tcW w:w="1218" w:type="dxa"/>
          </w:tcPr>
          <w:p w14:paraId="1F080111" w14:textId="77777777" w:rsidR="00E647FD" w:rsidRPr="00E647FD" w:rsidRDefault="00E647FD" w:rsidP="000617BC">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year</w:t>
            </w:r>
            <w:r w:rsidRPr="00E647FD">
              <w:rPr>
                <w:i/>
                <w:color w:val="000000" w:themeColor="text1"/>
                <w:sz w:val="20"/>
              </w:rPr>
              <w:t>]</w:t>
            </w:r>
          </w:p>
        </w:tc>
        <w:tc>
          <w:tcPr>
            <w:tcW w:w="1482" w:type="dxa"/>
          </w:tcPr>
          <w:p w14:paraId="111DB468" w14:textId="77777777" w:rsidR="00E647FD" w:rsidRPr="00E647FD" w:rsidRDefault="00E647FD" w:rsidP="000617BC">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amount and currency</w:t>
            </w:r>
            <w:r w:rsidRPr="00E647FD">
              <w:rPr>
                <w:i/>
                <w:color w:val="000000" w:themeColor="text1"/>
                <w:sz w:val="20"/>
              </w:rPr>
              <w:t>]</w:t>
            </w:r>
          </w:p>
        </w:tc>
        <w:tc>
          <w:tcPr>
            <w:tcW w:w="4407" w:type="dxa"/>
          </w:tcPr>
          <w:p w14:paraId="3B9EBB58" w14:textId="77777777" w:rsidR="00E647FD" w:rsidRPr="00E647FD" w:rsidRDefault="00E647FD" w:rsidP="000617BC">
            <w:pPr>
              <w:spacing w:before="60" w:after="60"/>
              <w:rPr>
                <w:color w:val="000000" w:themeColor="text1"/>
                <w:sz w:val="20"/>
              </w:rPr>
            </w:pPr>
            <w:r w:rsidRPr="00E647FD">
              <w:rPr>
                <w:color w:val="000000" w:themeColor="text1"/>
                <w:sz w:val="20"/>
              </w:rPr>
              <w:t xml:space="preserve">Contract Identification: </w:t>
            </w:r>
            <w:r w:rsidRPr="00E647FD">
              <w:rPr>
                <w:i/>
                <w:color w:val="000000" w:themeColor="text1"/>
                <w:sz w:val="20"/>
              </w:rPr>
              <w:t xml:space="preserve">[insert </w:t>
            </w:r>
            <w:r w:rsidRPr="00E647FD">
              <w:rPr>
                <w:b/>
                <w:i/>
                <w:color w:val="000000" w:themeColor="text1"/>
                <w:sz w:val="20"/>
              </w:rPr>
              <w:t>Contract ID</w:t>
            </w:r>
            <w:r w:rsidRPr="00E647FD">
              <w:rPr>
                <w:i/>
                <w:color w:val="000000" w:themeColor="text1"/>
                <w:sz w:val="20"/>
              </w:rPr>
              <w:t>]</w:t>
            </w:r>
          </w:p>
          <w:p w14:paraId="5385F656" w14:textId="77777777" w:rsidR="00E647FD" w:rsidRPr="00E647FD" w:rsidRDefault="00E647FD" w:rsidP="000617BC">
            <w:pPr>
              <w:spacing w:before="60" w:after="60"/>
              <w:rPr>
                <w:color w:val="000000" w:themeColor="text1"/>
                <w:sz w:val="20"/>
              </w:rPr>
            </w:pPr>
            <w:r w:rsidRPr="00E647FD">
              <w:rPr>
                <w:color w:val="000000" w:themeColor="text1"/>
                <w:sz w:val="20"/>
              </w:rPr>
              <w:t xml:space="preserve">Name of Employer: </w:t>
            </w:r>
            <w:r w:rsidRPr="00E647FD">
              <w:rPr>
                <w:i/>
                <w:color w:val="000000" w:themeColor="text1"/>
                <w:sz w:val="20"/>
              </w:rPr>
              <w:t xml:space="preserve">[insert </w:t>
            </w:r>
            <w:r w:rsidRPr="00E647FD">
              <w:rPr>
                <w:b/>
                <w:i/>
                <w:color w:val="000000" w:themeColor="text1"/>
                <w:sz w:val="20"/>
              </w:rPr>
              <w:t>Name of Employer</w:t>
            </w:r>
            <w:r w:rsidRPr="00E647FD">
              <w:rPr>
                <w:i/>
                <w:color w:val="000000" w:themeColor="text1"/>
                <w:sz w:val="20"/>
              </w:rPr>
              <w:t>]</w:t>
            </w:r>
          </w:p>
          <w:p w14:paraId="55481323" w14:textId="77777777" w:rsidR="00E647FD" w:rsidRPr="00E647FD" w:rsidRDefault="00E647FD" w:rsidP="000617BC">
            <w:pPr>
              <w:spacing w:before="60" w:after="60"/>
              <w:rPr>
                <w:color w:val="000000" w:themeColor="text1"/>
                <w:sz w:val="20"/>
              </w:rPr>
            </w:pPr>
            <w:r w:rsidRPr="00E647FD">
              <w:rPr>
                <w:color w:val="000000" w:themeColor="text1"/>
                <w:sz w:val="20"/>
              </w:rPr>
              <w:t xml:space="preserve">Address of Employer: </w:t>
            </w:r>
            <w:r w:rsidRPr="00E647FD">
              <w:rPr>
                <w:i/>
                <w:color w:val="000000" w:themeColor="text1"/>
                <w:sz w:val="20"/>
              </w:rPr>
              <w:t xml:space="preserve">[insert </w:t>
            </w:r>
            <w:r w:rsidRPr="00E647FD">
              <w:rPr>
                <w:b/>
                <w:i/>
                <w:color w:val="000000" w:themeColor="text1"/>
                <w:sz w:val="20"/>
              </w:rPr>
              <w:t>Address of Employer</w:t>
            </w:r>
            <w:r w:rsidRPr="00E647FD">
              <w:rPr>
                <w:i/>
                <w:color w:val="000000" w:themeColor="text1"/>
                <w:sz w:val="20"/>
              </w:rPr>
              <w:t>]</w:t>
            </w:r>
          </w:p>
          <w:p w14:paraId="49131402" w14:textId="77777777" w:rsidR="00E647FD" w:rsidRPr="00E647FD" w:rsidRDefault="00E647FD" w:rsidP="000617BC">
            <w:pPr>
              <w:spacing w:before="60" w:after="60"/>
              <w:rPr>
                <w:color w:val="000000" w:themeColor="text1"/>
                <w:sz w:val="20"/>
              </w:rPr>
            </w:pPr>
            <w:r w:rsidRPr="00E647FD">
              <w:rPr>
                <w:color w:val="000000" w:themeColor="text1"/>
                <w:sz w:val="20"/>
              </w:rPr>
              <w:t xml:space="preserve">Matter in dispute: </w:t>
            </w:r>
            <w:r w:rsidRPr="00E647FD">
              <w:rPr>
                <w:i/>
                <w:color w:val="000000" w:themeColor="text1"/>
                <w:sz w:val="20"/>
              </w:rPr>
              <w:t xml:space="preserve">[describe </w:t>
            </w:r>
            <w:r w:rsidRPr="00E647FD">
              <w:rPr>
                <w:b/>
                <w:i/>
                <w:color w:val="000000" w:themeColor="text1"/>
                <w:sz w:val="20"/>
              </w:rPr>
              <w:t>Matter of dispute</w:t>
            </w:r>
            <w:r w:rsidRPr="00E647FD">
              <w:rPr>
                <w:i/>
                <w:color w:val="000000" w:themeColor="text1"/>
                <w:sz w:val="20"/>
              </w:rPr>
              <w:t>]</w:t>
            </w:r>
          </w:p>
          <w:p w14:paraId="7BF378F3" w14:textId="77777777" w:rsidR="00E647FD" w:rsidRPr="00E647FD" w:rsidRDefault="00E647FD" w:rsidP="000617BC">
            <w:pPr>
              <w:spacing w:before="60" w:after="60"/>
              <w:rPr>
                <w:color w:val="000000" w:themeColor="text1"/>
                <w:sz w:val="20"/>
              </w:rPr>
            </w:pPr>
            <w:r w:rsidRPr="00E647FD">
              <w:rPr>
                <w:color w:val="000000" w:themeColor="text1"/>
                <w:sz w:val="20"/>
              </w:rPr>
              <w:t xml:space="preserve">Party who initiated the dispute: </w:t>
            </w:r>
            <w:r w:rsidRPr="00E647FD">
              <w:rPr>
                <w:i/>
                <w:color w:val="000000" w:themeColor="text1"/>
                <w:sz w:val="20"/>
              </w:rPr>
              <w:t xml:space="preserve">[specify </w:t>
            </w:r>
            <w:r w:rsidRPr="00E647FD">
              <w:rPr>
                <w:b/>
                <w:i/>
                <w:color w:val="000000" w:themeColor="text1"/>
                <w:sz w:val="20"/>
              </w:rPr>
              <w:t>Initiator of dispute</w:t>
            </w:r>
            <w:r w:rsidRPr="00E647FD">
              <w:rPr>
                <w:i/>
                <w:color w:val="000000" w:themeColor="text1"/>
                <w:sz w:val="20"/>
              </w:rPr>
              <w:t>]</w:t>
            </w:r>
          </w:p>
          <w:p w14:paraId="4673F584" w14:textId="77777777" w:rsidR="00E647FD" w:rsidRPr="00E647FD" w:rsidRDefault="00E647FD" w:rsidP="000617BC">
            <w:pPr>
              <w:spacing w:before="60" w:after="60"/>
              <w:rPr>
                <w:i/>
                <w:color w:val="000000" w:themeColor="text1"/>
                <w:sz w:val="20"/>
              </w:rPr>
            </w:pPr>
            <w:r w:rsidRPr="00E647FD">
              <w:rPr>
                <w:color w:val="000000" w:themeColor="text1"/>
                <w:sz w:val="20"/>
              </w:rPr>
              <w:t xml:space="preserve">Status of dispute: </w:t>
            </w:r>
            <w:r w:rsidRPr="00E647FD">
              <w:rPr>
                <w:i/>
                <w:color w:val="000000" w:themeColor="text1"/>
                <w:sz w:val="20"/>
              </w:rPr>
              <w:t xml:space="preserve">[specify </w:t>
            </w:r>
            <w:r w:rsidRPr="00E647FD">
              <w:rPr>
                <w:b/>
                <w:i/>
                <w:color w:val="000000" w:themeColor="text1"/>
                <w:sz w:val="20"/>
              </w:rPr>
              <w:t>Status of dispute</w:t>
            </w:r>
            <w:r w:rsidRPr="00E647FD">
              <w:rPr>
                <w:i/>
                <w:color w:val="000000" w:themeColor="text1"/>
                <w:sz w:val="20"/>
              </w:rPr>
              <w:t>]</w:t>
            </w:r>
          </w:p>
        </w:tc>
        <w:tc>
          <w:tcPr>
            <w:tcW w:w="1641" w:type="dxa"/>
          </w:tcPr>
          <w:p w14:paraId="699EB0E0" w14:textId="77777777" w:rsidR="00E647FD" w:rsidRPr="00E647FD" w:rsidRDefault="00E647FD" w:rsidP="000617BC">
            <w:pPr>
              <w:spacing w:before="60" w:after="60"/>
              <w:rPr>
                <w:b/>
                <w:i/>
                <w:color w:val="000000" w:themeColor="text1"/>
                <w:sz w:val="20"/>
              </w:rPr>
            </w:pPr>
            <w:r w:rsidRPr="00E647FD">
              <w:rPr>
                <w:i/>
                <w:color w:val="000000" w:themeColor="text1"/>
                <w:sz w:val="20"/>
              </w:rPr>
              <w:t xml:space="preserve">[specify </w:t>
            </w:r>
            <w:r w:rsidRPr="00E647FD">
              <w:rPr>
                <w:b/>
                <w:i/>
                <w:color w:val="000000" w:themeColor="text1"/>
                <w:sz w:val="20"/>
              </w:rPr>
              <w:t>total contract amount and currency, USD equivalent and exchange rate</w:t>
            </w:r>
            <w:r w:rsidRPr="00E647FD">
              <w:rPr>
                <w:i/>
                <w:color w:val="000000" w:themeColor="text1"/>
                <w:sz w:val="20"/>
              </w:rPr>
              <w:t>]</w:t>
            </w:r>
          </w:p>
        </w:tc>
      </w:tr>
      <w:tr w:rsidR="001764DD" w:rsidRPr="00166F92" w14:paraId="098CC9B4" w14:textId="77777777" w:rsidTr="00E647FD">
        <w:tc>
          <w:tcPr>
            <w:tcW w:w="8748" w:type="dxa"/>
            <w:gridSpan w:val="4"/>
          </w:tcPr>
          <w:p w14:paraId="14B1F18F" w14:textId="77777777" w:rsidR="001764DD" w:rsidRPr="00166F92" w:rsidRDefault="001764DD" w:rsidP="00762D2D">
            <w:pPr>
              <w:jc w:val="center"/>
              <w:rPr>
                <w:rFonts w:ascii="MS Mincho" w:eastAsia="MS Mincho" w:hAnsi="MS Mincho" w:cs="MS Mincho"/>
                <w:spacing w:val="-2"/>
              </w:rPr>
            </w:pPr>
            <w:r w:rsidRPr="00166F92">
              <w:t xml:space="preserve">Litigation History </w:t>
            </w:r>
            <w:r w:rsidRPr="00166F92">
              <w:rPr>
                <w:spacing w:val="-4"/>
              </w:rPr>
              <w:t xml:space="preserve">in accordance with Section III, </w:t>
            </w:r>
            <w:r w:rsidRPr="00166F92">
              <w:rPr>
                <w:bCs/>
              </w:rPr>
              <w:t>Evaluation and Qualification Criteria</w:t>
            </w:r>
          </w:p>
        </w:tc>
      </w:tr>
      <w:tr w:rsidR="001764DD" w:rsidRPr="00166F92" w14:paraId="7E8AD59C" w14:textId="77777777" w:rsidTr="00E647FD">
        <w:tc>
          <w:tcPr>
            <w:tcW w:w="8748" w:type="dxa"/>
            <w:gridSpan w:val="4"/>
          </w:tcPr>
          <w:p w14:paraId="7922AE31" w14:textId="707C2CA2" w:rsidR="001764DD" w:rsidRPr="00166F92" w:rsidRDefault="001764DD" w:rsidP="00762D2D">
            <w:r w:rsidRPr="00166F92">
              <w:rPr>
                <w:rFonts w:ascii="Wingdings" w:eastAsia="Wingdings" w:hAnsi="Wingdings" w:cs="Wingdings"/>
                <w:spacing w:val="-2"/>
              </w:rPr>
              <w:t></w:t>
            </w:r>
            <w:r w:rsidRPr="00166F92">
              <w:rPr>
                <w:spacing w:val="-4"/>
              </w:rPr>
              <w:t xml:space="preserve"> </w:t>
            </w:r>
            <w:r w:rsidRPr="00166F92">
              <w:rPr>
                <w:spacing w:val="-4"/>
              </w:rPr>
              <w:tab/>
            </w:r>
            <w:r w:rsidRPr="00166F92">
              <w:rPr>
                <w:spacing w:val="-6"/>
              </w:rPr>
              <w:t xml:space="preserve">No </w:t>
            </w:r>
            <w:r w:rsidRPr="00166F92">
              <w:t xml:space="preserve">Litigation History </w:t>
            </w:r>
            <w:r w:rsidRPr="00166F92">
              <w:rPr>
                <w:spacing w:val="-6"/>
              </w:rPr>
              <w:t>in accordance with</w:t>
            </w:r>
            <w:r w:rsidRPr="00166F92">
              <w:rPr>
                <w:spacing w:val="-4"/>
              </w:rPr>
              <w:t xml:space="preserve"> Sub-Factor </w:t>
            </w:r>
            <w:r w:rsidR="00067A37">
              <w:rPr>
                <w:spacing w:val="-4"/>
              </w:rPr>
              <w:t>5</w:t>
            </w:r>
            <w:r w:rsidRPr="00166F92">
              <w:rPr>
                <w:spacing w:val="-4"/>
              </w:rPr>
              <w:t>.</w:t>
            </w:r>
            <w:r>
              <w:rPr>
                <w:spacing w:val="-4"/>
              </w:rPr>
              <w:t>2.</w:t>
            </w:r>
            <w:r w:rsidRPr="00166F92">
              <w:rPr>
                <w:spacing w:val="-4"/>
              </w:rPr>
              <w:t>4.</w:t>
            </w:r>
          </w:p>
          <w:p w14:paraId="428189A8" w14:textId="442F813A" w:rsidR="001764DD" w:rsidRPr="00166F92" w:rsidRDefault="001764DD" w:rsidP="00762D2D">
            <w:r w:rsidRPr="00166F92">
              <w:rPr>
                <w:rFonts w:ascii="Wingdings" w:eastAsia="Wingdings" w:hAnsi="Wingdings" w:cs="Wingdings"/>
                <w:spacing w:val="-2"/>
              </w:rPr>
              <w:t></w:t>
            </w:r>
            <w:r w:rsidRPr="00166F92">
              <w:rPr>
                <w:spacing w:val="-4"/>
              </w:rPr>
              <w:t xml:space="preserve"> </w:t>
            </w:r>
            <w:r w:rsidRPr="00166F92">
              <w:rPr>
                <w:spacing w:val="-4"/>
              </w:rPr>
              <w:tab/>
            </w:r>
            <w:r w:rsidRPr="00166F92">
              <w:t>Litigation History</w:t>
            </w:r>
            <w:r w:rsidRPr="00166F92" w:rsidDel="00B307E7">
              <w:rPr>
                <w:spacing w:val="-8"/>
              </w:rPr>
              <w:t xml:space="preserve"> </w:t>
            </w:r>
            <w:r w:rsidRPr="00166F92">
              <w:rPr>
                <w:spacing w:val="-8"/>
              </w:rPr>
              <w:t xml:space="preserve">in accordance with </w:t>
            </w:r>
            <w:r w:rsidRPr="00166F92">
              <w:rPr>
                <w:spacing w:val="-4"/>
              </w:rPr>
              <w:t xml:space="preserve">Sub-Factor </w:t>
            </w:r>
            <w:r w:rsidR="00067A37">
              <w:rPr>
                <w:spacing w:val="-4"/>
              </w:rPr>
              <w:t>5</w:t>
            </w:r>
            <w:r w:rsidRPr="00166F92">
              <w:rPr>
                <w:spacing w:val="-4"/>
              </w:rPr>
              <w:t>.</w:t>
            </w:r>
            <w:r>
              <w:rPr>
                <w:spacing w:val="-4"/>
              </w:rPr>
              <w:t>2.</w:t>
            </w:r>
            <w:r w:rsidRPr="00166F92">
              <w:rPr>
                <w:spacing w:val="-4"/>
              </w:rPr>
              <w:t>4 as indicated below.</w:t>
            </w:r>
          </w:p>
        </w:tc>
      </w:tr>
      <w:tr w:rsidR="001764DD" w:rsidRPr="00166F92" w14:paraId="6612704A" w14:textId="77777777" w:rsidTr="00E647FD">
        <w:tc>
          <w:tcPr>
            <w:tcW w:w="1218" w:type="dxa"/>
          </w:tcPr>
          <w:p w14:paraId="2F31AADF" w14:textId="77777777" w:rsidR="001764DD" w:rsidRPr="00166F92" w:rsidRDefault="001764DD" w:rsidP="00762D2D">
            <w:pPr>
              <w:jc w:val="center"/>
              <w:rPr>
                <w:b/>
                <w:spacing w:val="8"/>
                <w:sz w:val="22"/>
              </w:rPr>
            </w:pPr>
            <w:r w:rsidRPr="00166F92">
              <w:rPr>
                <w:b/>
                <w:sz w:val="22"/>
              </w:rPr>
              <w:t>Year of award</w:t>
            </w:r>
          </w:p>
        </w:tc>
        <w:tc>
          <w:tcPr>
            <w:tcW w:w="1482" w:type="dxa"/>
          </w:tcPr>
          <w:p w14:paraId="1F7507C1" w14:textId="77777777" w:rsidR="001764DD" w:rsidRPr="00166F92" w:rsidRDefault="001764DD" w:rsidP="00762D2D">
            <w:pPr>
              <w:jc w:val="center"/>
              <w:rPr>
                <w:b/>
                <w:sz w:val="22"/>
              </w:rPr>
            </w:pPr>
            <w:r w:rsidRPr="00166F92">
              <w:rPr>
                <w:b/>
                <w:sz w:val="22"/>
              </w:rPr>
              <w:t xml:space="preserve">Outcome as percentage of Net Worth </w:t>
            </w:r>
          </w:p>
        </w:tc>
        <w:tc>
          <w:tcPr>
            <w:tcW w:w="4407" w:type="dxa"/>
          </w:tcPr>
          <w:p w14:paraId="67B72950" w14:textId="77777777" w:rsidR="001764DD" w:rsidRPr="00166F92" w:rsidRDefault="001764DD" w:rsidP="00762D2D">
            <w:pPr>
              <w:jc w:val="center"/>
              <w:rPr>
                <w:b/>
                <w:spacing w:val="8"/>
                <w:sz w:val="22"/>
              </w:rPr>
            </w:pPr>
            <w:r w:rsidRPr="00166F92">
              <w:rPr>
                <w:b/>
                <w:sz w:val="22"/>
              </w:rPr>
              <w:t>Contract Identification</w:t>
            </w:r>
          </w:p>
        </w:tc>
        <w:tc>
          <w:tcPr>
            <w:tcW w:w="1641" w:type="dxa"/>
          </w:tcPr>
          <w:p w14:paraId="78B8D6B9" w14:textId="77777777" w:rsidR="001764DD" w:rsidRPr="00166F92" w:rsidRDefault="001764DD" w:rsidP="00762D2D">
            <w:pPr>
              <w:jc w:val="center"/>
              <w:rPr>
                <w:b/>
                <w:sz w:val="22"/>
              </w:rPr>
            </w:pPr>
            <w:r w:rsidRPr="00166F92">
              <w:rPr>
                <w:b/>
                <w:sz w:val="22"/>
              </w:rPr>
              <w:t>Total Contract Amount (</w:t>
            </w:r>
            <w:r w:rsidRPr="00166F92">
              <w:rPr>
                <w:b/>
                <w:bCs/>
                <w:spacing w:val="-4"/>
                <w:sz w:val="22"/>
              </w:rPr>
              <w:t>currency</w:t>
            </w:r>
            <w:r w:rsidRPr="00166F92">
              <w:rPr>
                <w:b/>
                <w:sz w:val="22"/>
              </w:rPr>
              <w:t>), USD Equivalent (exchange rate)</w:t>
            </w:r>
          </w:p>
        </w:tc>
      </w:tr>
      <w:tr w:rsidR="00E647FD" w:rsidRPr="00E647FD" w14:paraId="2A4B68AA" w14:textId="77777777" w:rsidTr="000617BC">
        <w:trPr>
          <w:cantSplit/>
        </w:trPr>
        <w:tc>
          <w:tcPr>
            <w:tcW w:w="1218" w:type="dxa"/>
          </w:tcPr>
          <w:p w14:paraId="7BAB0016" w14:textId="77777777" w:rsidR="00E647FD" w:rsidRPr="00E647FD" w:rsidRDefault="00E647FD" w:rsidP="000617BC">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year</w:t>
            </w:r>
            <w:r w:rsidRPr="00E647FD">
              <w:rPr>
                <w:i/>
                <w:color w:val="000000" w:themeColor="text1"/>
                <w:sz w:val="20"/>
              </w:rPr>
              <w:t>]</w:t>
            </w:r>
          </w:p>
        </w:tc>
        <w:tc>
          <w:tcPr>
            <w:tcW w:w="1482" w:type="dxa"/>
          </w:tcPr>
          <w:p w14:paraId="6A2F50B0" w14:textId="1EF1AA31" w:rsidR="00E647FD" w:rsidRPr="00E647FD" w:rsidRDefault="00E647FD" w:rsidP="00E647FD">
            <w:pPr>
              <w:spacing w:before="60" w:after="60"/>
              <w:rPr>
                <w:i/>
                <w:color w:val="000000" w:themeColor="text1"/>
                <w:sz w:val="20"/>
              </w:rPr>
            </w:pPr>
            <w:r w:rsidRPr="00E647FD">
              <w:rPr>
                <w:i/>
                <w:color w:val="000000" w:themeColor="text1"/>
                <w:sz w:val="20"/>
              </w:rPr>
              <w:t xml:space="preserve">[specify </w:t>
            </w:r>
            <w:r>
              <w:rPr>
                <w:b/>
                <w:i/>
                <w:color w:val="000000" w:themeColor="text1"/>
                <w:sz w:val="20"/>
              </w:rPr>
              <w:t>percentage of net worth</w:t>
            </w:r>
            <w:r w:rsidRPr="00E647FD">
              <w:rPr>
                <w:i/>
                <w:color w:val="000000" w:themeColor="text1"/>
                <w:sz w:val="20"/>
              </w:rPr>
              <w:t>]</w:t>
            </w:r>
          </w:p>
        </w:tc>
        <w:tc>
          <w:tcPr>
            <w:tcW w:w="4407" w:type="dxa"/>
          </w:tcPr>
          <w:p w14:paraId="34376427" w14:textId="77777777" w:rsidR="00E647FD" w:rsidRPr="00E647FD" w:rsidRDefault="00E647FD" w:rsidP="000617BC">
            <w:pPr>
              <w:spacing w:before="60" w:after="60"/>
              <w:rPr>
                <w:color w:val="000000" w:themeColor="text1"/>
                <w:sz w:val="20"/>
              </w:rPr>
            </w:pPr>
            <w:r w:rsidRPr="00E647FD">
              <w:rPr>
                <w:color w:val="000000" w:themeColor="text1"/>
                <w:sz w:val="20"/>
              </w:rPr>
              <w:t xml:space="preserve">Contract Identification: </w:t>
            </w:r>
            <w:r w:rsidRPr="00E647FD">
              <w:rPr>
                <w:i/>
                <w:color w:val="000000" w:themeColor="text1"/>
                <w:sz w:val="20"/>
              </w:rPr>
              <w:t xml:space="preserve">[insert </w:t>
            </w:r>
            <w:r w:rsidRPr="00E647FD">
              <w:rPr>
                <w:b/>
                <w:i/>
                <w:color w:val="000000" w:themeColor="text1"/>
                <w:sz w:val="20"/>
              </w:rPr>
              <w:t>Contract ID</w:t>
            </w:r>
            <w:r w:rsidRPr="00E647FD">
              <w:rPr>
                <w:i/>
                <w:color w:val="000000" w:themeColor="text1"/>
                <w:sz w:val="20"/>
              </w:rPr>
              <w:t>]</w:t>
            </w:r>
          </w:p>
          <w:p w14:paraId="4C09FB71" w14:textId="77777777" w:rsidR="00E647FD" w:rsidRPr="00E647FD" w:rsidRDefault="00E647FD" w:rsidP="000617BC">
            <w:pPr>
              <w:spacing w:before="60" w:after="60"/>
              <w:rPr>
                <w:color w:val="000000" w:themeColor="text1"/>
                <w:sz w:val="20"/>
              </w:rPr>
            </w:pPr>
            <w:r w:rsidRPr="00E647FD">
              <w:rPr>
                <w:color w:val="000000" w:themeColor="text1"/>
                <w:sz w:val="20"/>
              </w:rPr>
              <w:t xml:space="preserve">Name of Employer: </w:t>
            </w:r>
            <w:r w:rsidRPr="00E647FD">
              <w:rPr>
                <w:i/>
                <w:color w:val="000000" w:themeColor="text1"/>
                <w:sz w:val="20"/>
              </w:rPr>
              <w:t xml:space="preserve">[insert </w:t>
            </w:r>
            <w:r w:rsidRPr="00E647FD">
              <w:rPr>
                <w:b/>
                <w:i/>
                <w:color w:val="000000" w:themeColor="text1"/>
                <w:sz w:val="20"/>
              </w:rPr>
              <w:t>Name of Employer</w:t>
            </w:r>
            <w:r w:rsidRPr="00E647FD">
              <w:rPr>
                <w:i/>
                <w:color w:val="000000" w:themeColor="text1"/>
                <w:sz w:val="20"/>
              </w:rPr>
              <w:t>]</w:t>
            </w:r>
          </w:p>
          <w:p w14:paraId="35FFFEA2" w14:textId="77777777" w:rsidR="00E647FD" w:rsidRPr="00E647FD" w:rsidRDefault="00E647FD" w:rsidP="000617BC">
            <w:pPr>
              <w:spacing w:before="60" w:after="60"/>
              <w:rPr>
                <w:color w:val="000000" w:themeColor="text1"/>
                <w:sz w:val="20"/>
              </w:rPr>
            </w:pPr>
            <w:r w:rsidRPr="00E647FD">
              <w:rPr>
                <w:color w:val="000000" w:themeColor="text1"/>
                <w:sz w:val="20"/>
              </w:rPr>
              <w:t xml:space="preserve">Address of Employer: </w:t>
            </w:r>
            <w:r w:rsidRPr="00E647FD">
              <w:rPr>
                <w:i/>
                <w:color w:val="000000" w:themeColor="text1"/>
                <w:sz w:val="20"/>
              </w:rPr>
              <w:t xml:space="preserve">[insert </w:t>
            </w:r>
            <w:r w:rsidRPr="00E647FD">
              <w:rPr>
                <w:b/>
                <w:i/>
                <w:color w:val="000000" w:themeColor="text1"/>
                <w:sz w:val="20"/>
              </w:rPr>
              <w:t>Address of Employer</w:t>
            </w:r>
            <w:r w:rsidRPr="00E647FD">
              <w:rPr>
                <w:i/>
                <w:color w:val="000000" w:themeColor="text1"/>
                <w:sz w:val="20"/>
              </w:rPr>
              <w:t>]</w:t>
            </w:r>
          </w:p>
          <w:p w14:paraId="0797654E" w14:textId="243126CD" w:rsidR="00E647FD" w:rsidRPr="00E647FD" w:rsidRDefault="00E647FD" w:rsidP="000617BC">
            <w:pPr>
              <w:spacing w:before="60" w:after="60"/>
              <w:rPr>
                <w:i/>
                <w:color w:val="000000" w:themeColor="text1"/>
                <w:sz w:val="20"/>
              </w:rPr>
            </w:pPr>
          </w:p>
        </w:tc>
        <w:tc>
          <w:tcPr>
            <w:tcW w:w="1641" w:type="dxa"/>
          </w:tcPr>
          <w:p w14:paraId="5616230C" w14:textId="77777777" w:rsidR="00E647FD" w:rsidRPr="00E647FD" w:rsidRDefault="00E647FD" w:rsidP="000617BC">
            <w:pPr>
              <w:spacing w:before="60" w:after="60"/>
              <w:rPr>
                <w:b/>
                <w:i/>
                <w:color w:val="000000" w:themeColor="text1"/>
                <w:sz w:val="20"/>
              </w:rPr>
            </w:pPr>
            <w:r w:rsidRPr="00E647FD">
              <w:rPr>
                <w:i/>
                <w:color w:val="000000" w:themeColor="text1"/>
                <w:sz w:val="20"/>
              </w:rPr>
              <w:t xml:space="preserve">[specify </w:t>
            </w:r>
            <w:r w:rsidRPr="00E647FD">
              <w:rPr>
                <w:b/>
                <w:i/>
                <w:color w:val="000000" w:themeColor="text1"/>
                <w:sz w:val="20"/>
              </w:rPr>
              <w:t>total contract amount and currency, USD equivalent and exchange rate</w:t>
            </w:r>
            <w:r w:rsidRPr="00E647FD">
              <w:rPr>
                <w:i/>
                <w:color w:val="000000" w:themeColor="text1"/>
                <w:sz w:val="20"/>
              </w:rPr>
              <w:t>]</w:t>
            </w:r>
          </w:p>
        </w:tc>
      </w:tr>
    </w:tbl>
    <w:p w14:paraId="1AA848A5" w14:textId="35676E44" w:rsidR="00F6768F" w:rsidRDefault="00F6768F">
      <w:pPr>
        <w:suppressAutoHyphens w:val="0"/>
        <w:spacing w:after="0"/>
        <w:jc w:val="left"/>
        <w:rPr>
          <w:spacing w:val="-2"/>
        </w:rPr>
      </w:pPr>
    </w:p>
    <w:p w14:paraId="0098C9C0" w14:textId="3A82A03E" w:rsidR="00F6768F" w:rsidRDefault="00F6768F">
      <w:pPr>
        <w:suppressAutoHyphens w:val="0"/>
        <w:spacing w:after="0"/>
        <w:jc w:val="left"/>
        <w:rPr>
          <w:spacing w:val="-2"/>
        </w:rPr>
      </w:pPr>
      <w:r>
        <w:rPr>
          <w:spacing w:val="-2"/>
        </w:rPr>
        <w:br w:type="page"/>
      </w:r>
    </w:p>
    <w:p w14:paraId="5B93C4AA" w14:textId="77777777" w:rsidR="004D3195" w:rsidRDefault="004D3195" w:rsidP="004D3195">
      <w:pPr>
        <w:tabs>
          <w:tab w:val="right" w:leader="underscore" w:pos="9504"/>
        </w:tabs>
        <w:spacing w:before="120"/>
        <w:ind w:right="-14"/>
        <w:jc w:val="center"/>
        <w:outlineLvl w:val="1"/>
        <w:rPr>
          <w:b/>
          <w:sz w:val="36"/>
        </w:rPr>
      </w:pPr>
      <w:bookmarkStart w:id="592" w:name="_Hlk55317640"/>
    </w:p>
    <w:p w14:paraId="149F03C5" w14:textId="0D821FB5" w:rsidR="00F6768F" w:rsidRPr="002B7030" w:rsidRDefault="00F6768F" w:rsidP="002B7030">
      <w:pPr>
        <w:pStyle w:val="S4-header1"/>
        <w:rPr>
          <w:smallCaps/>
        </w:rPr>
      </w:pPr>
      <w:bookmarkStart w:id="593" w:name="_Toc73977651"/>
      <w:r w:rsidRPr="002B7030">
        <w:rPr>
          <w:smallCaps/>
        </w:rPr>
        <w:t xml:space="preserve">Form CON – </w:t>
      </w:r>
      <w:r w:rsidR="00C665EC">
        <w:rPr>
          <w:smallCaps/>
        </w:rPr>
        <w:t>3</w:t>
      </w:r>
      <w:bookmarkEnd w:id="593"/>
    </w:p>
    <w:p w14:paraId="33604627" w14:textId="77777777" w:rsidR="00F6768F" w:rsidRPr="002B7030" w:rsidRDefault="00F6768F" w:rsidP="002B7030">
      <w:pPr>
        <w:pStyle w:val="S4-header1"/>
        <w:rPr>
          <w:smallCaps/>
        </w:rPr>
      </w:pPr>
      <w:bookmarkStart w:id="594" w:name="_Toc12371910"/>
      <w:bookmarkStart w:id="595" w:name="_Toc14180263"/>
      <w:bookmarkStart w:id="596" w:name="_Toc73977652"/>
      <w:bookmarkStart w:id="597" w:name="_Hlk54534220"/>
      <w:r w:rsidRPr="002B7030">
        <w:rPr>
          <w:smallCaps/>
        </w:rPr>
        <w:t xml:space="preserve">Sexual Exploitation </w:t>
      </w:r>
      <w:bookmarkStart w:id="598" w:name="_Hlk10197725"/>
      <w:r w:rsidRPr="002B7030">
        <w:rPr>
          <w:smallCaps/>
        </w:rPr>
        <w:t>and Abuse (SEA)</w:t>
      </w:r>
      <w:bookmarkEnd w:id="598"/>
      <w:r w:rsidRPr="002B7030">
        <w:rPr>
          <w:smallCaps/>
        </w:rPr>
        <w:t xml:space="preserve"> and/or Sexual Harassment Performance Declaration</w:t>
      </w:r>
      <w:bookmarkEnd w:id="594"/>
      <w:bookmarkEnd w:id="595"/>
      <w:bookmarkEnd w:id="596"/>
      <w:r w:rsidRPr="002B7030">
        <w:rPr>
          <w:smallCaps/>
        </w:rPr>
        <w:t xml:space="preserve"> </w:t>
      </w:r>
    </w:p>
    <w:bookmarkEnd w:id="597"/>
    <w:p w14:paraId="0F7018BE" w14:textId="77777777" w:rsidR="00F6768F" w:rsidRPr="006B26C8" w:rsidRDefault="00F6768F" w:rsidP="00F6768F">
      <w:pPr>
        <w:spacing w:before="120" w:line="264" w:lineRule="exact"/>
        <w:ind w:left="72"/>
        <w:jc w:val="center"/>
        <w:rPr>
          <w:i/>
          <w:iCs/>
          <w:spacing w:val="-6"/>
          <w:sz w:val="22"/>
          <w:szCs w:val="22"/>
        </w:rPr>
      </w:pPr>
      <w:r w:rsidRPr="006B26C8">
        <w:rPr>
          <w:bCs/>
          <w:i/>
          <w:spacing w:val="6"/>
          <w:sz w:val="22"/>
          <w:szCs w:val="22"/>
        </w:rPr>
        <w:t>[</w:t>
      </w:r>
      <w:r w:rsidRPr="006B26C8">
        <w:rPr>
          <w:i/>
          <w:iCs/>
          <w:spacing w:val="-6"/>
          <w:sz w:val="22"/>
          <w:szCs w:val="22"/>
        </w:rPr>
        <w:t>The following table shall be filled in by the Bidder, each member of a Joint Venture and each subcontractor proposed by the Bidder]</w:t>
      </w:r>
    </w:p>
    <w:p w14:paraId="5A71EAF1" w14:textId="77777777" w:rsidR="00F6768F" w:rsidRPr="006B26C8" w:rsidRDefault="00F6768F" w:rsidP="00F6768F">
      <w:pPr>
        <w:spacing w:before="120" w:line="264" w:lineRule="exact"/>
        <w:jc w:val="right"/>
        <w:rPr>
          <w:spacing w:val="-4"/>
          <w:sz w:val="22"/>
          <w:szCs w:val="22"/>
        </w:rPr>
      </w:pPr>
      <w:r w:rsidRPr="006B26C8">
        <w:rPr>
          <w:spacing w:val="-4"/>
          <w:sz w:val="22"/>
          <w:szCs w:val="22"/>
        </w:rPr>
        <w:t xml:space="preserve">Bidder’s Name: </w:t>
      </w:r>
      <w:r w:rsidRPr="006B26C8">
        <w:rPr>
          <w:i/>
          <w:iCs/>
          <w:spacing w:val="-6"/>
          <w:sz w:val="22"/>
          <w:szCs w:val="22"/>
        </w:rPr>
        <w:t>[insert full name]</w:t>
      </w:r>
      <w:r w:rsidRPr="006B26C8">
        <w:rPr>
          <w:i/>
          <w:iCs/>
          <w:spacing w:val="-6"/>
          <w:sz w:val="22"/>
          <w:szCs w:val="22"/>
        </w:rPr>
        <w:br/>
      </w:r>
      <w:r w:rsidRPr="006B26C8">
        <w:rPr>
          <w:spacing w:val="-4"/>
          <w:sz w:val="22"/>
          <w:szCs w:val="22"/>
        </w:rPr>
        <w:t xml:space="preserve">Date: </w:t>
      </w:r>
      <w:r w:rsidRPr="006B26C8">
        <w:rPr>
          <w:i/>
          <w:iCs/>
          <w:spacing w:val="-6"/>
          <w:sz w:val="22"/>
          <w:szCs w:val="22"/>
        </w:rPr>
        <w:t>[insert day, month, year]</w:t>
      </w:r>
      <w:r w:rsidRPr="006B26C8">
        <w:rPr>
          <w:i/>
          <w:iCs/>
          <w:spacing w:val="-6"/>
          <w:sz w:val="22"/>
          <w:szCs w:val="22"/>
        </w:rPr>
        <w:br/>
      </w:r>
      <w:r w:rsidRPr="006B26C8">
        <w:rPr>
          <w:spacing w:val="-4"/>
          <w:sz w:val="22"/>
          <w:szCs w:val="22"/>
        </w:rPr>
        <w:t xml:space="preserve">Joint Venture Member’s or Subcontractor’s Name: </w:t>
      </w:r>
      <w:r w:rsidRPr="006B26C8">
        <w:rPr>
          <w:i/>
          <w:spacing w:val="-4"/>
          <w:sz w:val="22"/>
          <w:szCs w:val="22"/>
        </w:rPr>
        <w:t>[</w:t>
      </w:r>
      <w:r w:rsidRPr="006B26C8">
        <w:rPr>
          <w:i/>
          <w:iCs/>
          <w:spacing w:val="-6"/>
          <w:sz w:val="22"/>
          <w:szCs w:val="22"/>
        </w:rPr>
        <w:t>insert</w:t>
      </w:r>
      <w:r w:rsidRPr="006B26C8">
        <w:rPr>
          <w:spacing w:val="-4"/>
          <w:sz w:val="22"/>
          <w:szCs w:val="22"/>
        </w:rPr>
        <w:t xml:space="preserve"> </w:t>
      </w:r>
      <w:r w:rsidRPr="006B26C8">
        <w:rPr>
          <w:i/>
          <w:iCs/>
          <w:spacing w:val="-6"/>
          <w:sz w:val="22"/>
          <w:szCs w:val="22"/>
        </w:rPr>
        <w:t>full name]</w:t>
      </w:r>
      <w:r w:rsidRPr="006B26C8">
        <w:rPr>
          <w:i/>
          <w:iCs/>
          <w:spacing w:val="-6"/>
          <w:sz w:val="22"/>
          <w:szCs w:val="22"/>
        </w:rPr>
        <w:br/>
      </w:r>
      <w:r w:rsidRPr="006B26C8">
        <w:rPr>
          <w:spacing w:val="-4"/>
          <w:sz w:val="22"/>
          <w:szCs w:val="22"/>
        </w:rPr>
        <w:t xml:space="preserve">RFB No. and title: </w:t>
      </w:r>
      <w:r w:rsidRPr="006B26C8">
        <w:rPr>
          <w:i/>
          <w:iCs/>
          <w:spacing w:val="-6"/>
          <w:sz w:val="22"/>
          <w:szCs w:val="22"/>
        </w:rPr>
        <w:t>[insert RFB number and title]</w:t>
      </w:r>
      <w:r w:rsidRPr="006B26C8">
        <w:rPr>
          <w:i/>
          <w:iCs/>
          <w:spacing w:val="-6"/>
          <w:sz w:val="22"/>
          <w:szCs w:val="22"/>
        </w:rPr>
        <w:br/>
      </w:r>
      <w:r w:rsidRPr="006B26C8">
        <w:rPr>
          <w:spacing w:val="-4"/>
          <w:sz w:val="22"/>
          <w:szCs w:val="22"/>
        </w:rPr>
        <w:t xml:space="preserve">Page </w:t>
      </w:r>
      <w:r w:rsidRPr="006B26C8">
        <w:rPr>
          <w:i/>
          <w:iCs/>
          <w:spacing w:val="-6"/>
          <w:sz w:val="22"/>
          <w:szCs w:val="22"/>
        </w:rPr>
        <w:t xml:space="preserve">[insert page number] </w:t>
      </w:r>
      <w:r w:rsidRPr="006B26C8">
        <w:rPr>
          <w:spacing w:val="-4"/>
          <w:sz w:val="22"/>
          <w:szCs w:val="22"/>
        </w:rPr>
        <w:t xml:space="preserve">of </w:t>
      </w:r>
      <w:r w:rsidRPr="006B26C8">
        <w:rPr>
          <w:i/>
          <w:iCs/>
          <w:spacing w:val="-6"/>
          <w:sz w:val="22"/>
          <w:szCs w:val="22"/>
        </w:rPr>
        <w:t xml:space="preserve">[insert total number] </w:t>
      </w:r>
      <w:r w:rsidRPr="006B26C8">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F6768F" w:rsidRPr="00887CA3" w14:paraId="060DA38B" w14:textId="77777777" w:rsidTr="004D4BD1">
        <w:tc>
          <w:tcPr>
            <w:tcW w:w="9389" w:type="dxa"/>
            <w:tcBorders>
              <w:top w:val="single" w:sz="2" w:space="0" w:color="auto"/>
              <w:left w:val="single" w:sz="2" w:space="0" w:color="auto"/>
              <w:bottom w:val="single" w:sz="2" w:space="0" w:color="auto"/>
              <w:right w:val="single" w:sz="2" w:space="0" w:color="auto"/>
            </w:tcBorders>
          </w:tcPr>
          <w:p w14:paraId="5F4F090C" w14:textId="77777777" w:rsidR="00F6768F" w:rsidRPr="006B26C8" w:rsidRDefault="00F6768F" w:rsidP="004D4BD1">
            <w:pPr>
              <w:spacing w:before="120"/>
              <w:jc w:val="center"/>
              <w:rPr>
                <w:b/>
                <w:spacing w:val="-4"/>
                <w:sz w:val="22"/>
                <w:szCs w:val="22"/>
              </w:rPr>
            </w:pPr>
            <w:r w:rsidRPr="006B26C8">
              <w:rPr>
                <w:b/>
                <w:spacing w:val="-4"/>
                <w:sz w:val="22"/>
                <w:szCs w:val="22"/>
              </w:rPr>
              <w:t xml:space="preserve">SEA and/or SH Declaration </w:t>
            </w:r>
          </w:p>
          <w:p w14:paraId="761B07F8" w14:textId="77777777" w:rsidR="00F6768F" w:rsidRPr="006B26C8" w:rsidRDefault="00F6768F" w:rsidP="004D4BD1">
            <w:pPr>
              <w:spacing w:before="120"/>
              <w:jc w:val="center"/>
              <w:rPr>
                <w:spacing w:val="-4"/>
                <w:sz w:val="22"/>
                <w:szCs w:val="22"/>
              </w:rPr>
            </w:pPr>
            <w:r w:rsidRPr="006B26C8">
              <w:rPr>
                <w:b/>
                <w:spacing w:val="-4"/>
                <w:sz w:val="22"/>
                <w:szCs w:val="22"/>
              </w:rPr>
              <w:t>in accordance with Section III, Qualification Criteria, and Requirements</w:t>
            </w:r>
          </w:p>
        </w:tc>
      </w:tr>
      <w:tr w:rsidR="00F6768F" w:rsidRPr="00887CA3" w14:paraId="112C84FC" w14:textId="77777777" w:rsidTr="004D4BD1">
        <w:tc>
          <w:tcPr>
            <w:tcW w:w="9389" w:type="dxa"/>
            <w:tcBorders>
              <w:top w:val="single" w:sz="2" w:space="0" w:color="auto"/>
              <w:left w:val="single" w:sz="2" w:space="0" w:color="auto"/>
              <w:bottom w:val="single" w:sz="2" w:space="0" w:color="auto"/>
              <w:right w:val="single" w:sz="2" w:space="0" w:color="auto"/>
            </w:tcBorders>
          </w:tcPr>
          <w:p w14:paraId="5447B515" w14:textId="77777777" w:rsidR="00F6768F" w:rsidRPr="006B26C8" w:rsidRDefault="00F6768F" w:rsidP="004D4BD1">
            <w:pPr>
              <w:spacing w:before="120"/>
              <w:ind w:left="892" w:hanging="826"/>
              <w:rPr>
                <w:spacing w:val="-4"/>
                <w:sz w:val="22"/>
                <w:szCs w:val="22"/>
              </w:rPr>
            </w:pPr>
            <w:r w:rsidRPr="006B26C8">
              <w:rPr>
                <w:spacing w:val="-4"/>
                <w:sz w:val="22"/>
                <w:szCs w:val="22"/>
              </w:rPr>
              <w:t>We:</w:t>
            </w:r>
          </w:p>
          <w:p w14:paraId="5DFAB933" w14:textId="77777777" w:rsidR="00F6768F" w:rsidRPr="006B26C8" w:rsidRDefault="00F6768F" w:rsidP="002B7030">
            <w:pPr>
              <w:tabs>
                <w:tab w:val="left" w:pos="780"/>
              </w:tabs>
              <w:spacing w:before="120"/>
              <w:ind w:left="892" w:hanging="631"/>
              <w:rPr>
                <w:b/>
                <w:sz w:val="22"/>
                <w:szCs w:val="22"/>
              </w:rPr>
            </w:pPr>
            <w:bookmarkStart w:id="599" w:name="_Hlk10558010"/>
            <w:r w:rsidRPr="006B26C8">
              <w:rPr>
                <w:rFonts w:eastAsia="MS Mincho"/>
                <w:spacing w:val="-2"/>
                <w:sz w:val="22"/>
                <w:szCs w:val="22"/>
              </w:rPr>
              <w:sym w:font="Wingdings" w:char="F0A8"/>
            </w:r>
            <w:r w:rsidRPr="006B26C8">
              <w:rPr>
                <w:rFonts w:eastAsia="MS Mincho"/>
                <w:spacing w:val="-2"/>
                <w:sz w:val="22"/>
                <w:szCs w:val="22"/>
              </w:rPr>
              <w:t xml:space="preserve">  (a) have not been subject to disqualification by the Bank for non-compliance with SEA/ SH obligations</w:t>
            </w:r>
          </w:p>
          <w:p w14:paraId="769FB9CF" w14:textId="77777777" w:rsidR="00F6768F" w:rsidRPr="006B26C8" w:rsidRDefault="00F6768F" w:rsidP="002B7030">
            <w:pPr>
              <w:spacing w:before="120"/>
              <w:ind w:left="892" w:hanging="631"/>
              <w:rPr>
                <w:spacing w:val="-6"/>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(b) are subject to disqualification by the Bank for non-compliance with SEA/ SH obligations</w:t>
            </w:r>
          </w:p>
          <w:p w14:paraId="5EA8EA2C" w14:textId="126749AA" w:rsidR="00F6768F" w:rsidRPr="006B26C8" w:rsidRDefault="00F6768F" w:rsidP="002B7030">
            <w:pPr>
              <w:tabs>
                <w:tab w:val="left" w:pos="667"/>
                <w:tab w:val="right" w:pos="9000"/>
              </w:tabs>
              <w:spacing w:before="120"/>
              <w:ind w:left="891" w:hanging="630"/>
              <w:rPr>
                <w:spacing w:val="-4"/>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(c) had been subject to disqualification by the Bank for non-compliance with SEA/ SH obligations, and were removed from the disqualification</w:t>
            </w:r>
            <w:r w:rsidRPr="006B26C8">
              <w:rPr>
                <w:color w:val="000000" w:themeColor="text1"/>
              </w:rPr>
              <w:t xml:space="preserve"> list</w:t>
            </w:r>
            <w:r w:rsidRPr="006B26C8">
              <w:rPr>
                <w:color w:val="000000" w:themeColor="text1"/>
                <w:sz w:val="22"/>
                <w:szCs w:val="22"/>
              </w:rPr>
              <w:t>. An arbitral award on the disqualification case has been made in our favor.</w:t>
            </w:r>
            <w:r w:rsidRPr="006B26C8">
              <w:rPr>
                <w:rFonts w:eastAsia="MS Mincho"/>
                <w:spacing w:val="-2"/>
                <w:sz w:val="22"/>
                <w:szCs w:val="22"/>
              </w:rPr>
              <w:t xml:space="preserve">  </w:t>
            </w:r>
            <w:bookmarkEnd w:id="599"/>
          </w:p>
        </w:tc>
      </w:tr>
      <w:tr w:rsidR="00F6768F" w:rsidRPr="00887CA3" w14:paraId="51A7FD81" w14:textId="77777777" w:rsidTr="004D4BD1">
        <w:tc>
          <w:tcPr>
            <w:tcW w:w="9389" w:type="dxa"/>
            <w:tcBorders>
              <w:top w:val="single" w:sz="2" w:space="0" w:color="auto"/>
              <w:left w:val="single" w:sz="2" w:space="0" w:color="auto"/>
              <w:bottom w:val="single" w:sz="2" w:space="0" w:color="auto"/>
              <w:right w:val="single" w:sz="2" w:space="0" w:color="auto"/>
            </w:tcBorders>
          </w:tcPr>
          <w:p w14:paraId="73F679B5" w14:textId="77777777" w:rsidR="00F6768F" w:rsidRPr="006B26C8" w:rsidRDefault="00F6768F" w:rsidP="004D4BD1">
            <w:pPr>
              <w:spacing w:before="120"/>
              <w:ind w:left="82"/>
              <w:jc w:val="left"/>
              <w:rPr>
                <w:b/>
                <w:bCs/>
                <w:sz w:val="22"/>
                <w:szCs w:val="22"/>
              </w:rPr>
            </w:pPr>
            <w:r w:rsidRPr="006B26C8">
              <w:rPr>
                <w:b/>
                <w:bCs/>
                <w:color w:val="000000" w:themeColor="text1"/>
                <w:sz w:val="22"/>
                <w:szCs w:val="22"/>
              </w:rPr>
              <w:t>[</w:t>
            </w:r>
            <w:r w:rsidRPr="006B26C8">
              <w:rPr>
                <w:b/>
                <w:bCs/>
                <w:i/>
                <w:iCs/>
                <w:sz w:val="22"/>
                <w:szCs w:val="22"/>
              </w:rPr>
              <w:t>If (c) above is applicable</w:t>
            </w:r>
            <w:r w:rsidRPr="006B26C8">
              <w:rPr>
                <w:b/>
                <w:bCs/>
                <w:sz w:val="22"/>
                <w:szCs w:val="22"/>
              </w:rPr>
              <w:t xml:space="preserve">, </w:t>
            </w:r>
            <w:r w:rsidRPr="006B26C8">
              <w:rPr>
                <w:b/>
                <w:bCs/>
                <w:i/>
                <w:iCs/>
                <w:sz w:val="22"/>
                <w:szCs w:val="22"/>
              </w:rPr>
              <w:t>attach evidence of an arbitral award reversing the findings on the issues underlying the disqualification.]</w:t>
            </w:r>
          </w:p>
        </w:tc>
      </w:tr>
      <w:tr w:rsidR="00F6768F" w:rsidRPr="00887CA3" w14:paraId="21FF2A34" w14:textId="77777777" w:rsidTr="004D4BD1">
        <w:tc>
          <w:tcPr>
            <w:tcW w:w="9389" w:type="dxa"/>
            <w:tcBorders>
              <w:top w:val="single" w:sz="2" w:space="0" w:color="auto"/>
              <w:left w:val="single" w:sz="2" w:space="0" w:color="auto"/>
              <w:bottom w:val="single" w:sz="2" w:space="0" w:color="auto"/>
              <w:right w:val="single" w:sz="2" w:space="0" w:color="auto"/>
            </w:tcBorders>
          </w:tcPr>
          <w:p w14:paraId="34B5154E" w14:textId="3068510E" w:rsidR="00F6768F" w:rsidRPr="006B26C8" w:rsidRDefault="00F6768F" w:rsidP="004D4BD1">
            <w:pPr>
              <w:spacing w:before="120"/>
              <w:jc w:val="center"/>
              <w:rPr>
                <w:sz w:val="22"/>
                <w:szCs w:val="22"/>
              </w:rPr>
            </w:pPr>
          </w:p>
        </w:tc>
      </w:tr>
      <w:tr w:rsidR="00F6768F" w:rsidRPr="00887CA3" w14:paraId="680D4BA0" w14:textId="77777777" w:rsidTr="004D4BD1">
        <w:trPr>
          <w:trHeight w:val="643"/>
        </w:trPr>
        <w:tc>
          <w:tcPr>
            <w:tcW w:w="9389" w:type="dxa"/>
            <w:tcBorders>
              <w:top w:val="single" w:sz="2" w:space="0" w:color="auto"/>
              <w:left w:val="single" w:sz="2" w:space="0" w:color="auto"/>
              <w:bottom w:val="single" w:sz="2" w:space="0" w:color="auto"/>
              <w:right w:val="single" w:sz="2" w:space="0" w:color="auto"/>
            </w:tcBorders>
          </w:tcPr>
          <w:p w14:paraId="5502D0B3" w14:textId="1BF6FC01" w:rsidR="00F6768F" w:rsidRPr="006B26C8" w:rsidRDefault="00F6768F" w:rsidP="004D4BD1">
            <w:pPr>
              <w:spacing w:before="120"/>
              <w:ind w:left="82"/>
              <w:jc w:val="left"/>
              <w:rPr>
                <w:sz w:val="22"/>
                <w:szCs w:val="22"/>
              </w:rPr>
            </w:pPr>
          </w:p>
        </w:tc>
      </w:tr>
      <w:tr w:rsidR="00F6768F" w:rsidRPr="00887CA3" w14:paraId="22E736BB" w14:textId="77777777" w:rsidTr="004D4BD1">
        <w:trPr>
          <w:trHeight w:val="535"/>
        </w:trPr>
        <w:tc>
          <w:tcPr>
            <w:tcW w:w="9389" w:type="dxa"/>
            <w:tcBorders>
              <w:top w:val="single" w:sz="2" w:space="0" w:color="auto"/>
              <w:left w:val="single" w:sz="2" w:space="0" w:color="auto"/>
              <w:bottom w:val="single" w:sz="2" w:space="0" w:color="auto"/>
              <w:right w:val="single" w:sz="2" w:space="0" w:color="auto"/>
            </w:tcBorders>
          </w:tcPr>
          <w:p w14:paraId="54643236" w14:textId="67309D3D" w:rsidR="00F6768F" w:rsidRPr="006B26C8" w:rsidRDefault="00F6768F" w:rsidP="004D4BD1">
            <w:pPr>
              <w:spacing w:before="120"/>
              <w:ind w:left="720"/>
              <w:jc w:val="left"/>
              <w:rPr>
                <w:sz w:val="22"/>
                <w:szCs w:val="22"/>
              </w:rPr>
            </w:pPr>
          </w:p>
        </w:tc>
      </w:tr>
      <w:tr w:rsidR="00F6768F" w:rsidRPr="00A0012F" w14:paraId="6DF80CF0" w14:textId="77777777" w:rsidTr="004D4BD1">
        <w:trPr>
          <w:trHeight w:val="535"/>
        </w:trPr>
        <w:tc>
          <w:tcPr>
            <w:tcW w:w="9389" w:type="dxa"/>
            <w:tcBorders>
              <w:top w:val="single" w:sz="2" w:space="0" w:color="auto"/>
              <w:left w:val="single" w:sz="2" w:space="0" w:color="auto"/>
              <w:bottom w:val="single" w:sz="2" w:space="0" w:color="auto"/>
              <w:right w:val="single" w:sz="2" w:space="0" w:color="auto"/>
            </w:tcBorders>
          </w:tcPr>
          <w:p w14:paraId="1B2B7A1B" w14:textId="21555BB1" w:rsidR="00F6768F" w:rsidRPr="00B55116" w:rsidRDefault="00F6768F" w:rsidP="004D4BD1">
            <w:pPr>
              <w:spacing w:before="120"/>
              <w:jc w:val="left"/>
              <w:rPr>
                <w:strike/>
                <w:sz w:val="22"/>
                <w:szCs w:val="22"/>
              </w:rPr>
            </w:pPr>
          </w:p>
        </w:tc>
      </w:tr>
      <w:bookmarkEnd w:id="592"/>
    </w:tbl>
    <w:p w14:paraId="69069D39" w14:textId="77777777" w:rsidR="00F6768F" w:rsidRDefault="00F6768F">
      <w:pPr>
        <w:suppressAutoHyphens w:val="0"/>
        <w:spacing w:after="0"/>
        <w:jc w:val="left"/>
        <w:rPr>
          <w:spacing w:val="-2"/>
        </w:rPr>
      </w:pPr>
    </w:p>
    <w:p w14:paraId="1C0FAC0E" w14:textId="77777777" w:rsidR="00F6768F" w:rsidRDefault="00F6768F">
      <w:pPr>
        <w:suppressAutoHyphens w:val="0"/>
        <w:spacing w:after="0"/>
        <w:jc w:val="left"/>
        <w:rPr>
          <w:spacing w:val="-2"/>
        </w:rPr>
      </w:pPr>
    </w:p>
    <w:p w14:paraId="3A32C93B" w14:textId="3DCA7C4F" w:rsidR="00B40A19" w:rsidRDefault="00B40A19">
      <w:pPr>
        <w:suppressAutoHyphens w:val="0"/>
        <w:spacing w:after="0"/>
        <w:jc w:val="left"/>
        <w:rPr>
          <w:spacing w:val="-2"/>
        </w:rPr>
      </w:pPr>
      <w:r>
        <w:rPr>
          <w:spacing w:val="-2"/>
        </w:rPr>
        <w:br w:type="page"/>
      </w:r>
    </w:p>
    <w:p w14:paraId="7EDDA2A3" w14:textId="6719DE9C" w:rsidR="00C10A6A" w:rsidRPr="00091FC5" w:rsidRDefault="00C10A6A" w:rsidP="00D21471">
      <w:pPr>
        <w:pStyle w:val="S4-header1"/>
        <w:rPr>
          <w:smallCaps/>
        </w:rPr>
      </w:pPr>
      <w:bookmarkStart w:id="600" w:name="_Toc73977653"/>
      <w:r w:rsidRPr="00091FC5">
        <w:rPr>
          <w:smallCaps/>
        </w:rPr>
        <w:t xml:space="preserve">Form EXP </w:t>
      </w:r>
      <w:r w:rsidR="00067A37" w:rsidRPr="00091FC5">
        <w:rPr>
          <w:smallCaps/>
        </w:rPr>
        <w:t>5</w:t>
      </w:r>
      <w:r w:rsidRPr="00091FC5">
        <w:rPr>
          <w:smallCaps/>
        </w:rPr>
        <w:t>.4.1</w:t>
      </w:r>
      <w:r w:rsidR="009C4206" w:rsidRPr="00091FC5">
        <w:rPr>
          <w:smallCaps/>
        </w:rPr>
        <w:t xml:space="preserve">- </w:t>
      </w:r>
      <w:r w:rsidRPr="00091FC5">
        <w:rPr>
          <w:smallCaps/>
        </w:rPr>
        <w:t>General Experience</w:t>
      </w:r>
      <w:bookmarkEnd w:id="600"/>
    </w:p>
    <w:p w14:paraId="0C5EFB02" w14:textId="77777777" w:rsidR="00E647FD" w:rsidRDefault="00C10A6A" w:rsidP="003938BB">
      <w:pPr>
        <w:tabs>
          <w:tab w:val="right" w:pos="9000"/>
          <w:tab w:val="right" w:pos="9630"/>
        </w:tabs>
        <w:spacing w:before="120"/>
        <w:ind w:right="162"/>
        <w:jc w:val="left"/>
      </w:pPr>
      <w:r w:rsidRPr="00BE7F56">
        <w:t xml:space="preserve">Bidder’s Legal Name:  </w:t>
      </w:r>
      <w:r w:rsidR="00E647FD" w:rsidRPr="00E647FD">
        <w:rPr>
          <w:i/>
        </w:rPr>
        <w:t xml:space="preserve">[insert </w:t>
      </w:r>
      <w:r w:rsidR="00E647FD" w:rsidRPr="00E647FD">
        <w:rPr>
          <w:b/>
          <w:i/>
        </w:rPr>
        <w:t>Bidder’s Legal Name</w:t>
      </w:r>
      <w:r w:rsidR="00E647FD" w:rsidRPr="00E647FD">
        <w:rPr>
          <w:i/>
        </w:rPr>
        <w:t>]</w:t>
      </w:r>
    </w:p>
    <w:p w14:paraId="17B532BD" w14:textId="3E9C7088" w:rsidR="00C10A6A" w:rsidRPr="00BE7F56" w:rsidRDefault="00C10A6A" w:rsidP="003938BB">
      <w:pPr>
        <w:tabs>
          <w:tab w:val="right" w:pos="9000"/>
          <w:tab w:val="right" w:pos="9630"/>
        </w:tabs>
        <w:spacing w:before="120"/>
        <w:ind w:right="162"/>
        <w:jc w:val="left"/>
      </w:pPr>
      <w:r w:rsidRPr="00BE7F56">
        <w:t xml:space="preserve">Date:  </w:t>
      </w:r>
      <w:r w:rsidR="00E647FD" w:rsidRPr="00FC745C">
        <w:rPr>
          <w:i/>
        </w:rPr>
        <w:t xml:space="preserve">[insert </w:t>
      </w:r>
      <w:r w:rsidR="00E647FD">
        <w:rPr>
          <w:b/>
          <w:i/>
        </w:rPr>
        <w:t>Date</w:t>
      </w:r>
      <w:r w:rsidR="00E647FD" w:rsidRPr="00FC745C">
        <w:rPr>
          <w:i/>
        </w:rPr>
        <w:t>]</w:t>
      </w:r>
    </w:p>
    <w:p w14:paraId="2CDDF49D" w14:textId="7EEB82E3" w:rsidR="00E647FD" w:rsidRDefault="00C10A6A" w:rsidP="003938BB">
      <w:pPr>
        <w:tabs>
          <w:tab w:val="right" w:pos="9000"/>
        </w:tabs>
        <w:spacing w:before="120"/>
        <w:jc w:val="left"/>
      </w:pPr>
      <w:r w:rsidRPr="00BE7F56">
        <w:rPr>
          <w:spacing w:val="-2"/>
        </w:rPr>
        <w:t xml:space="preserve">JV Member Legal Name:  </w:t>
      </w:r>
      <w:r w:rsidR="00E647FD" w:rsidRPr="00FC745C">
        <w:rPr>
          <w:i/>
        </w:rPr>
        <w:t xml:space="preserve">[insert </w:t>
      </w:r>
      <w:r w:rsidR="00E647FD">
        <w:rPr>
          <w:b/>
          <w:i/>
        </w:rPr>
        <w:t>JV Member</w:t>
      </w:r>
      <w:r w:rsidR="00E647FD" w:rsidRPr="00FC745C">
        <w:rPr>
          <w:b/>
          <w:i/>
        </w:rPr>
        <w:t xml:space="preserve"> Legal Name</w:t>
      </w:r>
      <w:r w:rsidR="00E647FD" w:rsidRPr="00FC745C">
        <w:rPr>
          <w:i/>
        </w:rPr>
        <w:t>]</w:t>
      </w:r>
    </w:p>
    <w:p w14:paraId="1D684950" w14:textId="1EA4E815" w:rsidR="00C10A6A" w:rsidRPr="00BE7F56" w:rsidRDefault="00C10A6A" w:rsidP="003938BB">
      <w:pPr>
        <w:tabs>
          <w:tab w:val="right" w:pos="9000"/>
        </w:tabs>
        <w:spacing w:before="120"/>
        <w:jc w:val="left"/>
      </w:pPr>
      <w:r w:rsidRPr="00BE7F56">
        <w:t xml:space="preserve">RFB No.:  </w:t>
      </w:r>
      <w:r w:rsidR="00E647FD" w:rsidRPr="00FC745C">
        <w:rPr>
          <w:i/>
        </w:rPr>
        <w:t xml:space="preserve">[insert </w:t>
      </w:r>
      <w:r w:rsidR="00E647FD">
        <w:rPr>
          <w:b/>
          <w:i/>
        </w:rPr>
        <w:t>RFB number</w:t>
      </w:r>
      <w:r w:rsidR="00E647FD" w:rsidRPr="00FC745C">
        <w:rPr>
          <w:i/>
        </w:rPr>
        <w:t>]</w:t>
      </w:r>
    </w:p>
    <w:p w14:paraId="44D154EF" w14:textId="77777777" w:rsidR="00C10A6A" w:rsidRPr="00BE7F56" w:rsidRDefault="00C10A6A" w:rsidP="003938BB">
      <w:pPr>
        <w:tabs>
          <w:tab w:val="right" w:pos="9000"/>
          <w:tab w:val="right" w:pos="9630"/>
        </w:tabs>
        <w:spacing w:before="120"/>
        <w:jc w:val="right"/>
      </w:pPr>
      <w:r w:rsidRPr="00BE7F56">
        <w:t xml:space="preserve">   </w:t>
      </w:r>
      <w:r w:rsidRPr="00BE7F56">
        <w:tab/>
        <w:t>Page _______ of _______ pages</w:t>
      </w:r>
    </w:p>
    <w:p w14:paraId="2DB42A9E" w14:textId="77777777" w:rsidR="00C10A6A" w:rsidRPr="00BE7F56" w:rsidRDefault="00C10A6A" w:rsidP="00C10A6A">
      <w:pPr>
        <w:pStyle w:val="Outline"/>
        <w:suppressAutoHyphens/>
        <w:spacing w:before="0"/>
        <w:rPr>
          <w:spacing w:val="-2"/>
          <w:kern w:val="0"/>
        </w:rPr>
      </w:pPr>
    </w:p>
    <w:tbl>
      <w:tblPr>
        <w:tblW w:w="86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079"/>
        <w:gridCol w:w="835"/>
        <w:gridCol w:w="4569"/>
        <w:gridCol w:w="1160"/>
      </w:tblGrid>
      <w:tr w:rsidR="00C10A6A" w:rsidRPr="00BE7F56" w14:paraId="27A3572A" w14:textId="77777777" w:rsidTr="000F1795">
        <w:trPr>
          <w:cantSplit/>
          <w:trHeight w:val="440"/>
          <w:tblHeader/>
        </w:trPr>
        <w:tc>
          <w:tcPr>
            <w:tcW w:w="1080" w:type="dxa"/>
            <w:vAlign w:val="center"/>
          </w:tcPr>
          <w:p w14:paraId="73D3C869" w14:textId="77777777" w:rsidR="00C10A6A" w:rsidRPr="00BE7F56" w:rsidRDefault="00C10A6A" w:rsidP="00803EC1">
            <w:pPr>
              <w:jc w:val="center"/>
              <w:rPr>
                <w:b/>
                <w:spacing w:val="-2"/>
              </w:rPr>
            </w:pPr>
            <w:r w:rsidRPr="00BE7F56">
              <w:rPr>
                <w:b/>
                <w:spacing w:val="-2"/>
              </w:rPr>
              <w:t>Starting Month / Year</w:t>
            </w:r>
          </w:p>
        </w:tc>
        <w:tc>
          <w:tcPr>
            <w:tcW w:w="1170" w:type="dxa"/>
            <w:vAlign w:val="center"/>
          </w:tcPr>
          <w:p w14:paraId="1EBC5C42" w14:textId="77777777" w:rsidR="00C10A6A" w:rsidRPr="00BE7F56" w:rsidRDefault="00C10A6A" w:rsidP="00803EC1">
            <w:pPr>
              <w:jc w:val="center"/>
              <w:rPr>
                <w:b/>
                <w:spacing w:val="-2"/>
              </w:rPr>
            </w:pPr>
            <w:r w:rsidRPr="00BE7F56">
              <w:rPr>
                <w:b/>
                <w:spacing w:val="-2"/>
              </w:rPr>
              <w:t>Ending Month / Year</w:t>
            </w:r>
          </w:p>
        </w:tc>
        <w:tc>
          <w:tcPr>
            <w:tcW w:w="900" w:type="dxa"/>
            <w:vAlign w:val="center"/>
          </w:tcPr>
          <w:p w14:paraId="3B2C0A0C" w14:textId="77777777" w:rsidR="00C10A6A" w:rsidRPr="00BE7F56" w:rsidRDefault="00C10A6A" w:rsidP="00803EC1">
            <w:pPr>
              <w:jc w:val="center"/>
              <w:rPr>
                <w:b/>
                <w:spacing w:val="-2"/>
              </w:rPr>
            </w:pPr>
          </w:p>
          <w:p w14:paraId="238A3F6F" w14:textId="77777777" w:rsidR="00C10A6A" w:rsidRPr="00BE7F56" w:rsidRDefault="00C10A6A" w:rsidP="00803EC1">
            <w:pPr>
              <w:jc w:val="center"/>
              <w:rPr>
                <w:b/>
                <w:spacing w:val="-2"/>
              </w:rPr>
            </w:pPr>
            <w:r w:rsidRPr="00BE7F56">
              <w:rPr>
                <w:b/>
                <w:spacing w:val="-2"/>
              </w:rPr>
              <w:t xml:space="preserve"> Years* </w:t>
            </w:r>
          </w:p>
        </w:tc>
        <w:tc>
          <w:tcPr>
            <w:tcW w:w="5040" w:type="dxa"/>
            <w:vAlign w:val="center"/>
          </w:tcPr>
          <w:p w14:paraId="09B04D55" w14:textId="77777777" w:rsidR="00C10A6A" w:rsidRPr="00BE7F56" w:rsidRDefault="00C10A6A" w:rsidP="00803EC1">
            <w:pPr>
              <w:spacing w:before="120"/>
              <w:jc w:val="center"/>
              <w:rPr>
                <w:b/>
                <w:spacing w:val="-2"/>
              </w:rPr>
            </w:pPr>
            <w:r w:rsidRPr="00BE7F56">
              <w:rPr>
                <w:b/>
                <w:spacing w:val="-2"/>
              </w:rPr>
              <w:t xml:space="preserve">Contract Identification </w:t>
            </w:r>
          </w:p>
          <w:p w14:paraId="4B937EB5" w14:textId="77777777" w:rsidR="00C10A6A" w:rsidRPr="00BE7F56" w:rsidRDefault="00C10A6A" w:rsidP="00803EC1">
            <w:pPr>
              <w:spacing w:before="120"/>
              <w:jc w:val="center"/>
              <w:rPr>
                <w:b/>
                <w:spacing w:val="-2"/>
              </w:rPr>
            </w:pPr>
          </w:p>
        </w:tc>
        <w:tc>
          <w:tcPr>
            <w:tcW w:w="1260" w:type="dxa"/>
            <w:vAlign w:val="center"/>
          </w:tcPr>
          <w:p w14:paraId="7470D4DF" w14:textId="77777777" w:rsidR="00C10A6A" w:rsidRPr="00BE7F56" w:rsidRDefault="00C10A6A" w:rsidP="00803EC1">
            <w:pPr>
              <w:spacing w:before="120"/>
              <w:jc w:val="center"/>
              <w:rPr>
                <w:b/>
                <w:spacing w:val="-2"/>
              </w:rPr>
            </w:pPr>
            <w:r w:rsidRPr="00BE7F56">
              <w:rPr>
                <w:b/>
                <w:spacing w:val="-2"/>
              </w:rPr>
              <w:t>Role of Bidder</w:t>
            </w:r>
          </w:p>
        </w:tc>
      </w:tr>
      <w:tr w:rsidR="00C10A6A" w:rsidRPr="00EF55A4" w14:paraId="408CE636" w14:textId="77777777" w:rsidTr="000F1795">
        <w:trPr>
          <w:cantSplit/>
        </w:trPr>
        <w:tc>
          <w:tcPr>
            <w:tcW w:w="1080" w:type="dxa"/>
          </w:tcPr>
          <w:p w14:paraId="650672E5" w14:textId="0C5B7F20" w:rsidR="00C10A6A" w:rsidRPr="00EF55A4" w:rsidRDefault="00EF55A4" w:rsidP="00803EC1">
            <w:pPr>
              <w:jc w:val="left"/>
              <w:rPr>
                <w:i/>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1170" w:type="dxa"/>
          </w:tcPr>
          <w:p w14:paraId="1FCBCE8F" w14:textId="2D28A733" w:rsidR="00C10A6A" w:rsidRPr="00EF55A4" w:rsidRDefault="00EF55A4" w:rsidP="00803EC1">
            <w:pPr>
              <w:jc w:val="left"/>
              <w:rPr>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900" w:type="dxa"/>
          </w:tcPr>
          <w:p w14:paraId="68C018B1" w14:textId="57FAA0D5" w:rsidR="00C10A6A" w:rsidRPr="00EF55A4" w:rsidRDefault="00EF55A4" w:rsidP="00EF55A4">
            <w:pPr>
              <w:jc w:val="left"/>
              <w:rPr>
                <w:spacing w:val="-2"/>
                <w:sz w:val="20"/>
              </w:rPr>
            </w:pPr>
            <w:r w:rsidRPr="00EF55A4">
              <w:rPr>
                <w:i/>
                <w:spacing w:val="-2"/>
                <w:sz w:val="20"/>
              </w:rPr>
              <w:t xml:space="preserve">[insert </w:t>
            </w:r>
            <w:r w:rsidRPr="00EF55A4">
              <w:rPr>
                <w:b/>
                <w:i/>
                <w:spacing w:val="-2"/>
                <w:sz w:val="20"/>
              </w:rPr>
              <w:t>number of years</w:t>
            </w:r>
            <w:r w:rsidRPr="00EF55A4">
              <w:rPr>
                <w:i/>
                <w:spacing w:val="-2"/>
                <w:sz w:val="20"/>
              </w:rPr>
              <w:t>]</w:t>
            </w:r>
          </w:p>
        </w:tc>
        <w:tc>
          <w:tcPr>
            <w:tcW w:w="5040" w:type="dxa"/>
          </w:tcPr>
          <w:p w14:paraId="2C8028DA" w14:textId="6A77E0AE" w:rsidR="00C10A6A" w:rsidRPr="00EF55A4" w:rsidRDefault="00C10A6A" w:rsidP="00803EC1">
            <w:pPr>
              <w:jc w:val="left"/>
              <w:rPr>
                <w:spacing w:val="-2"/>
                <w:sz w:val="20"/>
              </w:rPr>
            </w:pPr>
            <w:r w:rsidRPr="00EF55A4">
              <w:rPr>
                <w:spacing w:val="-2"/>
                <w:sz w:val="20"/>
              </w:rPr>
              <w:t>Contract name:</w:t>
            </w:r>
            <w:r w:rsidR="00EF55A4" w:rsidRPr="00EF55A4">
              <w:rPr>
                <w:spacing w:val="-2"/>
                <w:sz w:val="20"/>
              </w:rPr>
              <w:t xml:space="preserve"> </w:t>
            </w:r>
            <w:r w:rsidR="00EF55A4" w:rsidRPr="00EF55A4">
              <w:rPr>
                <w:i/>
                <w:spacing w:val="-2"/>
                <w:sz w:val="20"/>
              </w:rPr>
              <w:t xml:space="preserve">[insert </w:t>
            </w:r>
            <w:r w:rsidR="00EF55A4" w:rsidRPr="00EF55A4">
              <w:rPr>
                <w:b/>
                <w:i/>
                <w:spacing w:val="-2"/>
                <w:sz w:val="20"/>
              </w:rPr>
              <w:t xml:space="preserve">Name of Contract </w:t>
            </w:r>
            <w:r w:rsidR="00EF55A4" w:rsidRPr="00EF55A4">
              <w:rPr>
                <w:i/>
                <w:spacing w:val="-2"/>
                <w:sz w:val="20"/>
              </w:rPr>
              <w:t>]</w:t>
            </w:r>
          </w:p>
          <w:p w14:paraId="4BABF1E9" w14:textId="756359A7" w:rsidR="00C10A6A" w:rsidRPr="00EF55A4" w:rsidRDefault="00C10A6A" w:rsidP="00803EC1">
            <w:pPr>
              <w:jc w:val="left"/>
              <w:rPr>
                <w:spacing w:val="-2"/>
                <w:sz w:val="20"/>
              </w:rPr>
            </w:pPr>
            <w:r w:rsidRPr="00EF55A4">
              <w:rPr>
                <w:spacing w:val="-2"/>
                <w:sz w:val="20"/>
              </w:rPr>
              <w:t>Brief Description of the Information System performed by the Bidder:</w:t>
            </w:r>
            <w:r w:rsidR="00EF55A4" w:rsidRPr="00EF55A4">
              <w:rPr>
                <w:spacing w:val="-2"/>
                <w:sz w:val="20"/>
              </w:rPr>
              <w:t xml:space="preserve"> </w:t>
            </w:r>
            <w:r w:rsidR="00EF55A4" w:rsidRPr="00EF55A4">
              <w:rPr>
                <w:i/>
                <w:spacing w:val="-2"/>
                <w:sz w:val="20"/>
              </w:rPr>
              <w:t xml:space="preserve">[describe </w:t>
            </w:r>
            <w:r w:rsidR="00EF55A4" w:rsidRPr="00EF55A4">
              <w:rPr>
                <w:b/>
                <w:i/>
                <w:spacing w:val="-2"/>
                <w:sz w:val="20"/>
              </w:rPr>
              <w:t>Information System</w:t>
            </w:r>
            <w:r w:rsidR="00EF55A4" w:rsidRPr="00EF55A4">
              <w:rPr>
                <w:i/>
                <w:spacing w:val="-2"/>
                <w:sz w:val="20"/>
              </w:rPr>
              <w:t>]</w:t>
            </w:r>
          </w:p>
          <w:p w14:paraId="1E6C52C2" w14:textId="56ECB4AB" w:rsidR="00C10A6A" w:rsidRPr="00EF55A4" w:rsidRDefault="00C10A6A" w:rsidP="00803EC1">
            <w:pPr>
              <w:jc w:val="left"/>
              <w:rPr>
                <w:spacing w:val="-2"/>
                <w:sz w:val="20"/>
              </w:rPr>
            </w:pPr>
            <w:r w:rsidRPr="00EF55A4">
              <w:rPr>
                <w:spacing w:val="-2"/>
                <w:sz w:val="20"/>
              </w:rPr>
              <w:t>Name of Purchaser:</w:t>
            </w:r>
            <w:r w:rsidR="00EF55A4" w:rsidRPr="00EF55A4">
              <w:rPr>
                <w:spacing w:val="-2"/>
                <w:sz w:val="20"/>
              </w:rPr>
              <w:t xml:space="preserve"> </w:t>
            </w:r>
            <w:r w:rsidR="00EF55A4" w:rsidRPr="00EF55A4">
              <w:rPr>
                <w:i/>
                <w:spacing w:val="-2"/>
                <w:sz w:val="20"/>
              </w:rPr>
              <w:t xml:space="preserve">[insert </w:t>
            </w:r>
            <w:r w:rsidR="00EF55A4" w:rsidRPr="00EF55A4">
              <w:rPr>
                <w:b/>
                <w:i/>
                <w:spacing w:val="-2"/>
                <w:sz w:val="20"/>
              </w:rPr>
              <w:t xml:space="preserve">Name of Purchaser </w:t>
            </w:r>
            <w:r w:rsidR="00EF55A4" w:rsidRPr="00EF55A4">
              <w:rPr>
                <w:i/>
                <w:spacing w:val="-2"/>
                <w:sz w:val="20"/>
              </w:rPr>
              <w:t>]</w:t>
            </w:r>
          </w:p>
          <w:p w14:paraId="3CAFB185" w14:textId="51DE192F" w:rsidR="00C10A6A" w:rsidRPr="00EF55A4" w:rsidRDefault="00C10A6A" w:rsidP="00EF55A4">
            <w:pPr>
              <w:jc w:val="left"/>
              <w:rPr>
                <w:spacing w:val="-2"/>
                <w:sz w:val="20"/>
              </w:rPr>
            </w:pPr>
            <w:r w:rsidRPr="00EF55A4">
              <w:rPr>
                <w:spacing w:val="-2"/>
                <w:sz w:val="20"/>
              </w:rPr>
              <w:t>Address:</w:t>
            </w:r>
            <w:r w:rsidR="00EF55A4" w:rsidRPr="00EF55A4">
              <w:rPr>
                <w:spacing w:val="-2"/>
                <w:sz w:val="20"/>
              </w:rPr>
              <w:t xml:space="preserve"> </w:t>
            </w:r>
            <w:r w:rsidR="00EF55A4" w:rsidRPr="00EF55A4">
              <w:rPr>
                <w:i/>
                <w:spacing w:val="-2"/>
                <w:sz w:val="20"/>
              </w:rPr>
              <w:t xml:space="preserve">[insert </w:t>
            </w:r>
            <w:r w:rsidR="00EF55A4" w:rsidRPr="00EF55A4">
              <w:rPr>
                <w:b/>
                <w:i/>
                <w:spacing w:val="-2"/>
                <w:sz w:val="20"/>
              </w:rPr>
              <w:t xml:space="preserve">Address of Purchaser </w:t>
            </w:r>
            <w:r w:rsidR="00EF55A4" w:rsidRPr="00EF55A4">
              <w:rPr>
                <w:i/>
                <w:spacing w:val="-2"/>
                <w:sz w:val="20"/>
              </w:rPr>
              <w:t>]</w:t>
            </w:r>
          </w:p>
        </w:tc>
        <w:tc>
          <w:tcPr>
            <w:tcW w:w="1260" w:type="dxa"/>
          </w:tcPr>
          <w:p w14:paraId="09BA0635" w14:textId="2A5003E6" w:rsidR="00C10A6A" w:rsidRPr="00EF55A4" w:rsidRDefault="00EF55A4" w:rsidP="00EF55A4">
            <w:pPr>
              <w:jc w:val="left"/>
              <w:rPr>
                <w:spacing w:val="-2"/>
                <w:sz w:val="20"/>
              </w:rPr>
            </w:pPr>
            <w:r w:rsidRPr="00EF55A4">
              <w:rPr>
                <w:i/>
                <w:spacing w:val="-2"/>
                <w:sz w:val="20"/>
              </w:rPr>
              <w:t xml:space="preserve">[describe </w:t>
            </w:r>
            <w:r w:rsidRPr="00EF55A4">
              <w:rPr>
                <w:b/>
                <w:i/>
                <w:spacing w:val="-2"/>
                <w:sz w:val="20"/>
              </w:rPr>
              <w:t>role of Bidder under the contract</w:t>
            </w:r>
            <w:r w:rsidRPr="00EF55A4">
              <w:rPr>
                <w:i/>
                <w:spacing w:val="-2"/>
                <w:sz w:val="20"/>
              </w:rPr>
              <w:t>]</w:t>
            </w:r>
          </w:p>
        </w:tc>
      </w:tr>
      <w:tr w:rsidR="00EF55A4" w:rsidRPr="00EF55A4" w14:paraId="3DE9638C" w14:textId="77777777" w:rsidTr="000F1795">
        <w:trPr>
          <w:cantSplit/>
        </w:trPr>
        <w:tc>
          <w:tcPr>
            <w:tcW w:w="1080" w:type="dxa"/>
          </w:tcPr>
          <w:p w14:paraId="514B8158" w14:textId="77777777" w:rsidR="00EF55A4" w:rsidRPr="00EF55A4" w:rsidRDefault="00EF55A4" w:rsidP="000617BC">
            <w:pPr>
              <w:jc w:val="left"/>
              <w:rPr>
                <w:i/>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1170" w:type="dxa"/>
          </w:tcPr>
          <w:p w14:paraId="58ADFE09"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900" w:type="dxa"/>
          </w:tcPr>
          <w:p w14:paraId="25F77CC8"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number of years</w:t>
            </w:r>
            <w:r w:rsidRPr="00EF55A4">
              <w:rPr>
                <w:i/>
                <w:spacing w:val="-2"/>
                <w:sz w:val="20"/>
              </w:rPr>
              <w:t>]</w:t>
            </w:r>
          </w:p>
        </w:tc>
        <w:tc>
          <w:tcPr>
            <w:tcW w:w="5040" w:type="dxa"/>
          </w:tcPr>
          <w:p w14:paraId="227AD282" w14:textId="77777777" w:rsidR="00EF55A4" w:rsidRPr="00EF55A4" w:rsidRDefault="00EF55A4" w:rsidP="000617BC">
            <w:pPr>
              <w:jc w:val="left"/>
              <w:rPr>
                <w:spacing w:val="-2"/>
                <w:sz w:val="20"/>
              </w:rPr>
            </w:pPr>
            <w:r w:rsidRPr="00EF55A4">
              <w:rPr>
                <w:spacing w:val="-2"/>
                <w:sz w:val="20"/>
              </w:rPr>
              <w:t xml:space="preserve">Contract name: </w:t>
            </w:r>
            <w:r w:rsidRPr="00EF55A4">
              <w:rPr>
                <w:i/>
                <w:spacing w:val="-2"/>
                <w:sz w:val="20"/>
              </w:rPr>
              <w:t xml:space="preserve">[insert </w:t>
            </w:r>
            <w:r w:rsidRPr="00EF55A4">
              <w:rPr>
                <w:b/>
                <w:i/>
                <w:spacing w:val="-2"/>
                <w:sz w:val="20"/>
              </w:rPr>
              <w:t xml:space="preserve">Name of Contract </w:t>
            </w:r>
            <w:r w:rsidRPr="00EF55A4">
              <w:rPr>
                <w:i/>
                <w:spacing w:val="-2"/>
                <w:sz w:val="20"/>
              </w:rPr>
              <w:t>]</w:t>
            </w:r>
          </w:p>
          <w:p w14:paraId="5CEA9480" w14:textId="77777777" w:rsidR="00EF55A4" w:rsidRPr="00EF55A4" w:rsidRDefault="00EF55A4" w:rsidP="000617BC">
            <w:pPr>
              <w:jc w:val="left"/>
              <w:rPr>
                <w:spacing w:val="-2"/>
                <w:sz w:val="20"/>
              </w:rPr>
            </w:pPr>
            <w:r w:rsidRPr="00EF55A4">
              <w:rPr>
                <w:spacing w:val="-2"/>
                <w:sz w:val="20"/>
              </w:rPr>
              <w:t xml:space="preserve">Brief Description of the Information System performed by the Bidder: </w:t>
            </w:r>
            <w:r w:rsidRPr="00EF55A4">
              <w:rPr>
                <w:i/>
                <w:spacing w:val="-2"/>
                <w:sz w:val="20"/>
              </w:rPr>
              <w:t xml:space="preserve">[describe </w:t>
            </w:r>
            <w:r w:rsidRPr="00EF55A4">
              <w:rPr>
                <w:b/>
                <w:i/>
                <w:spacing w:val="-2"/>
                <w:sz w:val="20"/>
              </w:rPr>
              <w:t>Information System</w:t>
            </w:r>
            <w:r w:rsidRPr="00EF55A4">
              <w:rPr>
                <w:i/>
                <w:spacing w:val="-2"/>
                <w:sz w:val="20"/>
              </w:rPr>
              <w:t>]</w:t>
            </w:r>
          </w:p>
          <w:p w14:paraId="2E4FD315" w14:textId="77777777" w:rsidR="00EF55A4" w:rsidRPr="00EF55A4" w:rsidRDefault="00EF55A4" w:rsidP="000617BC">
            <w:pPr>
              <w:jc w:val="left"/>
              <w:rPr>
                <w:spacing w:val="-2"/>
                <w:sz w:val="20"/>
              </w:rPr>
            </w:pPr>
            <w:r w:rsidRPr="00EF55A4">
              <w:rPr>
                <w:spacing w:val="-2"/>
                <w:sz w:val="20"/>
              </w:rPr>
              <w:t xml:space="preserve">Name of Purchaser: </w:t>
            </w:r>
            <w:r w:rsidRPr="00EF55A4">
              <w:rPr>
                <w:i/>
                <w:spacing w:val="-2"/>
                <w:sz w:val="20"/>
              </w:rPr>
              <w:t xml:space="preserve">[insert </w:t>
            </w:r>
            <w:r w:rsidRPr="00EF55A4">
              <w:rPr>
                <w:b/>
                <w:i/>
                <w:spacing w:val="-2"/>
                <w:sz w:val="20"/>
              </w:rPr>
              <w:t xml:space="preserve">Name of Purchaser </w:t>
            </w:r>
            <w:r w:rsidRPr="00EF55A4">
              <w:rPr>
                <w:i/>
                <w:spacing w:val="-2"/>
                <w:sz w:val="20"/>
              </w:rPr>
              <w:t>]</w:t>
            </w:r>
          </w:p>
          <w:p w14:paraId="4761ABA3" w14:textId="77777777" w:rsidR="00EF55A4" w:rsidRPr="00EF55A4" w:rsidRDefault="00EF55A4" w:rsidP="000617BC">
            <w:pPr>
              <w:jc w:val="left"/>
              <w:rPr>
                <w:spacing w:val="-2"/>
                <w:sz w:val="20"/>
              </w:rPr>
            </w:pPr>
            <w:r w:rsidRPr="00EF55A4">
              <w:rPr>
                <w:spacing w:val="-2"/>
                <w:sz w:val="20"/>
              </w:rPr>
              <w:t xml:space="preserve">Address: </w:t>
            </w:r>
            <w:r w:rsidRPr="00EF55A4">
              <w:rPr>
                <w:i/>
                <w:spacing w:val="-2"/>
                <w:sz w:val="20"/>
              </w:rPr>
              <w:t xml:space="preserve">[insert </w:t>
            </w:r>
            <w:r w:rsidRPr="00EF55A4">
              <w:rPr>
                <w:b/>
                <w:i/>
                <w:spacing w:val="-2"/>
                <w:sz w:val="20"/>
              </w:rPr>
              <w:t xml:space="preserve">Address of Purchaser </w:t>
            </w:r>
            <w:r w:rsidRPr="00EF55A4">
              <w:rPr>
                <w:i/>
                <w:spacing w:val="-2"/>
                <w:sz w:val="20"/>
              </w:rPr>
              <w:t>]</w:t>
            </w:r>
          </w:p>
        </w:tc>
        <w:tc>
          <w:tcPr>
            <w:tcW w:w="1260" w:type="dxa"/>
          </w:tcPr>
          <w:p w14:paraId="09027259" w14:textId="77777777" w:rsidR="00EF55A4" w:rsidRPr="00EF55A4" w:rsidRDefault="00EF55A4" w:rsidP="000617BC">
            <w:pPr>
              <w:jc w:val="left"/>
              <w:rPr>
                <w:spacing w:val="-2"/>
                <w:sz w:val="20"/>
              </w:rPr>
            </w:pPr>
            <w:r w:rsidRPr="00EF55A4">
              <w:rPr>
                <w:i/>
                <w:spacing w:val="-2"/>
                <w:sz w:val="20"/>
              </w:rPr>
              <w:t xml:space="preserve">[describe </w:t>
            </w:r>
            <w:r w:rsidRPr="00EF55A4">
              <w:rPr>
                <w:b/>
                <w:i/>
                <w:spacing w:val="-2"/>
                <w:sz w:val="20"/>
              </w:rPr>
              <w:t>role of Bidder under the contract</w:t>
            </w:r>
            <w:r w:rsidRPr="00EF55A4">
              <w:rPr>
                <w:i/>
                <w:spacing w:val="-2"/>
                <w:sz w:val="20"/>
              </w:rPr>
              <w:t>]</w:t>
            </w:r>
          </w:p>
        </w:tc>
      </w:tr>
      <w:tr w:rsidR="00EF55A4" w:rsidRPr="00EF55A4" w14:paraId="0CB37597" w14:textId="77777777" w:rsidTr="000F1795">
        <w:trPr>
          <w:cantSplit/>
        </w:trPr>
        <w:tc>
          <w:tcPr>
            <w:tcW w:w="1080" w:type="dxa"/>
          </w:tcPr>
          <w:p w14:paraId="3D9CD9EF" w14:textId="77777777" w:rsidR="00EF55A4" w:rsidRPr="00EF55A4" w:rsidRDefault="00EF55A4" w:rsidP="000617BC">
            <w:pPr>
              <w:jc w:val="left"/>
              <w:rPr>
                <w:i/>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1170" w:type="dxa"/>
          </w:tcPr>
          <w:p w14:paraId="45618B21"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900" w:type="dxa"/>
          </w:tcPr>
          <w:p w14:paraId="4A233AA4"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number of years</w:t>
            </w:r>
            <w:r w:rsidRPr="00EF55A4">
              <w:rPr>
                <w:i/>
                <w:spacing w:val="-2"/>
                <w:sz w:val="20"/>
              </w:rPr>
              <w:t>]</w:t>
            </w:r>
          </w:p>
        </w:tc>
        <w:tc>
          <w:tcPr>
            <w:tcW w:w="5040" w:type="dxa"/>
          </w:tcPr>
          <w:p w14:paraId="448D949F" w14:textId="77777777" w:rsidR="00EF55A4" w:rsidRPr="00EF55A4" w:rsidRDefault="00EF55A4" w:rsidP="000617BC">
            <w:pPr>
              <w:jc w:val="left"/>
              <w:rPr>
                <w:spacing w:val="-2"/>
                <w:sz w:val="20"/>
              </w:rPr>
            </w:pPr>
            <w:r w:rsidRPr="00EF55A4">
              <w:rPr>
                <w:spacing w:val="-2"/>
                <w:sz w:val="20"/>
              </w:rPr>
              <w:t xml:space="preserve">Contract name: </w:t>
            </w:r>
            <w:r w:rsidRPr="00EF55A4">
              <w:rPr>
                <w:i/>
                <w:spacing w:val="-2"/>
                <w:sz w:val="20"/>
              </w:rPr>
              <w:t xml:space="preserve">[insert </w:t>
            </w:r>
            <w:r w:rsidRPr="00EF55A4">
              <w:rPr>
                <w:b/>
                <w:i/>
                <w:spacing w:val="-2"/>
                <w:sz w:val="20"/>
              </w:rPr>
              <w:t xml:space="preserve">Name of Contract </w:t>
            </w:r>
            <w:r w:rsidRPr="00EF55A4">
              <w:rPr>
                <w:i/>
                <w:spacing w:val="-2"/>
                <w:sz w:val="20"/>
              </w:rPr>
              <w:t>]</w:t>
            </w:r>
          </w:p>
          <w:p w14:paraId="068B78F3" w14:textId="77777777" w:rsidR="00EF55A4" w:rsidRPr="00EF55A4" w:rsidRDefault="00EF55A4" w:rsidP="000617BC">
            <w:pPr>
              <w:jc w:val="left"/>
              <w:rPr>
                <w:spacing w:val="-2"/>
                <w:sz w:val="20"/>
              </w:rPr>
            </w:pPr>
            <w:r w:rsidRPr="00EF55A4">
              <w:rPr>
                <w:spacing w:val="-2"/>
                <w:sz w:val="20"/>
              </w:rPr>
              <w:t xml:space="preserve">Brief Description of the Information System performed by the Bidder: </w:t>
            </w:r>
            <w:r w:rsidRPr="00EF55A4">
              <w:rPr>
                <w:i/>
                <w:spacing w:val="-2"/>
                <w:sz w:val="20"/>
              </w:rPr>
              <w:t xml:space="preserve">[describe </w:t>
            </w:r>
            <w:r w:rsidRPr="00EF55A4">
              <w:rPr>
                <w:b/>
                <w:i/>
                <w:spacing w:val="-2"/>
                <w:sz w:val="20"/>
              </w:rPr>
              <w:t>Information System</w:t>
            </w:r>
            <w:r w:rsidRPr="00EF55A4">
              <w:rPr>
                <w:i/>
                <w:spacing w:val="-2"/>
                <w:sz w:val="20"/>
              </w:rPr>
              <w:t>]</w:t>
            </w:r>
          </w:p>
          <w:p w14:paraId="2FABA5F2" w14:textId="77777777" w:rsidR="00EF55A4" w:rsidRPr="00EF55A4" w:rsidRDefault="00EF55A4" w:rsidP="000617BC">
            <w:pPr>
              <w:jc w:val="left"/>
              <w:rPr>
                <w:spacing w:val="-2"/>
                <w:sz w:val="20"/>
              </w:rPr>
            </w:pPr>
            <w:r w:rsidRPr="00EF55A4">
              <w:rPr>
                <w:spacing w:val="-2"/>
                <w:sz w:val="20"/>
              </w:rPr>
              <w:t xml:space="preserve">Name of Purchaser: </w:t>
            </w:r>
            <w:r w:rsidRPr="00EF55A4">
              <w:rPr>
                <w:i/>
                <w:spacing w:val="-2"/>
                <w:sz w:val="20"/>
              </w:rPr>
              <w:t xml:space="preserve">[insert </w:t>
            </w:r>
            <w:r w:rsidRPr="00EF55A4">
              <w:rPr>
                <w:b/>
                <w:i/>
                <w:spacing w:val="-2"/>
                <w:sz w:val="20"/>
              </w:rPr>
              <w:t xml:space="preserve">Name of Purchaser </w:t>
            </w:r>
            <w:r w:rsidRPr="00EF55A4">
              <w:rPr>
                <w:i/>
                <w:spacing w:val="-2"/>
                <w:sz w:val="20"/>
              </w:rPr>
              <w:t>]</w:t>
            </w:r>
          </w:p>
          <w:p w14:paraId="6709FA12" w14:textId="77777777" w:rsidR="00EF55A4" w:rsidRPr="00EF55A4" w:rsidRDefault="00EF55A4" w:rsidP="000617BC">
            <w:pPr>
              <w:jc w:val="left"/>
              <w:rPr>
                <w:spacing w:val="-2"/>
                <w:sz w:val="20"/>
              </w:rPr>
            </w:pPr>
            <w:r w:rsidRPr="00EF55A4">
              <w:rPr>
                <w:spacing w:val="-2"/>
                <w:sz w:val="20"/>
              </w:rPr>
              <w:t xml:space="preserve">Address: </w:t>
            </w:r>
            <w:r w:rsidRPr="00EF55A4">
              <w:rPr>
                <w:i/>
                <w:spacing w:val="-2"/>
                <w:sz w:val="20"/>
              </w:rPr>
              <w:t xml:space="preserve">[insert </w:t>
            </w:r>
            <w:r w:rsidRPr="00EF55A4">
              <w:rPr>
                <w:b/>
                <w:i/>
                <w:spacing w:val="-2"/>
                <w:sz w:val="20"/>
              </w:rPr>
              <w:t xml:space="preserve">Address of Purchaser </w:t>
            </w:r>
            <w:r w:rsidRPr="00EF55A4">
              <w:rPr>
                <w:i/>
                <w:spacing w:val="-2"/>
                <w:sz w:val="20"/>
              </w:rPr>
              <w:t>]</w:t>
            </w:r>
          </w:p>
        </w:tc>
        <w:tc>
          <w:tcPr>
            <w:tcW w:w="1260" w:type="dxa"/>
          </w:tcPr>
          <w:p w14:paraId="04CB777C" w14:textId="77777777" w:rsidR="00EF55A4" w:rsidRPr="00EF55A4" w:rsidRDefault="00EF55A4" w:rsidP="000617BC">
            <w:pPr>
              <w:jc w:val="left"/>
              <w:rPr>
                <w:spacing w:val="-2"/>
                <w:sz w:val="20"/>
              </w:rPr>
            </w:pPr>
            <w:r w:rsidRPr="00EF55A4">
              <w:rPr>
                <w:i/>
                <w:spacing w:val="-2"/>
                <w:sz w:val="20"/>
              </w:rPr>
              <w:t xml:space="preserve">[describe </w:t>
            </w:r>
            <w:r w:rsidRPr="00EF55A4">
              <w:rPr>
                <w:b/>
                <w:i/>
                <w:spacing w:val="-2"/>
                <w:sz w:val="20"/>
              </w:rPr>
              <w:t>role of Bidder under the contract</w:t>
            </w:r>
            <w:r w:rsidRPr="00EF55A4">
              <w:rPr>
                <w:i/>
                <w:spacing w:val="-2"/>
                <w:sz w:val="20"/>
              </w:rPr>
              <w:t>]</w:t>
            </w:r>
          </w:p>
        </w:tc>
      </w:tr>
      <w:tr w:rsidR="00EF55A4" w:rsidRPr="00EF55A4" w14:paraId="1C39127F" w14:textId="77777777" w:rsidTr="000F1795">
        <w:trPr>
          <w:cantSplit/>
        </w:trPr>
        <w:tc>
          <w:tcPr>
            <w:tcW w:w="1080" w:type="dxa"/>
          </w:tcPr>
          <w:p w14:paraId="5BB2D568" w14:textId="77777777" w:rsidR="00EF55A4" w:rsidRPr="00EF55A4" w:rsidRDefault="00EF55A4" w:rsidP="000617BC">
            <w:pPr>
              <w:jc w:val="left"/>
              <w:rPr>
                <w:i/>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1170" w:type="dxa"/>
          </w:tcPr>
          <w:p w14:paraId="76B1CF6B"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900" w:type="dxa"/>
          </w:tcPr>
          <w:p w14:paraId="1E6F3781"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number of years</w:t>
            </w:r>
            <w:r w:rsidRPr="00EF55A4">
              <w:rPr>
                <w:i/>
                <w:spacing w:val="-2"/>
                <w:sz w:val="20"/>
              </w:rPr>
              <w:t>]</w:t>
            </w:r>
          </w:p>
        </w:tc>
        <w:tc>
          <w:tcPr>
            <w:tcW w:w="5040" w:type="dxa"/>
          </w:tcPr>
          <w:p w14:paraId="2BB11E9D" w14:textId="77777777" w:rsidR="00EF55A4" w:rsidRPr="00EF55A4" w:rsidRDefault="00EF55A4" w:rsidP="000617BC">
            <w:pPr>
              <w:jc w:val="left"/>
              <w:rPr>
                <w:spacing w:val="-2"/>
                <w:sz w:val="20"/>
              </w:rPr>
            </w:pPr>
            <w:r w:rsidRPr="00EF55A4">
              <w:rPr>
                <w:spacing w:val="-2"/>
                <w:sz w:val="20"/>
              </w:rPr>
              <w:t xml:space="preserve">Contract name: </w:t>
            </w:r>
            <w:r w:rsidRPr="00EF55A4">
              <w:rPr>
                <w:i/>
                <w:spacing w:val="-2"/>
                <w:sz w:val="20"/>
              </w:rPr>
              <w:t xml:space="preserve">[insert </w:t>
            </w:r>
            <w:r w:rsidRPr="00EF55A4">
              <w:rPr>
                <w:b/>
                <w:i/>
                <w:spacing w:val="-2"/>
                <w:sz w:val="20"/>
              </w:rPr>
              <w:t xml:space="preserve">Name of Contract </w:t>
            </w:r>
            <w:r w:rsidRPr="00EF55A4">
              <w:rPr>
                <w:i/>
                <w:spacing w:val="-2"/>
                <w:sz w:val="20"/>
              </w:rPr>
              <w:t>]</w:t>
            </w:r>
          </w:p>
          <w:p w14:paraId="44F04334" w14:textId="77777777" w:rsidR="00EF55A4" w:rsidRPr="00EF55A4" w:rsidRDefault="00EF55A4" w:rsidP="000617BC">
            <w:pPr>
              <w:jc w:val="left"/>
              <w:rPr>
                <w:spacing w:val="-2"/>
                <w:sz w:val="20"/>
              </w:rPr>
            </w:pPr>
            <w:r w:rsidRPr="00EF55A4">
              <w:rPr>
                <w:spacing w:val="-2"/>
                <w:sz w:val="20"/>
              </w:rPr>
              <w:t xml:space="preserve">Brief Description of the Information System performed by the Bidder: </w:t>
            </w:r>
            <w:r w:rsidRPr="00EF55A4">
              <w:rPr>
                <w:i/>
                <w:spacing w:val="-2"/>
                <w:sz w:val="20"/>
              </w:rPr>
              <w:t xml:space="preserve">[describe </w:t>
            </w:r>
            <w:r w:rsidRPr="00EF55A4">
              <w:rPr>
                <w:b/>
                <w:i/>
                <w:spacing w:val="-2"/>
                <w:sz w:val="20"/>
              </w:rPr>
              <w:t>Information System</w:t>
            </w:r>
            <w:r w:rsidRPr="00EF55A4">
              <w:rPr>
                <w:i/>
                <w:spacing w:val="-2"/>
                <w:sz w:val="20"/>
              </w:rPr>
              <w:t>]</w:t>
            </w:r>
          </w:p>
          <w:p w14:paraId="504EF762" w14:textId="77777777" w:rsidR="00EF55A4" w:rsidRPr="00EF55A4" w:rsidRDefault="00EF55A4" w:rsidP="000617BC">
            <w:pPr>
              <w:jc w:val="left"/>
              <w:rPr>
                <w:spacing w:val="-2"/>
                <w:sz w:val="20"/>
              </w:rPr>
            </w:pPr>
            <w:r w:rsidRPr="00EF55A4">
              <w:rPr>
                <w:spacing w:val="-2"/>
                <w:sz w:val="20"/>
              </w:rPr>
              <w:t xml:space="preserve">Name of Purchaser: </w:t>
            </w:r>
            <w:r w:rsidRPr="00EF55A4">
              <w:rPr>
                <w:i/>
                <w:spacing w:val="-2"/>
                <w:sz w:val="20"/>
              </w:rPr>
              <w:t xml:space="preserve">[insert </w:t>
            </w:r>
            <w:r w:rsidRPr="00EF55A4">
              <w:rPr>
                <w:b/>
                <w:i/>
                <w:spacing w:val="-2"/>
                <w:sz w:val="20"/>
              </w:rPr>
              <w:t xml:space="preserve">Name of Purchaser </w:t>
            </w:r>
            <w:r w:rsidRPr="00EF55A4">
              <w:rPr>
                <w:i/>
                <w:spacing w:val="-2"/>
                <w:sz w:val="20"/>
              </w:rPr>
              <w:t>]</w:t>
            </w:r>
          </w:p>
          <w:p w14:paraId="00754E1C" w14:textId="77777777" w:rsidR="00EF55A4" w:rsidRPr="00EF55A4" w:rsidRDefault="00EF55A4" w:rsidP="000617BC">
            <w:pPr>
              <w:jc w:val="left"/>
              <w:rPr>
                <w:spacing w:val="-2"/>
                <w:sz w:val="20"/>
              </w:rPr>
            </w:pPr>
            <w:r w:rsidRPr="00EF55A4">
              <w:rPr>
                <w:spacing w:val="-2"/>
                <w:sz w:val="20"/>
              </w:rPr>
              <w:t xml:space="preserve">Address: </w:t>
            </w:r>
            <w:r w:rsidRPr="00EF55A4">
              <w:rPr>
                <w:i/>
                <w:spacing w:val="-2"/>
                <w:sz w:val="20"/>
              </w:rPr>
              <w:t xml:space="preserve">[insert </w:t>
            </w:r>
            <w:r w:rsidRPr="00EF55A4">
              <w:rPr>
                <w:b/>
                <w:i/>
                <w:spacing w:val="-2"/>
                <w:sz w:val="20"/>
              </w:rPr>
              <w:t xml:space="preserve">Address of Purchaser </w:t>
            </w:r>
            <w:r w:rsidRPr="00EF55A4">
              <w:rPr>
                <w:i/>
                <w:spacing w:val="-2"/>
                <w:sz w:val="20"/>
              </w:rPr>
              <w:t>]</w:t>
            </w:r>
          </w:p>
        </w:tc>
        <w:tc>
          <w:tcPr>
            <w:tcW w:w="1260" w:type="dxa"/>
          </w:tcPr>
          <w:p w14:paraId="2F42440A" w14:textId="77777777" w:rsidR="00EF55A4" w:rsidRPr="00EF55A4" w:rsidRDefault="00EF55A4" w:rsidP="000617BC">
            <w:pPr>
              <w:jc w:val="left"/>
              <w:rPr>
                <w:spacing w:val="-2"/>
                <w:sz w:val="20"/>
              </w:rPr>
            </w:pPr>
            <w:r w:rsidRPr="00EF55A4">
              <w:rPr>
                <w:i/>
                <w:spacing w:val="-2"/>
                <w:sz w:val="20"/>
              </w:rPr>
              <w:t xml:space="preserve">[describe </w:t>
            </w:r>
            <w:r w:rsidRPr="00EF55A4">
              <w:rPr>
                <w:b/>
                <w:i/>
                <w:spacing w:val="-2"/>
                <w:sz w:val="20"/>
              </w:rPr>
              <w:t>role of Bidder under the contract</w:t>
            </w:r>
            <w:r w:rsidRPr="00EF55A4">
              <w:rPr>
                <w:i/>
                <w:spacing w:val="-2"/>
                <w:sz w:val="20"/>
              </w:rPr>
              <w:t>]</w:t>
            </w:r>
          </w:p>
        </w:tc>
      </w:tr>
    </w:tbl>
    <w:p w14:paraId="23047F43" w14:textId="77777777" w:rsidR="00067A37" w:rsidRDefault="00067A37" w:rsidP="00C10A6A">
      <w:pPr>
        <w:pStyle w:val="Outline"/>
        <w:suppressAutoHyphens/>
        <w:spacing w:before="0"/>
        <w:rPr>
          <w:kern w:val="0"/>
        </w:rPr>
      </w:pPr>
    </w:p>
    <w:p w14:paraId="1EF5CBB4" w14:textId="279BE748" w:rsidR="00C10A6A" w:rsidRPr="00BE7F56" w:rsidRDefault="00C10A6A" w:rsidP="00C10A6A">
      <w:pPr>
        <w:pStyle w:val="Outline"/>
        <w:suppressAutoHyphens/>
        <w:spacing w:before="0"/>
        <w:rPr>
          <w:iCs/>
        </w:rPr>
      </w:pPr>
      <w:r w:rsidRPr="00BE7F56">
        <w:rPr>
          <w:kern w:val="0"/>
        </w:rPr>
        <w:t>*List calendar year for years with contracts with at least nine (9) months activity per year starting with the earliest year</w:t>
      </w:r>
      <w:r w:rsidRPr="00BE7F56">
        <w:rPr>
          <w:kern w:val="0"/>
        </w:rPr>
        <w:br w:type="page"/>
      </w:r>
    </w:p>
    <w:p w14:paraId="18E39F56" w14:textId="6B082121" w:rsidR="00C10A6A" w:rsidRPr="00091FC5" w:rsidRDefault="00C10A6A" w:rsidP="00D21471">
      <w:pPr>
        <w:pStyle w:val="S4-header1"/>
        <w:rPr>
          <w:smallCaps/>
        </w:rPr>
      </w:pPr>
      <w:bookmarkStart w:id="601" w:name="_Toc73977654"/>
      <w:r w:rsidRPr="00091FC5">
        <w:rPr>
          <w:smallCaps/>
        </w:rPr>
        <w:t xml:space="preserve">Form EXP – </w:t>
      </w:r>
      <w:r w:rsidR="00067A37" w:rsidRPr="00091FC5">
        <w:rPr>
          <w:smallCaps/>
        </w:rPr>
        <w:t>5</w:t>
      </w:r>
      <w:r w:rsidRPr="00091FC5">
        <w:rPr>
          <w:smallCaps/>
        </w:rPr>
        <w:t>.4.2</w:t>
      </w:r>
      <w:r w:rsidR="009C4206" w:rsidRPr="00091FC5">
        <w:rPr>
          <w:smallCaps/>
        </w:rPr>
        <w:t xml:space="preserve">- </w:t>
      </w:r>
      <w:r w:rsidRPr="00091FC5">
        <w:rPr>
          <w:smallCaps/>
        </w:rPr>
        <w:t>Specific Experience</w:t>
      </w:r>
      <w:bookmarkEnd w:id="601"/>
    </w:p>
    <w:p w14:paraId="3A0CE0BD" w14:textId="77777777" w:rsidR="00EF55A4" w:rsidRDefault="00EF55A4" w:rsidP="00EF55A4">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1B16944B" w14:textId="77777777" w:rsidR="00EF55A4" w:rsidRPr="00BE7F56" w:rsidRDefault="00EF55A4" w:rsidP="00EF55A4">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4C43CEB9" w14:textId="77777777" w:rsidR="00EF55A4" w:rsidRDefault="00EF55A4" w:rsidP="00EF55A4">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r w:rsidRPr="00BE7F56">
        <w:tab/>
      </w:r>
    </w:p>
    <w:p w14:paraId="605E6200" w14:textId="77777777" w:rsidR="00EF55A4" w:rsidRPr="00BE7F56" w:rsidRDefault="00EF55A4" w:rsidP="00EF55A4">
      <w:pPr>
        <w:tabs>
          <w:tab w:val="right" w:pos="9000"/>
        </w:tabs>
        <w:jc w:val="left"/>
      </w:pPr>
      <w:r w:rsidRPr="00BE7F56">
        <w:t xml:space="preserve">RFB No.:  </w:t>
      </w:r>
      <w:r w:rsidRPr="00FC745C">
        <w:rPr>
          <w:i/>
        </w:rPr>
        <w:t xml:space="preserve">[insert </w:t>
      </w:r>
      <w:r>
        <w:rPr>
          <w:b/>
          <w:i/>
        </w:rPr>
        <w:t>RFB number</w:t>
      </w:r>
      <w:r w:rsidRPr="00FC745C">
        <w:rPr>
          <w:i/>
        </w:rPr>
        <w:t>]</w:t>
      </w:r>
    </w:p>
    <w:p w14:paraId="1FE28F31" w14:textId="77777777" w:rsidR="00EF55A4" w:rsidRPr="00BE7F56" w:rsidRDefault="00EF55A4" w:rsidP="00EF55A4">
      <w:pPr>
        <w:tabs>
          <w:tab w:val="right" w:pos="9000"/>
          <w:tab w:val="right" w:pos="9630"/>
        </w:tabs>
      </w:pPr>
      <w:r w:rsidRPr="00BE7F56">
        <w:t xml:space="preserve">   </w:t>
      </w:r>
      <w:r w:rsidRPr="00BE7F56">
        <w:tab/>
        <w:t>Page _______ of _______ pages</w:t>
      </w:r>
    </w:p>
    <w:p w14:paraId="46CD0770" w14:textId="77777777" w:rsidR="00C10A6A" w:rsidRPr="00BE7F56" w:rsidRDefault="00C10A6A" w:rsidP="00C10A6A">
      <w:pPr>
        <w:pStyle w:val="Outline"/>
        <w:suppressAutoHyphens/>
        <w:spacing w:before="120"/>
        <w:rPr>
          <w:spacing w:val="-2"/>
          <w:kern w:val="0"/>
        </w:rPr>
      </w:pPr>
    </w:p>
    <w:tbl>
      <w:tblPr>
        <w:tblW w:w="8740" w:type="dxa"/>
        <w:tblInd w:w="72" w:type="dxa"/>
        <w:tblLayout w:type="fixed"/>
        <w:tblCellMar>
          <w:left w:w="72" w:type="dxa"/>
          <w:right w:w="72" w:type="dxa"/>
        </w:tblCellMar>
        <w:tblLook w:val="0000" w:firstRow="0" w:lastRow="0" w:firstColumn="0" w:lastColumn="0" w:noHBand="0" w:noVBand="0"/>
      </w:tblPr>
      <w:tblGrid>
        <w:gridCol w:w="3996"/>
        <w:gridCol w:w="1474"/>
        <w:gridCol w:w="1713"/>
        <w:gridCol w:w="1557"/>
      </w:tblGrid>
      <w:tr w:rsidR="00C10A6A" w:rsidRPr="00BE7F56" w14:paraId="3CD2839D" w14:textId="77777777" w:rsidTr="00D657D9">
        <w:trPr>
          <w:cantSplit/>
          <w:tblHeader/>
        </w:trPr>
        <w:tc>
          <w:tcPr>
            <w:tcW w:w="3996" w:type="dxa"/>
            <w:tcBorders>
              <w:top w:val="single" w:sz="6" w:space="0" w:color="auto"/>
              <w:left w:val="single" w:sz="6" w:space="0" w:color="auto"/>
              <w:bottom w:val="single" w:sz="6" w:space="0" w:color="auto"/>
              <w:right w:val="single" w:sz="6" w:space="0" w:color="auto"/>
            </w:tcBorders>
          </w:tcPr>
          <w:p w14:paraId="42A33ED6" w14:textId="77777777" w:rsidR="00C10A6A" w:rsidRPr="00BE7F56" w:rsidRDefault="00C10A6A" w:rsidP="00803EC1">
            <w:pPr>
              <w:spacing w:before="60" w:after="60"/>
              <w:jc w:val="left"/>
              <w:rPr>
                <w:b/>
                <w:spacing w:val="-2"/>
                <w:szCs w:val="24"/>
              </w:rPr>
            </w:pPr>
            <w:r w:rsidRPr="00BE7F56">
              <w:rPr>
                <w:b/>
                <w:spacing w:val="-2"/>
                <w:szCs w:val="24"/>
              </w:rPr>
              <w:t>Similar Contract Number:  ___ of ___ required.</w:t>
            </w:r>
          </w:p>
        </w:tc>
        <w:tc>
          <w:tcPr>
            <w:tcW w:w="4744" w:type="dxa"/>
            <w:gridSpan w:val="3"/>
            <w:tcBorders>
              <w:top w:val="single" w:sz="6" w:space="0" w:color="auto"/>
              <w:left w:val="single" w:sz="6" w:space="0" w:color="auto"/>
              <w:bottom w:val="single" w:sz="6" w:space="0" w:color="auto"/>
              <w:right w:val="single" w:sz="6" w:space="0" w:color="auto"/>
            </w:tcBorders>
          </w:tcPr>
          <w:p w14:paraId="0BAE67D8" w14:textId="77777777" w:rsidR="00C10A6A" w:rsidRPr="00BE7F56" w:rsidRDefault="00C10A6A" w:rsidP="00803EC1">
            <w:pPr>
              <w:spacing w:before="60" w:after="60"/>
              <w:jc w:val="center"/>
              <w:rPr>
                <w:b/>
                <w:spacing w:val="-2"/>
                <w:szCs w:val="24"/>
              </w:rPr>
            </w:pPr>
            <w:r w:rsidRPr="00BE7F56">
              <w:rPr>
                <w:b/>
                <w:spacing w:val="-2"/>
                <w:szCs w:val="24"/>
              </w:rPr>
              <w:t>Information</w:t>
            </w:r>
          </w:p>
        </w:tc>
      </w:tr>
      <w:tr w:rsidR="00C10A6A" w:rsidRPr="00BE7F56" w14:paraId="70E49E85"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30FF613" w14:textId="77777777" w:rsidR="00C10A6A" w:rsidRPr="00BE7F56" w:rsidRDefault="00C10A6A" w:rsidP="00803EC1">
            <w:pPr>
              <w:pStyle w:val="BodyText"/>
              <w:spacing w:before="60" w:after="60"/>
            </w:pPr>
            <w:r w:rsidRPr="00BE7F56">
              <w:t>Contract Identification</w:t>
            </w:r>
          </w:p>
        </w:tc>
        <w:tc>
          <w:tcPr>
            <w:tcW w:w="4744" w:type="dxa"/>
            <w:gridSpan w:val="3"/>
            <w:tcBorders>
              <w:top w:val="single" w:sz="6" w:space="0" w:color="auto"/>
              <w:left w:val="single" w:sz="6" w:space="0" w:color="auto"/>
              <w:bottom w:val="single" w:sz="6" w:space="0" w:color="auto"/>
              <w:right w:val="single" w:sz="6" w:space="0" w:color="auto"/>
            </w:tcBorders>
          </w:tcPr>
          <w:p w14:paraId="46602127" w14:textId="7F917224" w:rsidR="00C10A6A" w:rsidRPr="000617BC" w:rsidRDefault="000617BC" w:rsidP="000617BC">
            <w:pPr>
              <w:pStyle w:val="BodyText"/>
              <w:spacing w:before="60" w:after="60"/>
              <w:rPr>
                <w:i/>
              </w:rPr>
            </w:pPr>
            <w:r w:rsidRPr="000617BC">
              <w:rPr>
                <w:i/>
              </w:rPr>
              <w:t xml:space="preserve">[insert </w:t>
            </w:r>
            <w:r w:rsidRPr="000617BC">
              <w:rPr>
                <w:b/>
                <w:i/>
              </w:rPr>
              <w:t>Contract ID</w:t>
            </w:r>
            <w:r w:rsidRPr="000617BC">
              <w:rPr>
                <w:i/>
              </w:rPr>
              <w:t>]</w:t>
            </w:r>
          </w:p>
        </w:tc>
      </w:tr>
      <w:tr w:rsidR="00C10A6A" w:rsidRPr="00BE7F56" w14:paraId="15AA92D9"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0DA24DDA" w14:textId="77777777" w:rsidR="00C10A6A" w:rsidRPr="00BE7F56" w:rsidRDefault="00C10A6A" w:rsidP="00803EC1">
            <w:pPr>
              <w:pStyle w:val="BodyText"/>
              <w:spacing w:before="60" w:after="60"/>
            </w:pPr>
            <w:r w:rsidRPr="00BE7F56">
              <w:t xml:space="preserve">Award date </w:t>
            </w:r>
          </w:p>
          <w:p w14:paraId="26916FA6" w14:textId="77777777" w:rsidR="00C10A6A" w:rsidRPr="00BE7F56" w:rsidRDefault="00C10A6A" w:rsidP="00803EC1">
            <w:pPr>
              <w:pStyle w:val="BodyText"/>
              <w:spacing w:before="60" w:after="60"/>
            </w:pPr>
            <w:r w:rsidRPr="00BE7F56">
              <w:t>Completion date</w:t>
            </w:r>
          </w:p>
        </w:tc>
        <w:tc>
          <w:tcPr>
            <w:tcW w:w="4744" w:type="dxa"/>
            <w:gridSpan w:val="3"/>
            <w:tcBorders>
              <w:top w:val="single" w:sz="6" w:space="0" w:color="auto"/>
              <w:left w:val="nil"/>
              <w:bottom w:val="single" w:sz="6" w:space="0" w:color="auto"/>
              <w:right w:val="single" w:sz="6" w:space="0" w:color="auto"/>
            </w:tcBorders>
          </w:tcPr>
          <w:p w14:paraId="347509C6" w14:textId="09D4BF53" w:rsidR="00C10A6A" w:rsidRPr="00BE7F56" w:rsidRDefault="000617BC" w:rsidP="00803EC1">
            <w:pPr>
              <w:pStyle w:val="BodyText"/>
              <w:spacing w:before="60" w:after="60"/>
            </w:pPr>
            <w:r w:rsidRPr="00FC745C">
              <w:rPr>
                <w:i/>
              </w:rPr>
              <w:t xml:space="preserve">[insert </w:t>
            </w:r>
            <w:r w:rsidRPr="000617BC">
              <w:rPr>
                <w:b/>
                <w:i/>
              </w:rPr>
              <w:t>Date of</w:t>
            </w:r>
            <w:r>
              <w:rPr>
                <w:i/>
              </w:rPr>
              <w:t xml:space="preserve"> </w:t>
            </w:r>
            <w:r>
              <w:rPr>
                <w:b/>
                <w:i/>
              </w:rPr>
              <w:t>Award</w:t>
            </w:r>
          </w:p>
          <w:p w14:paraId="0904BBF0" w14:textId="41BC8A86" w:rsidR="00C10A6A" w:rsidRPr="00BE7F56" w:rsidRDefault="000617BC" w:rsidP="000617BC">
            <w:pPr>
              <w:pStyle w:val="BodyText"/>
              <w:spacing w:before="60" w:after="60"/>
            </w:pPr>
            <w:r w:rsidRPr="00FC745C">
              <w:rPr>
                <w:i/>
              </w:rPr>
              <w:t xml:space="preserve">[insert </w:t>
            </w:r>
            <w:r w:rsidRPr="00FC745C">
              <w:rPr>
                <w:b/>
                <w:i/>
              </w:rPr>
              <w:t>Date of</w:t>
            </w:r>
            <w:r>
              <w:rPr>
                <w:i/>
              </w:rPr>
              <w:t xml:space="preserve"> </w:t>
            </w:r>
            <w:r>
              <w:rPr>
                <w:b/>
                <w:i/>
              </w:rPr>
              <w:t>Completion</w:t>
            </w:r>
          </w:p>
        </w:tc>
      </w:tr>
      <w:tr w:rsidR="00C10A6A" w:rsidRPr="00BE7F56" w14:paraId="7D8C8977"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4BD04C33" w14:textId="77777777" w:rsidR="00C10A6A" w:rsidRPr="00BE7F56" w:rsidRDefault="00C10A6A" w:rsidP="00803EC1">
            <w:pPr>
              <w:pStyle w:val="BodyText"/>
              <w:spacing w:before="60" w:after="60"/>
            </w:pPr>
          </w:p>
        </w:tc>
        <w:tc>
          <w:tcPr>
            <w:tcW w:w="4744" w:type="dxa"/>
            <w:gridSpan w:val="3"/>
            <w:tcBorders>
              <w:top w:val="single" w:sz="6" w:space="0" w:color="auto"/>
              <w:left w:val="nil"/>
              <w:bottom w:val="single" w:sz="6" w:space="0" w:color="auto"/>
              <w:right w:val="single" w:sz="4" w:space="0" w:color="auto"/>
            </w:tcBorders>
          </w:tcPr>
          <w:p w14:paraId="1108114E" w14:textId="77777777" w:rsidR="00C10A6A" w:rsidRPr="00BE7F56" w:rsidRDefault="00C10A6A" w:rsidP="00803EC1">
            <w:pPr>
              <w:pStyle w:val="BodyText"/>
              <w:spacing w:before="60" w:after="60"/>
            </w:pPr>
          </w:p>
        </w:tc>
      </w:tr>
      <w:tr w:rsidR="00C10A6A" w:rsidRPr="00BE7F56" w14:paraId="02577D4C"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138299E9" w14:textId="77777777" w:rsidR="00C10A6A" w:rsidRPr="00BE7F56" w:rsidRDefault="00C10A6A" w:rsidP="00803EC1">
            <w:pPr>
              <w:spacing w:before="60" w:after="60"/>
              <w:rPr>
                <w:spacing w:val="-2"/>
              </w:rPr>
            </w:pPr>
            <w:r w:rsidRPr="00BE7F56">
              <w:rPr>
                <w:spacing w:val="-2"/>
              </w:rPr>
              <w:t>Role in Contract</w:t>
            </w:r>
          </w:p>
        </w:tc>
        <w:tc>
          <w:tcPr>
            <w:tcW w:w="1474" w:type="dxa"/>
            <w:tcBorders>
              <w:top w:val="single" w:sz="6" w:space="0" w:color="auto"/>
              <w:left w:val="nil"/>
              <w:bottom w:val="single" w:sz="6" w:space="0" w:color="auto"/>
              <w:right w:val="single" w:sz="6" w:space="0" w:color="auto"/>
            </w:tcBorders>
          </w:tcPr>
          <w:p w14:paraId="145746E8" w14:textId="77777777" w:rsidR="00C10A6A" w:rsidRPr="00BE7F56" w:rsidRDefault="00C10A6A" w:rsidP="00803EC1">
            <w:pPr>
              <w:spacing w:before="60" w:after="60"/>
              <w:jc w:val="center"/>
              <w:rPr>
                <w:sz w:val="36"/>
              </w:rPr>
            </w:pPr>
            <w:r w:rsidRPr="00BE7F56">
              <w:rPr>
                <w:sz w:val="36"/>
              </w:rPr>
              <w:sym w:font="Symbol" w:char="F07F"/>
            </w:r>
            <w:r w:rsidRPr="00BE7F56">
              <w:rPr>
                <w:sz w:val="36"/>
              </w:rPr>
              <w:t xml:space="preserve"> </w:t>
            </w:r>
            <w:r w:rsidRPr="00BE7F56">
              <w:rPr>
                <w:sz w:val="36"/>
              </w:rPr>
              <w:br/>
            </w:r>
            <w:r w:rsidRPr="00BE7F56">
              <w:t xml:space="preserve">Prime Supplier </w:t>
            </w:r>
          </w:p>
        </w:tc>
        <w:tc>
          <w:tcPr>
            <w:tcW w:w="1713" w:type="dxa"/>
            <w:tcBorders>
              <w:top w:val="single" w:sz="6" w:space="0" w:color="auto"/>
              <w:left w:val="nil"/>
              <w:bottom w:val="single" w:sz="6" w:space="0" w:color="auto"/>
              <w:right w:val="single" w:sz="6" w:space="0" w:color="auto"/>
            </w:tcBorders>
          </w:tcPr>
          <w:p w14:paraId="7347DBCA" w14:textId="77777777" w:rsidR="00C10A6A" w:rsidRPr="00BE7F56" w:rsidRDefault="00C10A6A" w:rsidP="00803EC1">
            <w:pPr>
              <w:spacing w:before="60" w:after="60"/>
              <w:jc w:val="center"/>
              <w:rPr>
                <w:spacing w:val="-2"/>
                <w:sz w:val="36"/>
              </w:rPr>
            </w:pPr>
            <w:r w:rsidRPr="00BE7F56">
              <w:rPr>
                <w:sz w:val="36"/>
              </w:rPr>
              <w:sym w:font="Symbol" w:char="F07F"/>
            </w:r>
            <w:r w:rsidRPr="00BE7F56">
              <w:rPr>
                <w:sz w:val="36"/>
              </w:rPr>
              <w:t xml:space="preserve"> </w:t>
            </w:r>
            <w:r w:rsidRPr="00BE7F56">
              <w:rPr>
                <w:sz w:val="36"/>
              </w:rPr>
              <w:br/>
            </w:r>
            <w:r w:rsidRPr="00BE7F56">
              <w:t>Management Contractor</w:t>
            </w:r>
          </w:p>
        </w:tc>
        <w:tc>
          <w:tcPr>
            <w:tcW w:w="1557" w:type="dxa"/>
            <w:tcBorders>
              <w:top w:val="single" w:sz="6" w:space="0" w:color="auto"/>
              <w:left w:val="single" w:sz="6" w:space="0" w:color="auto"/>
              <w:bottom w:val="single" w:sz="6" w:space="0" w:color="auto"/>
              <w:right w:val="single" w:sz="6" w:space="0" w:color="auto"/>
            </w:tcBorders>
          </w:tcPr>
          <w:p w14:paraId="26C7C65A" w14:textId="77777777" w:rsidR="00C10A6A" w:rsidRPr="00BE7F56" w:rsidRDefault="00C10A6A" w:rsidP="00803EC1">
            <w:pPr>
              <w:spacing w:before="60" w:after="60"/>
              <w:jc w:val="center"/>
            </w:pPr>
            <w:r w:rsidRPr="00BE7F56">
              <w:rPr>
                <w:sz w:val="36"/>
              </w:rPr>
              <w:sym w:font="Symbol" w:char="F07F"/>
            </w:r>
            <w:r w:rsidRPr="00BE7F56">
              <w:rPr>
                <w:sz w:val="36"/>
              </w:rPr>
              <w:t xml:space="preserve"> </w:t>
            </w:r>
            <w:r w:rsidRPr="00BE7F56">
              <w:t>Subcontractor</w:t>
            </w:r>
          </w:p>
          <w:p w14:paraId="591128CF" w14:textId="77777777" w:rsidR="00C10A6A" w:rsidRPr="00BE7F56" w:rsidRDefault="00C10A6A" w:rsidP="00803EC1">
            <w:pPr>
              <w:spacing w:before="60" w:after="60"/>
              <w:jc w:val="center"/>
              <w:rPr>
                <w:spacing w:val="-2"/>
                <w:sz w:val="36"/>
              </w:rPr>
            </w:pPr>
          </w:p>
        </w:tc>
      </w:tr>
      <w:tr w:rsidR="00C10A6A" w:rsidRPr="00BE7F56" w14:paraId="3E73A89F"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16E75E4" w14:textId="77777777" w:rsidR="00C10A6A" w:rsidRPr="00BE7F56" w:rsidRDefault="00C10A6A" w:rsidP="00803EC1">
            <w:pPr>
              <w:pStyle w:val="BodyText"/>
              <w:spacing w:before="60" w:after="60"/>
            </w:pPr>
            <w:r w:rsidRPr="00BE7F56">
              <w:t>Total contract amount</w:t>
            </w:r>
          </w:p>
        </w:tc>
        <w:tc>
          <w:tcPr>
            <w:tcW w:w="3187" w:type="dxa"/>
            <w:gridSpan w:val="2"/>
            <w:tcBorders>
              <w:top w:val="single" w:sz="6" w:space="0" w:color="auto"/>
              <w:left w:val="nil"/>
              <w:bottom w:val="single" w:sz="6" w:space="0" w:color="auto"/>
              <w:right w:val="single" w:sz="6" w:space="0" w:color="auto"/>
            </w:tcBorders>
          </w:tcPr>
          <w:p w14:paraId="35ADAF41" w14:textId="38E2CF1C" w:rsidR="00C10A6A" w:rsidRPr="000617BC" w:rsidRDefault="00C10A6A" w:rsidP="00803EC1">
            <w:pPr>
              <w:pStyle w:val="BodyText"/>
              <w:spacing w:before="60" w:after="60"/>
              <w:rPr>
                <w:i/>
              </w:rPr>
            </w:pPr>
          </w:p>
        </w:tc>
        <w:tc>
          <w:tcPr>
            <w:tcW w:w="1557" w:type="dxa"/>
            <w:tcBorders>
              <w:top w:val="single" w:sz="6" w:space="0" w:color="auto"/>
              <w:left w:val="single" w:sz="6" w:space="0" w:color="auto"/>
              <w:bottom w:val="single" w:sz="6" w:space="0" w:color="auto"/>
              <w:right w:val="single" w:sz="6" w:space="0" w:color="auto"/>
            </w:tcBorders>
          </w:tcPr>
          <w:p w14:paraId="63293218" w14:textId="407DEC55" w:rsidR="00C10A6A" w:rsidRPr="00BE7F56" w:rsidRDefault="00C10A6A" w:rsidP="000617BC">
            <w:pPr>
              <w:pStyle w:val="BodyText"/>
              <w:spacing w:before="60" w:after="60"/>
            </w:pPr>
          </w:p>
        </w:tc>
      </w:tr>
      <w:tr w:rsidR="00C10A6A" w:rsidRPr="00BE7F56" w14:paraId="62C8EDB2"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618B6CC" w14:textId="77777777" w:rsidR="00C10A6A" w:rsidRPr="00BE7F56" w:rsidRDefault="00C10A6A" w:rsidP="00803EC1">
            <w:pPr>
              <w:pStyle w:val="BodyText"/>
              <w:spacing w:before="60" w:after="60"/>
            </w:pPr>
            <w:r w:rsidRPr="00BE7F56">
              <w:t>If member in a JV or subcontractor, specify participation of total contract amount</w:t>
            </w:r>
          </w:p>
        </w:tc>
        <w:tc>
          <w:tcPr>
            <w:tcW w:w="1474" w:type="dxa"/>
            <w:tcBorders>
              <w:top w:val="single" w:sz="6" w:space="0" w:color="auto"/>
              <w:left w:val="nil"/>
              <w:bottom w:val="single" w:sz="6" w:space="0" w:color="auto"/>
              <w:right w:val="single" w:sz="6" w:space="0" w:color="auto"/>
            </w:tcBorders>
          </w:tcPr>
          <w:p w14:paraId="319A7331" w14:textId="26318351" w:rsidR="00C10A6A" w:rsidRPr="00BE7F56" w:rsidRDefault="00C10A6A" w:rsidP="008D24C8">
            <w:pPr>
              <w:pStyle w:val="BodyText"/>
              <w:spacing w:before="60" w:after="60"/>
            </w:pPr>
          </w:p>
        </w:tc>
        <w:tc>
          <w:tcPr>
            <w:tcW w:w="1713" w:type="dxa"/>
            <w:tcBorders>
              <w:top w:val="single" w:sz="6" w:space="0" w:color="auto"/>
              <w:left w:val="single" w:sz="6" w:space="0" w:color="auto"/>
              <w:bottom w:val="single" w:sz="6" w:space="0" w:color="auto"/>
              <w:right w:val="single" w:sz="6" w:space="0" w:color="auto"/>
            </w:tcBorders>
          </w:tcPr>
          <w:p w14:paraId="326BD11C" w14:textId="615C0201" w:rsidR="00C10A6A" w:rsidRPr="00BE7F56" w:rsidRDefault="00C10A6A" w:rsidP="00803EC1">
            <w:pPr>
              <w:pStyle w:val="BodyText"/>
              <w:spacing w:before="60" w:after="60"/>
            </w:pPr>
          </w:p>
        </w:tc>
        <w:tc>
          <w:tcPr>
            <w:tcW w:w="1557" w:type="dxa"/>
            <w:tcBorders>
              <w:top w:val="single" w:sz="6" w:space="0" w:color="auto"/>
              <w:left w:val="single" w:sz="6" w:space="0" w:color="auto"/>
              <w:bottom w:val="single" w:sz="6" w:space="0" w:color="auto"/>
              <w:right w:val="single" w:sz="6" w:space="0" w:color="auto"/>
            </w:tcBorders>
          </w:tcPr>
          <w:p w14:paraId="1759957F" w14:textId="08A621A6" w:rsidR="00C10A6A" w:rsidRPr="00BE7F56" w:rsidRDefault="00C10A6A" w:rsidP="00803EC1">
            <w:pPr>
              <w:pStyle w:val="BodyText"/>
              <w:spacing w:before="60" w:after="60"/>
            </w:pPr>
          </w:p>
        </w:tc>
      </w:tr>
      <w:tr w:rsidR="00C10A6A" w:rsidRPr="00BE7F56" w14:paraId="51D2A0E6"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5153A738" w14:textId="77777777" w:rsidR="00C10A6A" w:rsidRPr="00BE7F56" w:rsidRDefault="00C10A6A" w:rsidP="00803EC1">
            <w:pPr>
              <w:pStyle w:val="BodyText"/>
              <w:spacing w:before="60" w:after="60"/>
            </w:pPr>
            <w:r w:rsidRPr="00BE7F56">
              <w:t>Purchaser’s Name:</w:t>
            </w:r>
          </w:p>
        </w:tc>
        <w:tc>
          <w:tcPr>
            <w:tcW w:w="4744" w:type="dxa"/>
            <w:gridSpan w:val="3"/>
            <w:tcBorders>
              <w:top w:val="single" w:sz="6" w:space="0" w:color="auto"/>
              <w:left w:val="nil"/>
              <w:bottom w:val="single" w:sz="6" w:space="0" w:color="auto"/>
              <w:right w:val="single" w:sz="6" w:space="0" w:color="auto"/>
            </w:tcBorders>
          </w:tcPr>
          <w:p w14:paraId="1142FC38" w14:textId="2EB5FA55" w:rsidR="00C10A6A" w:rsidRPr="00ED4425" w:rsidRDefault="00241B13" w:rsidP="00ED4425">
            <w:pPr>
              <w:pStyle w:val="BodyText"/>
              <w:spacing w:before="60" w:after="60"/>
              <w:rPr>
                <w:i/>
              </w:rPr>
            </w:pP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t>_____________________________________</w:t>
            </w:r>
          </w:p>
        </w:tc>
      </w:tr>
      <w:tr w:rsidR="00241B13" w:rsidRPr="00BE7F56" w14:paraId="42D3C675"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18736602" w14:textId="77777777" w:rsidR="00241B13" w:rsidRPr="00BE7F56" w:rsidRDefault="00241B13" w:rsidP="00241B13">
            <w:pPr>
              <w:pStyle w:val="BodyText"/>
              <w:spacing w:before="60" w:after="60"/>
            </w:pPr>
            <w:r w:rsidRPr="00BE7F56">
              <w:t>Address:</w:t>
            </w:r>
          </w:p>
          <w:p w14:paraId="5CBC46CB" w14:textId="77777777" w:rsidR="00241B13" w:rsidRPr="00BE7F56" w:rsidRDefault="00241B13" w:rsidP="00241B13">
            <w:pPr>
              <w:pStyle w:val="BodyText"/>
              <w:spacing w:before="60" w:after="60"/>
            </w:pPr>
            <w:r w:rsidRPr="00BE7F56">
              <w:t>Telephone/fax number:</w:t>
            </w:r>
          </w:p>
          <w:p w14:paraId="3DF4BBC1" w14:textId="77777777" w:rsidR="00241B13" w:rsidRPr="00BE7F56" w:rsidRDefault="00241B13" w:rsidP="00241B13">
            <w:pPr>
              <w:pStyle w:val="BodyText"/>
              <w:spacing w:before="60" w:after="60"/>
            </w:pPr>
            <w:r w:rsidRPr="00BE7F56">
              <w:t>E-mail:</w:t>
            </w:r>
          </w:p>
        </w:tc>
        <w:tc>
          <w:tcPr>
            <w:tcW w:w="4744" w:type="dxa"/>
            <w:gridSpan w:val="3"/>
            <w:tcBorders>
              <w:top w:val="single" w:sz="6" w:space="0" w:color="auto"/>
              <w:left w:val="nil"/>
              <w:bottom w:val="single" w:sz="6" w:space="0" w:color="auto"/>
              <w:right w:val="single" w:sz="6" w:space="0" w:color="auto"/>
            </w:tcBorders>
          </w:tcPr>
          <w:p w14:paraId="21780DFB" w14:textId="221238E4" w:rsidR="00241B13" w:rsidRDefault="00241B13" w:rsidP="00241B13">
            <w:pPr>
              <w:pStyle w:val="BodyText"/>
              <w:spacing w:before="60" w:after="60"/>
              <w:rPr>
                <w:i/>
              </w:rPr>
            </w:pP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t>_____________________________________</w:t>
            </w:r>
          </w:p>
          <w:p w14:paraId="4A0512B9" w14:textId="1D33D1F1" w:rsidR="00241B13" w:rsidRDefault="00241B13" w:rsidP="00241B13">
            <w:pPr>
              <w:pStyle w:val="BodyText"/>
              <w:spacing w:before="60" w:after="60"/>
              <w:rPr>
                <w:i/>
              </w:rPr>
            </w:pPr>
            <w:r>
              <w:rPr>
                <w:i/>
              </w:rPr>
              <w:t>_____________________________________</w:t>
            </w:r>
          </w:p>
          <w:p w14:paraId="6809BB8D" w14:textId="28AF6C98" w:rsidR="00241B13" w:rsidRDefault="00241B13" w:rsidP="00241B13">
            <w:pPr>
              <w:pStyle w:val="BodyText"/>
              <w:spacing w:before="60" w:after="60"/>
              <w:rPr>
                <w:i/>
              </w:rPr>
            </w:pPr>
            <w:r>
              <w:rPr>
                <w:i/>
              </w:rPr>
              <w:t>_____________________________________</w:t>
            </w:r>
          </w:p>
          <w:p w14:paraId="499DB91F" w14:textId="0B72118C" w:rsidR="00241B13" w:rsidRPr="00BE7F56" w:rsidRDefault="00241B13" w:rsidP="00241B13">
            <w:pPr>
              <w:pStyle w:val="BodyText"/>
              <w:spacing w:before="60" w:after="60"/>
            </w:pPr>
          </w:p>
        </w:tc>
      </w:tr>
    </w:tbl>
    <w:p w14:paraId="51715B6E" w14:textId="77777777" w:rsidR="00C10A6A" w:rsidRPr="00BE7F56" w:rsidRDefault="00C10A6A" w:rsidP="00C10A6A">
      <w:pPr>
        <w:pStyle w:val="Subtitle2"/>
      </w:pPr>
    </w:p>
    <w:p w14:paraId="5A7AD1C9" w14:textId="6EBAEA07" w:rsidR="00C10A6A" w:rsidRPr="009C4206" w:rsidRDefault="00C10A6A" w:rsidP="00D21471">
      <w:pPr>
        <w:pStyle w:val="S4-header1"/>
        <w:rPr>
          <w:b w:val="0"/>
        </w:rPr>
      </w:pPr>
      <w:r w:rsidRPr="00BE7F56">
        <w:br w:type="page"/>
      </w:r>
      <w:bookmarkStart w:id="602" w:name="_Toc73977655"/>
      <w:r w:rsidRPr="00091FC5">
        <w:rPr>
          <w:smallCaps/>
        </w:rPr>
        <w:t xml:space="preserve">Form EXP – </w:t>
      </w:r>
      <w:r w:rsidR="00067A37" w:rsidRPr="00091FC5">
        <w:rPr>
          <w:smallCaps/>
        </w:rPr>
        <w:t>5</w:t>
      </w:r>
      <w:r w:rsidRPr="00091FC5">
        <w:rPr>
          <w:smallCaps/>
        </w:rPr>
        <w:t>.4.2 (cont.)</w:t>
      </w:r>
      <w:r w:rsidR="009C4206" w:rsidRPr="00091FC5">
        <w:rPr>
          <w:smallCaps/>
        </w:rPr>
        <w:t xml:space="preserve">- </w:t>
      </w:r>
      <w:r w:rsidRPr="00091FC5">
        <w:rPr>
          <w:smallCaps/>
        </w:rPr>
        <w:t>Specific Experience (cont.)</w:t>
      </w:r>
      <w:bookmarkEnd w:id="602"/>
    </w:p>
    <w:p w14:paraId="0155E8E0" w14:textId="77777777" w:rsidR="00E44D73" w:rsidRDefault="00E44D73" w:rsidP="00E44D73">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57D38C1A" w14:textId="77777777" w:rsidR="00E44D73" w:rsidRPr="00BE7F56" w:rsidRDefault="00E44D73" w:rsidP="00E44D73">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69B29A29" w14:textId="247D7974" w:rsidR="00E44D73" w:rsidRDefault="00E44D73" w:rsidP="00E44D73">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03D0FE99" w14:textId="77777777" w:rsidR="00E44D73" w:rsidRPr="00BE7F56" w:rsidRDefault="00E44D73" w:rsidP="00E44D73">
      <w:pPr>
        <w:tabs>
          <w:tab w:val="right" w:pos="9000"/>
        </w:tabs>
        <w:jc w:val="left"/>
      </w:pPr>
      <w:r w:rsidRPr="00BE7F56">
        <w:t xml:space="preserve">RFB No.:  </w:t>
      </w:r>
      <w:r w:rsidRPr="00FC745C">
        <w:rPr>
          <w:i/>
        </w:rPr>
        <w:t xml:space="preserve">[insert </w:t>
      </w:r>
      <w:r>
        <w:rPr>
          <w:b/>
          <w:i/>
        </w:rPr>
        <w:t>RFB number</w:t>
      </w:r>
      <w:r w:rsidRPr="00FC745C">
        <w:rPr>
          <w:i/>
        </w:rPr>
        <w:t>]</w:t>
      </w:r>
    </w:p>
    <w:p w14:paraId="03C3F60C" w14:textId="77777777" w:rsidR="00E44D73" w:rsidRPr="00BE7F56" w:rsidRDefault="00E44D73" w:rsidP="000F1795">
      <w:pPr>
        <w:tabs>
          <w:tab w:val="right" w:pos="8640"/>
        </w:tabs>
      </w:pPr>
      <w:r w:rsidRPr="00BE7F56">
        <w:t xml:space="preserve">   </w:t>
      </w:r>
      <w:r w:rsidRPr="00BE7F56">
        <w:tab/>
        <w:t>Page _______ of _______ pages</w:t>
      </w:r>
    </w:p>
    <w:p w14:paraId="4932A4A0" w14:textId="77777777" w:rsidR="00C10A6A" w:rsidRPr="00BE7F56" w:rsidRDefault="00C10A6A" w:rsidP="00C10A6A">
      <w:pPr>
        <w:jc w:val="left"/>
      </w:pPr>
    </w:p>
    <w:tbl>
      <w:tblPr>
        <w:tblW w:w="8640" w:type="dxa"/>
        <w:tblInd w:w="72" w:type="dxa"/>
        <w:tblLayout w:type="fixed"/>
        <w:tblCellMar>
          <w:left w:w="72" w:type="dxa"/>
          <w:right w:w="72" w:type="dxa"/>
        </w:tblCellMar>
        <w:tblLook w:val="0000" w:firstRow="0" w:lastRow="0" w:firstColumn="0" w:lastColumn="0" w:noHBand="0" w:noVBand="0"/>
      </w:tblPr>
      <w:tblGrid>
        <w:gridCol w:w="4004"/>
        <w:gridCol w:w="4636"/>
      </w:tblGrid>
      <w:tr w:rsidR="00C10A6A" w:rsidRPr="00BE7F56" w14:paraId="701D320F" w14:textId="77777777" w:rsidTr="000F1795">
        <w:trPr>
          <w:cantSplit/>
          <w:tblHeader/>
        </w:trPr>
        <w:tc>
          <w:tcPr>
            <w:tcW w:w="4212" w:type="dxa"/>
            <w:tcBorders>
              <w:top w:val="single" w:sz="6" w:space="0" w:color="auto"/>
              <w:left w:val="single" w:sz="6" w:space="0" w:color="auto"/>
              <w:bottom w:val="single" w:sz="4" w:space="0" w:color="auto"/>
              <w:right w:val="single" w:sz="4" w:space="0" w:color="auto"/>
            </w:tcBorders>
          </w:tcPr>
          <w:p w14:paraId="36E277B3" w14:textId="1A5AB64B" w:rsidR="00C10A6A" w:rsidRPr="00BE7F56" w:rsidRDefault="00C10A6A" w:rsidP="00E44D73">
            <w:pPr>
              <w:spacing w:before="120"/>
              <w:jc w:val="left"/>
              <w:rPr>
                <w:b/>
                <w:spacing w:val="-2"/>
                <w:szCs w:val="24"/>
              </w:rPr>
            </w:pPr>
            <w:r w:rsidRPr="00BE7F56">
              <w:rPr>
                <w:b/>
                <w:spacing w:val="-2"/>
                <w:szCs w:val="24"/>
              </w:rPr>
              <w:t xml:space="preserve">Similar Contract No. </w:t>
            </w:r>
            <w:r w:rsidRPr="00B1300E">
              <w:rPr>
                <w:i/>
                <w:spacing w:val="-2"/>
                <w:szCs w:val="24"/>
              </w:rPr>
              <w:t xml:space="preserve">[insert </w:t>
            </w:r>
            <w:r w:rsidRPr="00B1300E">
              <w:rPr>
                <w:b/>
                <w:i/>
                <w:spacing w:val="-2"/>
                <w:szCs w:val="24"/>
              </w:rPr>
              <w:t>specific number</w:t>
            </w:r>
            <w:r w:rsidRPr="00B1300E">
              <w:rPr>
                <w:i/>
                <w:spacing w:val="-2"/>
                <w:szCs w:val="24"/>
              </w:rPr>
              <w:t xml:space="preserve">] </w:t>
            </w:r>
            <w:r w:rsidRPr="00BE7F56">
              <w:rPr>
                <w:b/>
                <w:spacing w:val="-2"/>
                <w:szCs w:val="24"/>
              </w:rPr>
              <w:t xml:space="preserve">of </w:t>
            </w:r>
            <w:r w:rsidRPr="00B1300E">
              <w:rPr>
                <w:i/>
                <w:spacing w:val="-2"/>
                <w:szCs w:val="24"/>
              </w:rPr>
              <w:t>[</w:t>
            </w:r>
            <w:r w:rsidR="00E44D73" w:rsidRPr="00067A37">
              <w:rPr>
                <w:b/>
                <w:bCs/>
                <w:i/>
                <w:spacing w:val="-2"/>
                <w:szCs w:val="24"/>
              </w:rPr>
              <w:t xml:space="preserve">insert </w:t>
            </w:r>
            <w:r w:rsidRPr="00067A37">
              <w:rPr>
                <w:b/>
                <w:bCs/>
                <w:i/>
                <w:spacing w:val="-2"/>
                <w:szCs w:val="24"/>
              </w:rPr>
              <w:t>to</w:t>
            </w:r>
            <w:r w:rsidRPr="00B1300E">
              <w:rPr>
                <w:b/>
                <w:i/>
                <w:spacing w:val="-2"/>
                <w:szCs w:val="24"/>
              </w:rPr>
              <w:t>tal number of contracts</w:t>
            </w:r>
            <w:r w:rsidRPr="00B1300E">
              <w:rPr>
                <w:i/>
                <w:spacing w:val="-2"/>
                <w:szCs w:val="24"/>
              </w:rPr>
              <w:t>]</w:t>
            </w:r>
            <w:r w:rsidRPr="00BE7F56">
              <w:rPr>
                <w:b/>
                <w:spacing w:val="-2"/>
                <w:szCs w:val="24"/>
              </w:rPr>
              <w:t xml:space="preserve"> required</w:t>
            </w:r>
          </w:p>
        </w:tc>
        <w:tc>
          <w:tcPr>
            <w:tcW w:w="4878" w:type="dxa"/>
            <w:tcBorders>
              <w:top w:val="single" w:sz="6" w:space="0" w:color="auto"/>
              <w:left w:val="single" w:sz="4" w:space="0" w:color="auto"/>
              <w:bottom w:val="single" w:sz="4" w:space="0" w:color="auto"/>
              <w:right w:val="single" w:sz="6" w:space="0" w:color="auto"/>
            </w:tcBorders>
          </w:tcPr>
          <w:p w14:paraId="2916F0B6" w14:textId="77777777" w:rsidR="00C10A6A" w:rsidRPr="00BE7F56" w:rsidRDefault="00C10A6A" w:rsidP="00803EC1">
            <w:pPr>
              <w:spacing w:before="240"/>
              <w:ind w:left="288"/>
              <w:jc w:val="center"/>
              <w:rPr>
                <w:b/>
                <w:spacing w:val="-2"/>
                <w:szCs w:val="24"/>
              </w:rPr>
            </w:pPr>
            <w:r w:rsidRPr="00BE7F56">
              <w:rPr>
                <w:b/>
                <w:spacing w:val="-2"/>
                <w:szCs w:val="24"/>
              </w:rPr>
              <w:t>Information</w:t>
            </w:r>
          </w:p>
        </w:tc>
      </w:tr>
      <w:tr w:rsidR="00C10A6A" w:rsidRPr="00BE7F56" w14:paraId="2C38125B" w14:textId="77777777" w:rsidTr="000F1795">
        <w:trPr>
          <w:cantSplit/>
          <w:trHeight w:val="699"/>
        </w:trPr>
        <w:tc>
          <w:tcPr>
            <w:tcW w:w="4212" w:type="dxa"/>
            <w:tcBorders>
              <w:top w:val="single" w:sz="4" w:space="0" w:color="auto"/>
              <w:left w:val="single" w:sz="6" w:space="0" w:color="auto"/>
              <w:bottom w:val="single" w:sz="4" w:space="0" w:color="auto"/>
            </w:tcBorders>
          </w:tcPr>
          <w:p w14:paraId="2B164F47" w14:textId="5635DEEA" w:rsidR="00C10A6A" w:rsidRPr="00BE7F56" w:rsidRDefault="00C10A6A" w:rsidP="00B1300E">
            <w:pPr>
              <w:rPr>
                <w:spacing w:val="-2"/>
              </w:rPr>
            </w:pPr>
            <w:r w:rsidRPr="00BE7F56">
              <w:t xml:space="preserve">Description of the similarity in accordance with Sub-Factor </w:t>
            </w:r>
            <w:r w:rsidR="00067A37">
              <w:t>5</w:t>
            </w:r>
            <w:r w:rsidRPr="00BE7F56">
              <w:t>.4.2 of Section III:</w:t>
            </w:r>
          </w:p>
        </w:tc>
        <w:tc>
          <w:tcPr>
            <w:tcW w:w="4878" w:type="dxa"/>
            <w:tcBorders>
              <w:top w:val="single" w:sz="4" w:space="0" w:color="auto"/>
              <w:left w:val="single" w:sz="4" w:space="0" w:color="auto"/>
              <w:bottom w:val="single" w:sz="4" w:space="0" w:color="auto"/>
              <w:right w:val="single" w:sz="6" w:space="0" w:color="auto"/>
            </w:tcBorders>
          </w:tcPr>
          <w:p w14:paraId="11EC2AF1" w14:textId="77777777" w:rsidR="00C10A6A" w:rsidRPr="00BE7F56" w:rsidRDefault="00C10A6A" w:rsidP="00803EC1">
            <w:pPr>
              <w:rPr>
                <w:spacing w:val="-2"/>
              </w:rPr>
            </w:pPr>
          </w:p>
        </w:tc>
      </w:tr>
      <w:tr w:rsidR="00C10A6A" w:rsidRPr="00BE7F56" w14:paraId="673940E9" w14:textId="77777777" w:rsidTr="000F1795">
        <w:trPr>
          <w:cantSplit/>
          <w:trHeight w:val="699"/>
        </w:trPr>
        <w:tc>
          <w:tcPr>
            <w:tcW w:w="4212" w:type="dxa"/>
            <w:tcBorders>
              <w:top w:val="single" w:sz="4" w:space="0" w:color="auto"/>
              <w:left w:val="single" w:sz="6" w:space="0" w:color="auto"/>
              <w:bottom w:val="single" w:sz="4" w:space="0" w:color="auto"/>
            </w:tcBorders>
          </w:tcPr>
          <w:p w14:paraId="7E24E660" w14:textId="77777777" w:rsidR="00C10A6A" w:rsidRPr="00BE7F56" w:rsidRDefault="00C10A6A" w:rsidP="00803EC1">
            <w:pPr>
              <w:pStyle w:val="List"/>
              <w:tabs>
                <w:tab w:val="left" w:pos="864"/>
                <w:tab w:val="num" w:pos="936"/>
              </w:tabs>
              <w:ind w:left="936" w:hanging="360"/>
            </w:pPr>
            <w:r w:rsidRPr="00BE7F56">
              <w:t>Amount</w:t>
            </w:r>
          </w:p>
        </w:tc>
        <w:tc>
          <w:tcPr>
            <w:tcW w:w="4878" w:type="dxa"/>
            <w:tcBorders>
              <w:top w:val="single" w:sz="4" w:space="0" w:color="auto"/>
              <w:left w:val="single" w:sz="4" w:space="0" w:color="auto"/>
              <w:bottom w:val="single" w:sz="4" w:space="0" w:color="auto"/>
              <w:right w:val="single" w:sz="6" w:space="0" w:color="auto"/>
            </w:tcBorders>
          </w:tcPr>
          <w:p w14:paraId="68A6EF5A" w14:textId="643F89F8" w:rsidR="00C10A6A" w:rsidRPr="00B1300E" w:rsidRDefault="00B1300E" w:rsidP="00B1300E">
            <w:pPr>
              <w:spacing w:before="120"/>
              <w:rPr>
                <w:i/>
                <w:spacing w:val="-2"/>
              </w:rPr>
            </w:pPr>
            <w:r w:rsidRPr="00B1300E">
              <w:rPr>
                <w:i/>
                <w:spacing w:val="-2"/>
              </w:rPr>
              <w:t xml:space="preserve">[insert </w:t>
            </w:r>
            <w:r w:rsidRPr="00B1300E">
              <w:rPr>
                <w:b/>
                <w:i/>
                <w:spacing w:val="-2"/>
              </w:rPr>
              <w:t>contract</w:t>
            </w:r>
            <w:r>
              <w:rPr>
                <w:i/>
                <w:spacing w:val="-2"/>
              </w:rPr>
              <w:t xml:space="preserve"> </w:t>
            </w:r>
            <w:r w:rsidRPr="00B1300E">
              <w:rPr>
                <w:b/>
                <w:i/>
                <w:spacing w:val="-2"/>
              </w:rPr>
              <w:t>amount and currency and USD equivalent and exchange rate</w:t>
            </w:r>
            <w:r w:rsidRPr="00B1300E">
              <w:rPr>
                <w:i/>
                <w:spacing w:val="-2"/>
              </w:rPr>
              <w:t>]</w:t>
            </w:r>
          </w:p>
        </w:tc>
      </w:tr>
      <w:tr w:rsidR="00C10A6A" w:rsidRPr="00BE7F56" w14:paraId="2FAAD28A" w14:textId="77777777" w:rsidTr="000F1795">
        <w:trPr>
          <w:cantSplit/>
          <w:trHeight w:val="699"/>
        </w:trPr>
        <w:tc>
          <w:tcPr>
            <w:tcW w:w="4212" w:type="dxa"/>
            <w:tcBorders>
              <w:top w:val="single" w:sz="4" w:space="0" w:color="auto"/>
              <w:left w:val="single" w:sz="6" w:space="0" w:color="auto"/>
              <w:bottom w:val="single" w:sz="4" w:space="0" w:color="auto"/>
            </w:tcBorders>
          </w:tcPr>
          <w:p w14:paraId="1A7C1618" w14:textId="3ECC7F60" w:rsidR="00C10A6A" w:rsidRPr="00BE7F56" w:rsidRDefault="00B1300E" w:rsidP="00803EC1">
            <w:pPr>
              <w:pStyle w:val="List"/>
              <w:tabs>
                <w:tab w:val="left" w:pos="864"/>
                <w:tab w:val="num" w:pos="936"/>
              </w:tabs>
              <w:ind w:left="936" w:hanging="360"/>
              <w:rPr>
                <w:spacing w:val="-2"/>
              </w:rPr>
            </w:pPr>
            <w:r>
              <w:t>Geographical Scope</w:t>
            </w:r>
          </w:p>
        </w:tc>
        <w:tc>
          <w:tcPr>
            <w:tcW w:w="4878" w:type="dxa"/>
            <w:tcBorders>
              <w:top w:val="single" w:sz="4" w:space="0" w:color="auto"/>
              <w:left w:val="single" w:sz="4" w:space="0" w:color="auto"/>
              <w:bottom w:val="single" w:sz="4" w:space="0" w:color="auto"/>
              <w:right w:val="single" w:sz="6" w:space="0" w:color="auto"/>
            </w:tcBorders>
          </w:tcPr>
          <w:p w14:paraId="25685C54" w14:textId="463F5620" w:rsidR="00C10A6A" w:rsidRPr="00B1300E" w:rsidRDefault="00B1300E" w:rsidP="00B1300E">
            <w:pPr>
              <w:spacing w:before="120"/>
              <w:rPr>
                <w:i/>
                <w:spacing w:val="-2"/>
              </w:rPr>
            </w:pPr>
            <w:r w:rsidRPr="00B1300E">
              <w:rPr>
                <w:i/>
                <w:spacing w:val="-2"/>
              </w:rPr>
              <w:t xml:space="preserve">[describe </w:t>
            </w:r>
            <w:r w:rsidRPr="00B1300E">
              <w:rPr>
                <w:b/>
                <w:i/>
                <w:spacing w:val="-2"/>
              </w:rPr>
              <w:t>geographic scope of the users of the information system</w:t>
            </w:r>
            <w:r w:rsidRPr="00B1300E">
              <w:rPr>
                <w:i/>
                <w:spacing w:val="-2"/>
              </w:rPr>
              <w:t>]</w:t>
            </w:r>
          </w:p>
        </w:tc>
      </w:tr>
      <w:tr w:rsidR="00C10A6A" w:rsidRPr="00BE7F56" w14:paraId="739E96D0" w14:textId="77777777" w:rsidTr="000F1795">
        <w:trPr>
          <w:cantSplit/>
          <w:trHeight w:val="699"/>
        </w:trPr>
        <w:tc>
          <w:tcPr>
            <w:tcW w:w="4212" w:type="dxa"/>
            <w:tcBorders>
              <w:top w:val="single" w:sz="4" w:space="0" w:color="auto"/>
              <w:left w:val="single" w:sz="6" w:space="0" w:color="auto"/>
              <w:bottom w:val="single" w:sz="4" w:space="0" w:color="auto"/>
            </w:tcBorders>
          </w:tcPr>
          <w:p w14:paraId="475BD1AC" w14:textId="06D7D1B6" w:rsidR="00C10A6A" w:rsidRPr="00BE7F56" w:rsidRDefault="00B1300E" w:rsidP="00803EC1">
            <w:pPr>
              <w:pStyle w:val="List"/>
              <w:tabs>
                <w:tab w:val="left" w:pos="864"/>
                <w:tab w:val="num" w:pos="936"/>
              </w:tabs>
              <w:ind w:left="936" w:hanging="360"/>
              <w:rPr>
                <w:spacing w:val="-2"/>
              </w:rPr>
            </w:pPr>
            <w:r>
              <w:t>Functional Scope</w:t>
            </w:r>
          </w:p>
        </w:tc>
        <w:tc>
          <w:tcPr>
            <w:tcW w:w="4878" w:type="dxa"/>
            <w:tcBorders>
              <w:top w:val="single" w:sz="4" w:space="0" w:color="auto"/>
              <w:left w:val="single" w:sz="4" w:space="0" w:color="auto"/>
              <w:bottom w:val="single" w:sz="4" w:space="0" w:color="auto"/>
              <w:right w:val="single" w:sz="6" w:space="0" w:color="auto"/>
            </w:tcBorders>
          </w:tcPr>
          <w:p w14:paraId="28878FA6" w14:textId="2094DC8E" w:rsidR="00C10A6A" w:rsidRPr="00BE7F56" w:rsidRDefault="00B1300E" w:rsidP="00B1300E">
            <w:pPr>
              <w:spacing w:before="120"/>
              <w:rPr>
                <w:spacing w:val="-2"/>
              </w:rPr>
            </w:pPr>
            <w:r w:rsidRPr="00FC745C">
              <w:rPr>
                <w:i/>
                <w:spacing w:val="-2"/>
              </w:rPr>
              <w:t xml:space="preserve">[describe </w:t>
            </w:r>
            <w:r>
              <w:rPr>
                <w:b/>
                <w:i/>
                <w:spacing w:val="-2"/>
              </w:rPr>
              <w:t>the functionalities provided by</w:t>
            </w:r>
            <w:r w:rsidRPr="00FC745C">
              <w:rPr>
                <w:b/>
                <w:i/>
                <w:spacing w:val="-2"/>
              </w:rPr>
              <w:t xml:space="preserve"> the information system</w:t>
            </w:r>
            <w:r w:rsidRPr="00FC745C">
              <w:rPr>
                <w:i/>
                <w:spacing w:val="-2"/>
              </w:rPr>
              <w:t>]</w:t>
            </w:r>
          </w:p>
        </w:tc>
      </w:tr>
      <w:tr w:rsidR="00C10A6A" w:rsidRPr="00BE7F56" w14:paraId="2A3528E6" w14:textId="77777777" w:rsidTr="000F1795">
        <w:trPr>
          <w:cantSplit/>
          <w:trHeight w:val="699"/>
        </w:trPr>
        <w:tc>
          <w:tcPr>
            <w:tcW w:w="4212" w:type="dxa"/>
            <w:tcBorders>
              <w:top w:val="single" w:sz="4" w:space="0" w:color="auto"/>
              <w:left w:val="single" w:sz="6" w:space="0" w:color="auto"/>
              <w:bottom w:val="single" w:sz="4" w:space="0" w:color="auto"/>
            </w:tcBorders>
          </w:tcPr>
          <w:p w14:paraId="260C9CA7" w14:textId="77777777" w:rsidR="00C10A6A" w:rsidRPr="00BE7F56" w:rsidRDefault="00C10A6A" w:rsidP="00803EC1">
            <w:pPr>
              <w:pStyle w:val="List"/>
              <w:tabs>
                <w:tab w:val="left" w:pos="864"/>
                <w:tab w:val="num" w:pos="936"/>
              </w:tabs>
              <w:ind w:left="936" w:hanging="360"/>
              <w:rPr>
                <w:spacing w:val="-2"/>
              </w:rPr>
            </w:pPr>
            <w:r w:rsidRPr="00BE7F56">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CE28C82" w14:textId="09DDF839" w:rsidR="00C10A6A" w:rsidRPr="00BE7F56" w:rsidRDefault="00B1300E" w:rsidP="00B1300E">
            <w:pPr>
              <w:spacing w:before="120"/>
              <w:rPr>
                <w:spacing w:val="-2"/>
              </w:rPr>
            </w:pPr>
            <w:r w:rsidRPr="00FC745C">
              <w:rPr>
                <w:i/>
                <w:spacing w:val="-2"/>
              </w:rPr>
              <w:t xml:space="preserve">[describe </w:t>
            </w:r>
            <w:r>
              <w:rPr>
                <w:b/>
                <w:i/>
                <w:spacing w:val="-2"/>
              </w:rPr>
              <w:t>methodologies and technologies used to implement the information system</w:t>
            </w:r>
            <w:r w:rsidRPr="00FC745C">
              <w:rPr>
                <w:i/>
                <w:spacing w:val="-2"/>
              </w:rPr>
              <w:t>]</w:t>
            </w:r>
          </w:p>
        </w:tc>
      </w:tr>
      <w:tr w:rsidR="00C10A6A" w:rsidRPr="00BE7F56" w14:paraId="6CA3815B" w14:textId="77777777" w:rsidTr="000F1795">
        <w:trPr>
          <w:cantSplit/>
          <w:trHeight w:val="699"/>
        </w:trPr>
        <w:tc>
          <w:tcPr>
            <w:tcW w:w="4212" w:type="dxa"/>
            <w:tcBorders>
              <w:top w:val="single" w:sz="4" w:space="0" w:color="auto"/>
              <w:left w:val="single" w:sz="6" w:space="0" w:color="auto"/>
              <w:bottom w:val="single" w:sz="4" w:space="0" w:color="auto"/>
            </w:tcBorders>
          </w:tcPr>
          <w:p w14:paraId="546ED8F1" w14:textId="77777777" w:rsidR="00C10A6A" w:rsidRPr="00BE7F56" w:rsidRDefault="005E2F53" w:rsidP="00803EC1">
            <w:pPr>
              <w:pStyle w:val="List"/>
              <w:tabs>
                <w:tab w:val="left" w:pos="864"/>
                <w:tab w:val="num" w:pos="936"/>
              </w:tabs>
              <w:ind w:left="936" w:hanging="360"/>
              <w:rPr>
                <w:spacing w:val="-2"/>
              </w:rPr>
            </w:pPr>
            <w:r w:rsidRPr="00BE7F56">
              <w:rPr>
                <w:spacing w:val="-2"/>
              </w:rPr>
              <w:t>Key Activities</w:t>
            </w:r>
          </w:p>
          <w:p w14:paraId="3B858A24" w14:textId="77777777" w:rsidR="00C10A6A" w:rsidRPr="00BE7F56" w:rsidRDefault="00C10A6A" w:rsidP="00803EC1"/>
        </w:tc>
        <w:tc>
          <w:tcPr>
            <w:tcW w:w="4878" w:type="dxa"/>
            <w:tcBorders>
              <w:top w:val="single" w:sz="4" w:space="0" w:color="auto"/>
              <w:left w:val="single" w:sz="4" w:space="0" w:color="auto"/>
              <w:bottom w:val="single" w:sz="4" w:space="0" w:color="auto"/>
              <w:right w:val="single" w:sz="6" w:space="0" w:color="auto"/>
            </w:tcBorders>
          </w:tcPr>
          <w:p w14:paraId="0D1152D6" w14:textId="238864DF" w:rsidR="00C10A6A" w:rsidRPr="00BE7F56" w:rsidRDefault="00B1300E" w:rsidP="00B1300E">
            <w:pPr>
              <w:spacing w:before="120"/>
              <w:rPr>
                <w:spacing w:val="-2"/>
              </w:rPr>
            </w:pPr>
            <w:r w:rsidRPr="00FC745C">
              <w:rPr>
                <w:i/>
                <w:spacing w:val="-2"/>
              </w:rPr>
              <w:t xml:space="preserve">[describe </w:t>
            </w:r>
            <w:r>
              <w:rPr>
                <w:b/>
                <w:i/>
                <w:spacing w:val="-2"/>
              </w:rPr>
              <w:t>the key activities of the Bidder under the contract</w:t>
            </w:r>
            <w:r w:rsidRPr="00FC745C">
              <w:rPr>
                <w:i/>
                <w:spacing w:val="-2"/>
              </w:rPr>
              <w:t>]</w:t>
            </w:r>
          </w:p>
        </w:tc>
      </w:tr>
    </w:tbl>
    <w:p w14:paraId="57A660F1" w14:textId="5532E359" w:rsidR="001764DD" w:rsidRDefault="001764DD" w:rsidP="00C10A6A"/>
    <w:p w14:paraId="1C48B8DB" w14:textId="77777777" w:rsidR="001764DD" w:rsidRDefault="001764DD">
      <w:pPr>
        <w:suppressAutoHyphens w:val="0"/>
        <w:spacing w:after="0"/>
        <w:jc w:val="left"/>
      </w:pPr>
      <w:r>
        <w:br w:type="page"/>
      </w:r>
    </w:p>
    <w:p w14:paraId="07868A0C" w14:textId="6EFAF916" w:rsidR="00C10A6A" w:rsidRPr="00091FC5" w:rsidRDefault="00DA7687" w:rsidP="00D21471">
      <w:pPr>
        <w:pStyle w:val="S4-header1"/>
        <w:rPr>
          <w:smallCaps/>
        </w:rPr>
      </w:pPr>
      <w:bookmarkStart w:id="603" w:name="_Toc125873866"/>
      <w:bookmarkStart w:id="604" w:name="_Toc490650437"/>
      <w:bookmarkStart w:id="605" w:name="_Toc490653378"/>
      <w:bookmarkStart w:id="606" w:name="_Toc521497256"/>
      <w:bookmarkStart w:id="607" w:name="_Toc218673973"/>
      <w:bookmarkStart w:id="608" w:name="_Toc277345604"/>
      <w:bookmarkStart w:id="609" w:name="_Toc73977656"/>
      <w:r w:rsidRPr="00091FC5">
        <w:rPr>
          <w:smallCaps/>
        </w:rPr>
        <w:t>Form CCC</w:t>
      </w:r>
      <w:bookmarkEnd w:id="603"/>
      <w:r w:rsidR="00D21471" w:rsidRPr="00091FC5">
        <w:rPr>
          <w:smallCaps/>
        </w:rPr>
        <w:t xml:space="preserve">- </w:t>
      </w:r>
      <w:r w:rsidR="00C10A6A" w:rsidRPr="00091FC5">
        <w:rPr>
          <w:smallCaps/>
        </w:rPr>
        <w:t>Summary Sheet:  Current Contract Commitments / Work in Progress</w:t>
      </w:r>
      <w:bookmarkEnd w:id="604"/>
      <w:bookmarkEnd w:id="605"/>
      <w:bookmarkEnd w:id="606"/>
      <w:bookmarkEnd w:id="607"/>
      <w:bookmarkEnd w:id="608"/>
      <w:bookmarkEnd w:id="609"/>
    </w:p>
    <w:p w14:paraId="6AFBDC27" w14:textId="7BA181D3" w:rsidR="00942CEE" w:rsidRPr="003938BB" w:rsidRDefault="003938BB" w:rsidP="003938BB">
      <w:pPr>
        <w:tabs>
          <w:tab w:val="right" w:pos="9000"/>
          <w:tab w:val="right" w:pos="9630"/>
        </w:tabs>
        <w:jc w:val="left"/>
        <w:rPr>
          <w:i/>
          <w:iCs/>
        </w:rPr>
      </w:pPr>
      <w:r w:rsidRPr="003938BB">
        <w:rPr>
          <w:i/>
          <w:iCs/>
        </w:rPr>
        <w:t>[</w:t>
      </w:r>
      <w:r w:rsidR="00942CEE" w:rsidRPr="003938BB">
        <w:rPr>
          <w:i/>
          <w:iCs/>
        </w:rPr>
        <w:t>Bidders and each partner to an Joint Venture bid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r w:rsidRPr="003938BB">
        <w:rPr>
          <w:i/>
          <w:iCs/>
        </w:rPr>
        <w:t>]</w:t>
      </w:r>
    </w:p>
    <w:p w14:paraId="4E18F155" w14:textId="77777777" w:rsidR="00942CEE" w:rsidRDefault="00942CEE" w:rsidP="00942CEE">
      <w:pPr>
        <w:tabs>
          <w:tab w:val="right" w:pos="9000"/>
          <w:tab w:val="right" w:pos="9630"/>
        </w:tabs>
        <w:ind w:right="162"/>
      </w:pPr>
    </w:p>
    <w:p w14:paraId="4DFFFFF5" w14:textId="77777777" w:rsidR="00942CEE" w:rsidRDefault="00942CEE" w:rsidP="00942CEE">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710B4AB2" w14:textId="77777777" w:rsidR="00942CEE" w:rsidRPr="00BE7F56" w:rsidRDefault="00942CEE" w:rsidP="00942CE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593D6FB2" w14:textId="7D67D14A" w:rsidR="00942CEE" w:rsidRDefault="00942CEE" w:rsidP="00942CE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14DC6C89" w14:textId="77777777" w:rsidR="00942CEE" w:rsidRPr="00BE7F56" w:rsidRDefault="00942CEE" w:rsidP="00942CEE">
      <w:pPr>
        <w:tabs>
          <w:tab w:val="right" w:pos="9000"/>
        </w:tabs>
        <w:jc w:val="left"/>
      </w:pPr>
      <w:r w:rsidRPr="00BE7F56">
        <w:t xml:space="preserve">RFB No.:  </w:t>
      </w:r>
      <w:r w:rsidRPr="00FC745C">
        <w:rPr>
          <w:i/>
        </w:rPr>
        <w:t xml:space="preserve">[insert </w:t>
      </w:r>
      <w:r>
        <w:rPr>
          <w:b/>
          <w:i/>
        </w:rPr>
        <w:t>RFB number</w:t>
      </w:r>
      <w:r w:rsidRPr="00FC745C">
        <w:rPr>
          <w:i/>
        </w:rPr>
        <w:t>]</w:t>
      </w:r>
    </w:p>
    <w:p w14:paraId="673C8B79" w14:textId="77777777" w:rsidR="00942CEE" w:rsidRPr="00BE7F56" w:rsidRDefault="00942CEE" w:rsidP="00942CEE">
      <w:pPr>
        <w:tabs>
          <w:tab w:val="right" w:pos="8640"/>
        </w:tabs>
      </w:pPr>
      <w:r w:rsidRPr="00BE7F56">
        <w:t xml:space="preserve">   </w:t>
      </w:r>
      <w:r w:rsidRPr="00BE7F56">
        <w:tab/>
        <w:t>Page _______ of _______ pages</w:t>
      </w:r>
    </w:p>
    <w:tbl>
      <w:tblPr>
        <w:tblW w:w="886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90"/>
        <w:gridCol w:w="1620"/>
        <w:gridCol w:w="1800"/>
        <w:gridCol w:w="1800"/>
        <w:gridCol w:w="1755"/>
      </w:tblGrid>
      <w:tr w:rsidR="00C10A6A" w:rsidRPr="00BE7F56" w14:paraId="7B1D6BDB" w14:textId="77777777" w:rsidTr="00942CEE">
        <w:trPr>
          <w:cantSplit/>
          <w:jc w:val="center"/>
        </w:trPr>
        <w:tc>
          <w:tcPr>
            <w:tcW w:w="1890" w:type="dxa"/>
          </w:tcPr>
          <w:p w14:paraId="022CC479" w14:textId="77777777" w:rsidR="00C10A6A" w:rsidRPr="00BE7F56" w:rsidRDefault="00C10A6A" w:rsidP="00942CEE">
            <w:pPr>
              <w:ind w:right="-117"/>
              <w:jc w:val="left"/>
              <w:rPr>
                <w:sz w:val="22"/>
              </w:rPr>
            </w:pPr>
            <w:r w:rsidRPr="00BE7F56">
              <w:rPr>
                <w:sz w:val="22"/>
              </w:rPr>
              <w:t>Name of contract</w:t>
            </w:r>
          </w:p>
        </w:tc>
        <w:tc>
          <w:tcPr>
            <w:tcW w:w="1620" w:type="dxa"/>
          </w:tcPr>
          <w:p w14:paraId="0A79F73B" w14:textId="77777777" w:rsidR="00C10A6A" w:rsidRPr="00BE7F56" w:rsidRDefault="00C10A6A" w:rsidP="00942CEE">
            <w:pPr>
              <w:ind w:right="-27"/>
              <w:jc w:val="left"/>
              <w:rPr>
                <w:sz w:val="22"/>
              </w:rPr>
            </w:pPr>
            <w:r w:rsidRPr="00BE7F56">
              <w:rPr>
                <w:sz w:val="22"/>
              </w:rPr>
              <w:t>Purchaser, contact address/tel./fax</w:t>
            </w:r>
          </w:p>
        </w:tc>
        <w:tc>
          <w:tcPr>
            <w:tcW w:w="1800" w:type="dxa"/>
          </w:tcPr>
          <w:p w14:paraId="040E386E" w14:textId="77777777" w:rsidR="00C10A6A" w:rsidRPr="00BE7F56" w:rsidRDefault="00C10A6A" w:rsidP="00942CEE">
            <w:pPr>
              <w:jc w:val="left"/>
              <w:rPr>
                <w:sz w:val="22"/>
              </w:rPr>
            </w:pPr>
            <w:r w:rsidRPr="00BE7F56">
              <w:rPr>
                <w:sz w:val="22"/>
              </w:rPr>
              <w:t>Value of outstanding Information System (current US$ equivalent)</w:t>
            </w:r>
          </w:p>
        </w:tc>
        <w:tc>
          <w:tcPr>
            <w:tcW w:w="1800" w:type="dxa"/>
          </w:tcPr>
          <w:p w14:paraId="30977B97" w14:textId="77777777" w:rsidR="00C10A6A" w:rsidRPr="00BE7F56" w:rsidRDefault="00C10A6A" w:rsidP="002B015F">
            <w:pPr>
              <w:ind w:right="-27"/>
              <w:rPr>
                <w:sz w:val="22"/>
                <w:szCs w:val="22"/>
              </w:rPr>
            </w:pPr>
            <w:r w:rsidRPr="00BE7F56">
              <w:rPr>
                <w:sz w:val="22"/>
                <w:szCs w:val="22"/>
              </w:rPr>
              <w:t>Estimated completion date</w:t>
            </w:r>
          </w:p>
        </w:tc>
        <w:tc>
          <w:tcPr>
            <w:tcW w:w="1755" w:type="dxa"/>
          </w:tcPr>
          <w:p w14:paraId="3E6D1DCF" w14:textId="79BC499C" w:rsidR="00C10A6A" w:rsidRPr="00BE7F56" w:rsidRDefault="00C10A6A" w:rsidP="002B015F">
            <w:pPr>
              <w:ind w:right="-27"/>
              <w:jc w:val="left"/>
              <w:rPr>
                <w:sz w:val="22"/>
              </w:rPr>
            </w:pPr>
            <w:r w:rsidRPr="00BE7F56">
              <w:rPr>
                <w:sz w:val="22"/>
              </w:rPr>
              <w:t>Average monthly invoicing over last six months</w:t>
            </w:r>
            <w:r w:rsidRPr="00BE7F56">
              <w:rPr>
                <w:sz w:val="22"/>
              </w:rPr>
              <w:br/>
              <w:t>(US$</w:t>
            </w:r>
            <w:r w:rsidR="002B015F">
              <w:rPr>
                <w:sz w:val="22"/>
              </w:rPr>
              <w:t xml:space="preserve"> equivalent</w:t>
            </w:r>
            <w:r w:rsidRPr="00BE7F56">
              <w:rPr>
                <w:sz w:val="22"/>
              </w:rPr>
              <w:t>/month)</w:t>
            </w:r>
          </w:p>
        </w:tc>
      </w:tr>
      <w:tr w:rsidR="00C10A6A" w:rsidRPr="002B015F" w14:paraId="272F7078" w14:textId="77777777" w:rsidTr="002B015F">
        <w:trPr>
          <w:cantSplit/>
          <w:jc w:val="center"/>
        </w:trPr>
        <w:tc>
          <w:tcPr>
            <w:tcW w:w="1890" w:type="dxa"/>
          </w:tcPr>
          <w:p w14:paraId="32BFB2B6" w14:textId="4760D850" w:rsidR="00C10A6A" w:rsidRPr="002B015F" w:rsidRDefault="00C10A6A" w:rsidP="002B015F">
            <w:pPr>
              <w:ind w:right="-117"/>
              <w:rPr>
                <w:sz w:val="20"/>
              </w:rPr>
            </w:pPr>
            <w:r w:rsidRPr="002B015F">
              <w:rPr>
                <w:sz w:val="20"/>
              </w:rPr>
              <w:t>1.</w:t>
            </w:r>
            <w:r w:rsidR="002B015F" w:rsidRPr="002B015F">
              <w:rPr>
                <w:sz w:val="20"/>
              </w:rPr>
              <w:t xml:space="preserve"> </w:t>
            </w:r>
            <w:r w:rsidR="002B015F" w:rsidRPr="002B015F">
              <w:rPr>
                <w:i/>
                <w:sz w:val="20"/>
              </w:rPr>
              <w:t xml:space="preserve">[insert </w:t>
            </w:r>
            <w:r w:rsidR="002B015F" w:rsidRPr="002B015F">
              <w:rPr>
                <w:b/>
                <w:i/>
                <w:sz w:val="20"/>
              </w:rPr>
              <w:t>Name of Contract</w:t>
            </w:r>
            <w:r w:rsidR="002B015F" w:rsidRPr="002B015F">
              <w:rPr>
                <w:i/>
                <w:sz w:val="20"/>
              </w:rPr>
              <w:t>]</w:t>
            </w:r>
          </w:p>
        </w:tc>
        <w:tc>
          <w:tcPr>
            <w:tcW w:w="1620" w:type="dxa"/>
          </w:tcPr>
          <w:p w14:paraId="7F37B738" w14:textId="1615A60E" w:rsidR="00C10A6A" w:rsidRPr="002B015F" w:rsidRDefault="002B015F" w:rsidP="002B015F">
            <w:pPr>
              <w:ind w:right="-27"/>
              <w:rPr>
                <w:sz w:val="20"/>
              </w:rPr>
            </w:pPr>
            <w:r w:rsidRPr="00FC745C">
              <w:rPr>
                <w:i/>
                <w:sz w:val="20"/>
              </w:rPr>
              <w:t xml:space="preserve">[insert </w:t>
            </w:r>
            <w:r w:rsidRPr="00FC745C">
              <w:rPr>
                <w:b/>
                <w:i/>
                <w:sz w:val="20"/>
              </w:rPr>
              <w:t xml:space="preserve">Name of </w:t>
            </w:r>
            <w:r>
              <w:rPr>
                <w:b/>
                <w:i/>
                <w:sz w:val="20"/>
              </w:rPr>
              <w:t>Purchaser, contact address, telephone / fax number</w:t>
            </w:r>
            <w:r w:rsidRPr="00FC745C">
              <w:rPr>
                <w:i/>
                <w:sz w:val="20"/>
              </w:rPr>
              <w:t>]</w:t>
            </w:r>
          </w:p>
        </w:tc>
        <w:tc>
          <w:tcPr>
            <w:tcW w:w="1800" w:type="dxa"/>
          </w:tcPr>
          <w:p w14:paraId="177CEE03" w14:textId="1DD55FAC" w:rsidR="00C10A6A" w:rsidRPr="002B015F" w:rsidRDefault="002B015F" w:rsidP="002B015F">
            <w:pPr>
              <w:rPr>
                <w:sz w:val="20"/>
              </w:rPr>
            </w:pPr>
            <w:r w:rsidRPr="00FC745C">
              <w:rPr>
                <w:i/>
                <w:sz w:val="20"/>
              </w:rPr>
              <w:t xml:space="preserve">[insert </w:t>
            </w:r>
            <w:r>
              <w:rPr>
                <w:b/>
                <w:i/>
                <w:sz w:val="20"/>
              </w:rPr>
              <w:t xml:space="preserve">Total Outstanding Contract Value of the information system in USD equivalent and exchange rate] </w:t>
            </w:r>
          </w:p>
        </w:tc>
        <w:tc>
          <w:tcPr>
            <w:tcW w:w="1800" w:type="dxa"/>
          </w:tcPr>
          <w:p w14:paraId="2EC39693" w14:textId="602F15FA" w:rsidR="00C10A6A" w:rsidRPr="002B015F" w:rsidRDefault="002B015F" w:rsidP="002B015F">
            <w:pPr>
              <w:ind w:right="-27"/>
              <w:rPr>
                <w:sz w:val="20"/>
              </w:rPr>
            </w:pPr>
            <w:r w:rsidRPr="00FC745C">
              <w:rPr>
                <w:i/>
                <w:sz w:val="20"/>
              </w:rPr>
              <w:t xml:space="preserve">[insert </w:t>
            </w:r>
            <w:r>
              <w:rPr>
                <w:b/>
                <w:i/>
                <w:sz w:val="20"/>
              </w:rPr>
              <w:t>Estimated completion date</w:t>
            </w:r>
            <w:r w:rsidRPr="00FC745C">
              <w:rPr>
                <w:i/>
                <w:sz w:val="20"/>
              </w:rPr>
              <w:t>]</w:t>
            </w:r>
          </w:p>
        </w:tc>
        <w:tc>
          <w:tcPr>
            <w:tcW w:w="1755" w:type="dxa"/>
          </w:tcPr>
          <w:p w14:paraId="207442B2" w14:textId="5DEA0F13" w:rsidR="00C10A6A" w:rsidRPr="002B015F" w:rsidRDefault="002B015F" w:rsidP="002B015F">
            <w:pPr>
              <w:ind w:right="-27"/>
              <w:rPr>
                <w:sz w:val="20"/>
              </w:rPr>
            </w:pPr>
            <w:r w:rsidRPr="00FC745C">
              <w:rPr>
                <w:i/>
                <w:sz w:val="20"/>
              </w:rPr>
              <w:t xml:space="preserve">[insert </w:t>
            </w:r>
            <w:r>
              <w:rPr>
                <w:b/>
                <w:i/>
                <w:sz w:val="20"/>
              </w:rPr>
              <w:t>Average monthly invoices in USD equivalent and exchange rate]</w:t>
            </w:r>
          </w:p>
        </w:tc>
      </w:tr>
      <w:tr w:rsidR="002B015F" w:rsidRPr="002B015F" w14:paraId="6EA0B6AB" w14:textId="77777777" w:rsidTr="002B015F">
        <w:trPr>
          <w:cantSplit/>
          <w:jc w:val="center"/>
        </w:trPr>
        <w:tc>
          <w:tcPr>
            <w:tcW w:w="1890" w:type="dxa"/>
          </w:tcPr>
          <w:p w14:paraId="62BCF047" w14:textId="7E40A0FC" w:rsidR="002B015F" w:rsidRPr="002B015F" w:rsidRDefault="002B015F" w:rsidP="002B015F">
            <w:pPr>
              <w:ind w:right="-117"/>
              <w:rPr>
                <w:sz w:val="20"/>
              </w:rPr>
            </w:pPr>
            <w:r>
              <w:rPr>
                <w:sz w:val="20"/>
              </w:rPr>
              <w:t>2</w:t>
            </w:r>
            <w:r w:rsidRPr="002B015F">
              <w:rPr>
                <w:sz w:val="20"/>
              </w:rPr>
              <w:t xml:space="preserve">. </w:t>
            </w:r>
            <w:r w:rsidRPr="002B015F">
              <w:rPr>
                <w:i/>
                <w:sz w:val="20"/>
              </w:rPr>
              <w:t xml:space="preserve">[insert </w:t>
            </w:r>
            <w:r w:rsidRPr="002B015F">
              <w:rPr>
                <w:b/>
                <w:i/>
                <w:sz w:val="20"/>
              </w:rPr>
              <w:t>Name of Contract</w:t>
            </w:r>
            <w:r w:rsidRPr="002B015F">
              <w:rPr>
                <w:i/>
                <w:sz w:val="20"/>
              </w:rPr>
              <w:t>]</w:t>
            </w:r>
          </w:p>
        </w:tc>
        <w:tc>
          <w:tcPr>
            <w:tcW w:w="1620" w:type="dxa"/>
          </w:tcPr>
          <w:p w14:paraId="055AB13C" w14:textId="77777777" w:rsidR="002B015F" w:rsidRPr="002B015F" w:rsidRDefault="002B015F" w:rsidP="002B015F">
            <w:pPr>
              <w:ind w:right="-27"/>
              <w:rPr>
                <w:sz w:val="20"/>
              </w:rPr>
            </w:pPr>
            <w:r w:rsidRPr="00FC745C">
              <w:rPr>
                <w:i/>
                <w:sz w:val="20"/>
              </w:rPr>
              <w:t xml:space="preserve">[insert </w:t>
            </w:r>
            <w:r w:rsidRPr="00FC745C">
              <w:rPr>
                <w:b/>
                <w:i/>
                <w:sz w:val="20"/>
              </w:rPr>
              <w:t xml:space="preserve">Name of </w:t>
            </w:r>
            <w:r>
              <w:rPr>
                <w:b/>
                <w:i/>
                <w:sz w:val="20"/>
              </w:rPr>
              <w:t>Purchaser, contact address, telephone / fax number</w:t>
            </w:r>
            <w:r w:rsidRPr="00FC745C">
              <w:rPr>
                <w:i/>
                <w:sz w:val="20"/>
              </w:rPr>
              <w:t>]</w:t>
            </w:r>
          </w:p>
        </w:tc>
        <w:tc>
          <w:tcPr>
            <w:tcW w:w="1800" w:type="dxa"/>
          </w:tcPr>
          <w:p w14:paraId="034DEB52" w14:textId="77777777" w:rsidR="002B015F" w:rsidRPr="002B015F" w:rsidRDefault="002B015F" w:rsidP="002B015F">
            <w:pPr>
              <w:rPr>
                <w:sz w:val="20"/>
              </w:rPr>
            </w:pPr>
            <w:r w:rsidRPr="00FC745C">
              <w:rPr>
                <w:i/>
                <w:sz w:val="20"/>
              </w:rPr>
              <w:t xml:space="preserve">[insert </w:t>
            </w:r>
            <w:r>
              <w:rPr>
                <w:b/>
                <w:i/>
                <w:sz w:val="20"/>
              </w:rPr>
              <w:t xml:space="preserve">Total Outstanding Contract Value of the information system in USD equivalent and exchange rate] </w:t>
            </w:r>
          </w:p>
        </w:tc>
        <w:tc>
          <w:tcPr>
            <w:tcW w:w="1800" w:type="dxa"/>
          </w:tcPr>
          <w:p w14:paraId="5F4955D2" w14:textId="77777777" w:rsidR="002B015F" w:rsidRPr="002B015F" w:rsidRDefault="002B015F" w:rsidP="002B015F">
            <w:pPr>
              <w:ind w:right="-27"/>
              <w:rPr>
                <w:sz w:val="20"/>
              </w:rPr>
            </w:pPr>
            <w:r w:rsidRPr="00FC745C">
              <w:rPr>
                <w:i/>
                <w:sz w:val="20"/>
              </w:rPr>
              <w:t xml:space="preserve">[insert </w:t>
            </w:r>
            <w:r>
              <w:rPr>
                <w:b/>
                <w:i/>
                <w:sz w:val="20"/>
              </w:rPr>
              <w:t>Estimated completion date</w:t>
            </w:r>
            <w:r w:rsidRPr="00FC745C">
              <w:rPr>
                <w:i/>
                <w:sz w:val="20"/>
              </w:rPr>
              <w:t>]</w:t>
            </w:r>
          </w:p>
        </w:tc>
        <w:tc>
          <w:tcPr>
            <w:tcW w:w="1755" w:type="dxa"/>
          </w:tcPr>
          <w:p w14:paraId="1B6E3980" w14:textId="77777777" w:rsidR="002B015F" w:rsidRPr="002B015F" w:rsidRDefault="002B015F" w:rsidP="002B015F">
            <w:pPr>
              <w:ind w:right="-27"/>
              <w:rPr>
                <w:sz w:val="20"/>
              </w:rPr>
            </w:pPr>
            <w:r w:rsidRPr="00FC745C">
              <w:rPr>
                <w:i/>
                <w:sz w:val="20"/>
              </w:rPr>
              <w:t xml:space="preserve">[insert </w:t>
            </w:r>
            <w:r>
              <w:rPr>
                <w:b/>
                <w:i/>
                <w:sz w:val="20"/>
              </w:rPr>
              <w:t>Average monthly invoices in USD equivalent and exchange rate]</w:t>
            </w:r>
          </w:p>
        </w:tc>
      </w:tr>
      <w:tr w:rsidR="002B015F" w:rsidRPr="002B015F" w14:paraId="7FEDFC28" w14:textId="77777777" w:rsidTr="002B015F">
        <w:trPr>
          <w:cantSplit/>
          <w:jc w:val="center"/>
        </w:trPr>
        <w:tc>
          <w:tcPr>
            <w:tcW w:w="1890" w:type="dxa"/>
          </w:tcPr>
          <w:p w14:paraId="106CE421" w14:textId="6B34456B" w:rsidR="002B015F" w:rsidRPr="002B015F" w:rsidRDefault="002B015F" w:rsidP="002B015F">
            <w:pPr>
              <w:ind w:right="-117"/>
              <w:rPr>
                <w:sz w:val="20"/>
              </w:rPr>
            </w:pPr>
            <w:r>
              <w:rPr>
                <w:sz w:val="20"/>
              </w:rPr>
              <w:t>3</w:t>
            </w:r>
            <w:r w:rsidRPr="002B015F">
              <w:rPr>
                <w:sz w:val="20"/>
              </w:rPr>
              <w:t xml:space="preserve">. </w:t>
            </w:r>
            <w:r w:rsidRPr="002B015F">
              <w:rPr>
                <w:i/>
                <w:sz w:val="20"/>
              </w:rPr>
              <w:t xml:space="preserve">[insert </w:t>
            </w:r>
            <w:r w:rsidRPr="002B015F">
              <w:rPr>
                <w:b/>
                <w:i/>
                <w:sz w:val="20"/>
              </w:rPr>
              <w:t>Name of Contract</w:t>
            </w:r>
            <w:r w:rsidRPr="002B015F">
              <w:rPr>
                <w:i/>
                <w:sz w:val="20"/>
              </w:rPr>
              <w:t>]</w:t>
            </w:r>
          </w:p>
        </w:tc>
        <w:tc>
          <w:tcPr>
            <w:tcW w:w="1620" w:type="dxa"/>
          </w:tcPr>
          <w:p w14:paraId="3C786DC7" w14:textId="77777777" w:rsidR="002B015F" w:rsidRPr="002B015F" w:rsidRDefault="002B015F" w:rsidP="002B015F">
            <w:pPr>
              <w:ind w:right="-27"/>
              <w:rPr>
                <w:sz w:val="20"/>
              </w:rPr>
            </w:pPr>
            <w:r w:rsidRPr="00FC745C">
              <w:rPr>
                <w:i/>
                <w:sz w:val="20"/>
              </w:rPr>
              <w:t xml:space="preserve">[insert </w:t>
            </w:r>
            <w:r w:rsidRPr="00FC745C">
              <w:rPr>
                <w:b/>
                <w:i/>
                <w:sz w:val="20"/>
              </w:rPr>
              <w:t xml:space="preserve">Name of </w:t>
            </w:r>
            <w:r>
              <w:rPr>
                <w:b/>
                <w:i/>
                <w:sz w:val="20"/>
              </w:rPr>
              <w:t>Purchaser, contact address, telephone / fax number</w:t>
            </w:r>
            <w:r w:rsidRPr="00FC745C">
              <w:rPr>
                <w:i/>
                <w:sz w:val="20"/>
              </w:rPr>
              <w:t>]</w:t>
            </w:r>
          </w:p>
        </w:tc>
        <w:tc>
          <w:tcPr>
            <w:tcW w:w="1800" w:type="dxa"/>
          </w:tcPr>
          <w:p w14:paraId="73183013" w14:textId="77777777" w:rsidR="002B015F" w:rsidRPr="002B015F" w:rsidRDefault="002B015F" w:rsidP="002B015F">
            <w:pPr>
              <w:rPr>
                <w:sz w:val="20"/>
              </w:rPr>
            </w:pPr>
            <w:r w:rsidRPr="00FC745C">
              <w:rPr>
                <w:i/>
                <w:sz w:val="20"/>
              </w:rPr>
              <w:t xml:space="preserve">[insert </w:t>
            </w:r>
            <w:r>
              <w:rPr>
                <w:b/>
                <w:i/>
                <w:sz w:val="20"/>
              </w:rPr>
              <w:t xml:space="preserve">Total Outstanding Contract Value of the information system in USD equivalent and exchange rate] </w:t>
            </w:r>
          </w:p>
        </w:tc>
        <w:tc>
          <w:tcPr>
            <w:tcW w:w="1800" w:type="dxa"/>
          </w:tcPr>
          <w:p w14:paraId="01F93F5E" w14:textId="77777777" w:rsidR="002B015F" w:rsidRPr="002B015F" w:rsidRDefault="002B015F" w:rsidP="002B015F">
            <w:pPr>
              <w:ind w:right="-27"/>
              <w:rPr>
                <w:sz w:val="20"/>
              </w:rPr>
            </w:pPr>
            <w:r w:rsidRPr="00FC745C">
              <w:rPr>
                <w:i/>
                <w:sz w:val="20"/>
              </w:rPr>
              <w:t xml:space="preserve">[insert </w:t>
            </w:r>
            <w:r>
              <w:rPr>
                <w:b/>
                <w:i/>
                <w:sz w:val="20"/>
              </w:rPr>
              <w:t>Estimated completion date</w:t>
            </w:r>
            <w:r w:rsidRPr="00FC745C">
              <w:rPr>
                <w:i/>
                <w:sz w:val="20"/>
              </w:rPr>
              <w:t>]</w:t>
            </w:r>
          </w:p>
        </w:tc>
        <w:tc>
          <w:tcPr>
            <w:tcW w:w="1755" w:type="dxa"/>
          </w:tcPr>
          <w:p w14:paraId="5200B35E" w14:textId="77777777" w:rsidR="002B015F" w:rsidRPr="002B015F" w:rsidRDefault="002B015F" w:rsidP="002B015F">
            <w:pPr>
              <w:ind w:right="-27"/>
              <w:rPr>
                <w:sz w:val="20"/>
              </w:rPr>
            </w:pPr>
            <w:r w:rsidRPr="00FC745C">
              <w:rPr>
                <w:i/>
                <w:sz w:val="20"/>
              </w:rPr>
              <w:t xml:space="preserve">[insert </w:t>
            </w:r>
            <w:r>
              <w:rPr>
                <w:b/>
                <w:i/>
                <w:sz w:val="20"/>
              </w:rPr>
              <w:t>Average monthly invoices in USD equivalent and exchange rate]</w:t>
            </w:r>
          </w:p>
        </w:tc>
      </w:tr>
      <w:tr w:rsidR="00C10A6A" w:rsidRPr="00BE7F56" w14:paraId="2EEC82A2" w14:textId="77777777" w:rsidTr="00942CEE">
        <w:trPr>
          <w:cantSplit/>
          <w:jc w:val="center"/>
        </w:trPr>
        <w:tc>
          <w:tcPr>
            <w:tcW w:w="1890" w:type="dxa"/>
          </w:tcPr>
          <w:p w14:paraId="66D2958B" w14:textId="50917A7E" w:rsidR="00C10A6A" w:rsidRPr="00BE7F56" w:rsidRDefault="002B015F" w:rsidP="00942CEE">
            <w:pPr>
              <w:ind w:right="-117"/>
              <w:rPr>
                <w:sz w:val="22"/>
              </w:rPr>
            </w:pPr>
            <w:r>
              <w:rPr>
                <w:sz w:val="22"/>
              </w:rPr>
              <w:t>..</w:t>
            </w:r>
            <w:r w:rsidR="00C10A6A" w:rsidRPr="00BE7F56">
              <w:rPr>
                <w:sz w:val="22"/>
              </w:rPr>
              <w:t>.</w:t>
            </w:r>
          </w:p>
        </w:tc>
        <w:tc>
          <w:tcPr>
            <w:tcW w:w="1620" w:type="dxa"/>
          </w:tcPr>
          <w:p w14:paraId="37BFD183" w14:textId="77777777" w:rsidR="00C10A6A" w:rsidRPr="00BE7F56" w:rsidRDefault="00C10A6A" w:rsidP="00942CEE">
            <w:pPr>
              <w:ind w:right="-27"/>
              <w:rPr>
                <w:sz w:val="22"/>
              </w:rPr>
            </w:pPr>
          </w:p>
        </w:tc>
        <w:tc>
          <w:tcPr>
            <w:tcW w:w="1800" w:type="dxa"/>
          </w:tcPr>
          <w:p w14:paraId="54D54FA0" w14:textId="77777777" w:rsidR="00C10A6A" w:rsidRPr="00BE7F56" w:rsidRDefault="00C10A6A" w:rsidP="00942CEE">
            <w:pPr>
              <w:rPr>
                <w:sz w:val="22"/>
              </w:rPr>
            </w:pPr>
          </w:p>
        </w:tc>
        <w:tc>
          <w:tcPr>
            <w:tcW w:w="1800" w:type="dxa"/>
          </w:tcPr>
          <w:p w14:paraId="165CA071" w14:textId="77777777" w:rsidR="00C10A6A" w:rsidRPr="00BE7F56" w:rsidRDefault="00C10A6A" w:rsidP="00942CEE">
            <w:pPr>
              <w:ind w:right="-27"/>
              <w:rPr>
                <w:sz w:val="22"/>
              </w:rPr>
            </w:pPr>
          </w:p>
        </w:tc>
        <w:tc>
          <w:tcPr>
            <w:tcW w:w="1755" w:type="dxa"/>
          </w:tcPr>
          <w:p w14:paraId="7A83D76E" w14:textId="77777777" w:rsidR="00C10A6A" w:rsidRPr="00BE7F56" w:rsidRDefault="00C10A6A" w:rsidP="00942CEE">
            <w:pPr>
              <w:ind w:right="-27"/>
              <w:rPr>
                <w:sz w:val="22"/>
              </w:rPr>
            </w:pPr>
          </w:p>
        </w:tc>
      </w:tr>
    </w:tbl>
    <w:p w14:paraId="425C5B71" w14:textId="77777777" w:rsidR="00C10A6A" w:rsidRPr="00BE7F56" w:rsidRDefault="00C10A6A" w:rsidP="00C10A6A">
      <w:pPr>
        <w:ind w:right="-360"/>
        <w:rPr>
          <w:sz w:val="22"/>
        </w:rPr>
      </w:pPr>
    </w:p>
    <w:p w14:paraId="7F22D9C2" w14:textId="7580E69E" w:rsidR="00BA4F46" w:rsidRPr="00091FC5" w:rsidRDefault="00BA4F46" w:rsidP="00D21471">
      <w:pPr>
        <w:pStyle w:val="S4-header1"/>
        <w:rPr>
          <w:smallCaps/>
        </w:rPr>
      </w:pPr>
      <w:bookmarkStart w:id="610" w:name="_Toc73977657"/>
      <w:r w:rsidRPr="00091FC5">
        <w:rPr>
          <w:smallCaps/>
        </w:rPr>
        <w:t xml:space="preserve">Form FIN – </w:t>
      </w:r>
      <w:r w:rsidR="00067A37" w:rsidRPr="00091FC5">
        <w:rPr>
          <w:smallCaps/>
        </w:rPr>
        <w:t>5</w:t>
      </w:r>
      <w:r w:rsidR="00DA7687" w:rsidRPr="00091FC5">
        <w:rPr>
          <w:smallCaps/>
        </w:rPr>
        <w:t>.</w:t>
      </w:r>
      <w:r w:rsidRPr="00091FC5">
        <w:rPr>
          <w:smallCaps/>
        </w:rPr>
        <w:t>3.1</w:t>
      </w:r>
      <w:r w:rsidR="00FF05B4" w:rsidRPr="00091FC5">
        <w:rPr>
          <w:smallCaps/>
        </w:rPr>
        <w:t xml:space="preserve">- </w:t>
      </w:r>
      <w:r w:rsidRPr="00091FC5">
        <w:rPr>
          <w:smallCaps/>
        </w:rPr>
        <w:t>Financial Situation</w:t>
      </w:r>
      <w:r w:rsidR="00D21471" w:rsidRPr="00091FC5">
        <w:rPr>
          <w:smallCaps/>
        </w:rPr>
        <w:t xml:space="preserve">: </w:t>
      </w:r>
      <w:r w:rsidRPr="00091FC5">
        <w:rPr>
          <w:smallCaps/>
        </w:rPr>
        <w:t>Historical Financial Performance</w:t>
      </w:r>
      <w:bookmarkEnd w:id="610"/>
    </w:p>
    <w:p w14:paraId="183C7EF4" w14:textId="77777777" w:rsidR="00942CEE" w:rsidRPr="00BE7F56" w:rsidRDefault="00942CEE" w:rsidP="00942CEE">
      <w:pPr>
        <w:jc w:val="center"/>
      </w:pPr>
      <w:r w:rsidRPr="00BE7F56">
        <w:t>To be completed by the Bidder and, if JV, by each member</w:t>
      </w:r>
    </w:p>
    <w:p w14:paraId="06FD1494" w14:textId="77777777" w:rsidR="00942CEE" w:rsidRDefault="00942CEE" w:rsidP="00942CEE">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360B2F6F" w14:textId="77777777" w:rsidR="00942CEE" w:rsidRPr="00BE7F56" w:rsidRDefault="00942CEE" w:rsidP="00942CE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13BDD1B0" w14:textId="105E1980" w:rsidR="00942CEE" w:rsidRDefault="00942CEE" w:rsidP="00942CE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74220162" w14:textId="77777777" w:rsidR="00942CEE" w:rsidRPr="00BE7F56" w:rsidRDefault="00942CEE" w:rsidP="00942CEE">
      <w:pPr>
        <w:tabs>
          <w:tab w:val="right" w:pos="9000"/>
        </w:tabs>
        <w:jc w:val="left"/>
      </w:pPr>
      <w:r w:rsidRPr="00BE7F56">
        <w:t xml:space="preserve">RFB No.:  </w:t>
      </w:r>
      <w:r w:rsidRPr="00FC745C">
        <w:rPr>
          <w:i/>
        </w:rPr>
        <w:t xml:space="preserve">[insert </w:t>
      </w:r>
      <w:r>
        <w:rPr>
          <w:b/>
          <w:i/>
        </w:rPr>
        <w:t>RFB number</w:t>
      </w:r>
      <w:r w:rsidRPr="00FC745C">
        <w:rPr>
          <w:i/>
        </w:rPr>
        <w:t>]</w:t>
      </w:r>
    </w:p>
    <w:p w14:paraId="579C127F" w14:textId="77777777" w:rsidR="00942CEE" w:rsidRPr="00BE7F56" w:rsidRDefault="00942CEE" w:rsidP="00942CEE">
      <w:pPr>
        <w:tabs>
          <w:tab w:val="right" w:pos="8640"/>
        </w:tabs>
      </w:pPr>
      <w:r w:rsidRPr="00BE7F56">
        <w:t xml:space="preserve">   </w:t>
      </w:r>
      <w:r w:rsidRPr="00BE7F56">
        <w:tab/>
        <w:t>Page _______ of _______ pages</w:t>
      </w:r>
    </w:p>
    <w:p w14:paraId="1EE9DAD8" w14:textId="77777777" w:rsidR="00BA4F46" w:rsidRPr="00BE7F56" w:rsidRDefault="00BA4F46" w:rsidP="00BA4F46"/>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4"/>
        <w:gridCol w:w="962"/>
        <w:gridCol w:w="943"/>
        <w:gridCol w:w="943"/>
        <w:gridCol w:w="1112"/>
        <w:gridCol w:w="1027"/>
        <w:gridCol w:w="1112"/>
        <w:gridCol w:w="1027"/>
      </w:tblGrid>
      <w:tr w:rsidR="00BA4F46" w:rsidRPr="00BE7F56" w14:paraId="303D1CF3" w14:textId="77777777" w:rsidTr="000F1795">
        <w:trPr>
          <w:cantSplit/>
          <w:trHeight w:val="200"/>
        </w:trPr>
        <w:tc>
          <w:tcPr>
            <w:tcW w:w="1600" w:type="dxa"/>
          </w:tcPr>
          <w:p w14:paraId="0C7D54CF" w14:textId="77777777" w:rsidR="00BA4F46" w:rsidRPr="00BE7F56" w:rsidRDefault="00BA4F46" w:rsidP="00711EE1">
            <w:pPr>
              <w:pStyle w:val="Outline"/>
              <w:suppressAutoHyphens/>
              <w:spacing w:before="20" w:after="20"/>
              <w:jc w:val="center"/>
              <w:rPr>
                <w:b/>
                <w:spacing w:val="-2"/>
                <w:kern w:val="0"/>
                <w:sz w:val="20"/>
              </w:rPr>
            </w:pPr>
            <w:r w:rsidRPr="00BE7F56">
              <w:rPr>
                <w:b/>
                <w:spacing w:val="-2"/>
                <w:kern w:val="0"/>
                <w:sz w:val="20"/>
              </w:rPr>
              <w:t>Financial information in US$ equivalent</w:t>
            </w:r>
          </w:p>
        </w:tc>
        <w:tc>
          <w:tcPr>
            <w:tcW w:w="7490" w:type="dxa"/>
            <w:gridSpan w:val="7"/>
          </w:tcPr>
          <w:p w14:paraId="3F2B2F7D" w14:textId="04C61CE2" w:rsidR="00BA4F46" w:rsidRPr="00BE7F56" w:rsidRDefault="00BA4F46" w:rsidP="00711EE1">
            <w:pPr>
              <w:spacing w:before="20" w:after="20"/>
              <w:jc w:val="center"/>
              <w:rPr>
                <w:b/>
                <w:spacing w:val="-2"/>
                <w:sz w:val="20"/>
              </w:rPr>
            </w:pPr>
            <w:r w:rsidRPr="00BE7F56">
              <w:rPr>
                <w:b/>
                <w:spacing w:val="-2"/>
                <w:sz w:val="20"/>
              </w:rPr>
              <w:t xml:space="preserve">Historic information for previous </w:t>
            </w:r>
            <w:r w:rsidR="00942CEE" w:rsidRPr="00AC63FF">
              <w:rPr>
                <w:i/>
                <w:spacing w:val="-2"/>
                <w:sz w:val="20"/>
              </w:rPr>
              <w:t xml:space="preserve">[insert </w:t>
            </w:r>
            <w:r w:rsidR="00942CEE" w:rsidRPr="00AC63FF">
              <w:rPr>
                <w:b/>
                <w:i/>
                <w:spacing w:val="-2"/>
                <w:sz w:val="20"/>
              </w:rPr>
              <w:t>number</w:t>
            </w:r>
            <w:r w:rsidR="00942CEE" w:rsidRPr="00AC63FF">
              <w:rPr>
                <w:i/>
                <w:spacing w:val="-2"/>
                <w:sz w:val="20"/>
              </w:rPr>
              <w:t>]</w:t>
            </w:r>
            <w:r w:rsidR="00942CEE" w:rsidRPr="00BE7F56">
              <w:rPr>
                <w:b/>
                <w:spacing w:val="-2"/>
                <w:sz w:val="20"/>
              </w:rPr>
              <w:t xml:space="preserve"> </w:t>
            </w:r>
            <w:r w:rsidRPr="00BE7F56">
              <w:rPr>
                <w:b/>
                <w:spacing w:val="-2"/>
                <w:sz w:val="20"/>
              </w:rPr>
              <w:t>years</w:t>
            </w:r>
          </w:p>
          <w:p w14:paraId="76C9A147" w14:textId="77777777" w:rsidR="00BA4F46" w:rsidRPr="00AC63FF" w:rsidRDefault="00BA4F46" w:rsidP="00711EE1">
            <w:pPr>
              <w:pStyle w:val="titulo"/>
              <w:suppressAutoHyphens/>
              <w:spacing w:before="20" w:after="20"/>
              <w:rPr>
                <w:rFonts w:ascii="Times New Roman" w:hAnsi="Times New Roman"/>
                <w:b w:val="0"/>
                <w:i/>
                <w:strike/>
                <w:spacing w:val="-2"/>
                <w:sz w:val="20"/>
              </w:rPr>
            </w:pPr>
            <w:r w:rsidRPr="00BE7F56">
              <w:rPr>
                <w:rFonts w:ascii="Times New Roman" w:hAnsi="Times New Roman"/>
                <w:spacing w:val="-2"/>
                <w:sz w:val="20"/>
              </w:rPr>
              <w:t xml:space="preserve"> </w:t>
            </w:r>
            <w:r w:rsidRPr="00AC63FF">
              <w:rPr>
                <w:rFonts w:ascii="Times New Roman" w:hAnsi="Times New Roman"/>
                <w:b w:val="0"/>
                <w:i/>
                <w:spacing w:val="-2"/>
                <w:sz w:val="20"/>
              </w:rPr>
              <w:t>(US$ equivalent in 000s)</w:t>
            </w:r>
          </w:p>
        </w:tc>
      </w:tr>
      <w:tr w:rsidR="00BA4F46" w:rsidRPr="00BE7F56" w14:paraId="0E054C0E" w14:textId="77777777" w:rsidTr="000F1795">
        <w:trPr>
          <w:cantSplit/>
        </w:trPr>
        <w:tc>
          <w:tcPr>
            <w:tcW w:w="1600" w:type="dxa"/>
          </w:tcPr>
          <w:p w14:paraId="338C6F5E" w14:textId="77777777" w:rsidR="00BA4F46" w:rsidRPr="00BE7F56" w:rsidRDefault="00BA4F46" w:rsidP="00711EE1">
            <w:pPr>
              <w:pStyle w:val="Subtitle2"/>
              <w:spacing w:before="20" w:after="20"/>
              <w:rPr>
                <w:sz w:val="20"/>
              </w:rPr>
            </w:pPr>
          </w:p>
        </w:tc>
        <w:tc>
          <w:tcPr>
            <w:tcW w:w="1010" w:type="dxa"/>
          </w:tcPr>
          <w:p w14:paraId="2D9941DD" w14:textId="77777777" w:rsidR="00BA4F46" w:rsidRPr="00BE7F56" w:rsidRDefault="00BA4F46" w:rsidP="00711EE1">
            <w:pPr>
              <w:pStyle w:val="Subtitle2"/>
              <w:spacing w:before="20" w:after="20"/>
              <w:rPr>
                <w:sz w:val="20"/>
              </w:rPr>
            </w:pPr>
            <w:r w:rsidRPr="00BE7F56">
              <w:rPr>
                <w:sz w:val="20"/>
              </w:rPr>
              <w:t>Year 1</w:t>
            </w:r>
          </w:p>
        </w:tc>
        <w:tc>
          <w:tcPr>
            <w:tcW w:w="990" w:type="dxa"/>
          </w:tcPr>
          <w:p w14:paraId="6B809785" w14:textId="77777777" w:rsidR="00BA4F46" w:rsidRPr="00BE7F56" w:rsidRDefault="00BA4F46" w:rsidP="00711EE1">
            <w:pPr>
              <w:pStyle w:val="Subtitle2"/>
              <w:spacing w:before="20" w:after="20"/>
              <w:rPr>
                <w:sz w:val="20"/>
              </w:rPr>
            </w:pPr>
            <w:r w:rsidRPr="00BE7F56">
              <w:rPr>
                <w:sz w:val="20"/>
              </w:rPr>
              <w:t>Year 2</w:t>
            </w:r>
          </w:p>
        </w:tc>
        <w:tc>
          <w:tcPr>
            <w:tcW w:w="990" w:type="dxa"/>
          </w:tcPr>
          <w:p w14:paraId="3F41BA29" w14:textId="77777777" w:rsidR="00BA4F46" w:rsidRPr="00BE7F56" w:rsidRDefault="00BA4F46" w:rsidP="00711EE1">
            <w:pPr>
              <w:pStyle w:val="Subtitle2"/>
              <w:spacing w:before="20" w:after="20"/>
              <w:rPr>
                <w:sz w:val="20"/>
              </w:rPr>
            </w:pPr>
            <w:r w:rsidRPr="00BE7F56">
              <w:rPr>
                <w:sz w:val="20"/>
              </w:rPr>
              <w:t>Year 3</w:t>
            </w:r>
          </w:p>
        </w:tc>
        <w:tc>
          <w:tcPr>
            <w:tcW w:w="1170" w:type="dxa"/>
          </w:tcPr>
          <w:p w14:paraId="578F7FA6" w14:textId="77777777" w:rsidR="00BA4F46" w:rsidRPr="00BE7F56" w:rsidRDefault="00BA4F46" w:rsidP="00711EE1">
            <w:pPr>
              <w:pStyle w:val="Subtitle2"/>
              <w:spacing w:before="20" w:after="20"/>
              <w:rPr>
                <w:sz w:val="20"/>
              </w:rPr>
            </w:pPr>
            <w:r w:rsidRPr="00BE7F56">
              <w:rPr>
                <w:sz w:val="20"/>
              </w:rPr>
              <w:t>Year …</w:t>
            </w:r>
          </w:p>
        </w:tc>
        <w:tc>
          <w:tcPr>
            <w:tcW w:w="1080" w:type="dxa"/>
          </w:tcPr>
          <w:p w14:paraId="3720EB75" w14:textId="77777777" w:rsidR="00BA4F46" w:rsidRPr="00BE7F56" w:rsidRDefault="00BA4F46" w:rsidP="00711EE1">
            <w:pPr>
              <w:pStyle w:val="Subtitle2"/>
              <w:spacing w:before="20" w:after="20"/>
              <w:rPr>
                <w:sz w:val="20"/>
              </w:rPr>
            </w:pPr>
            <w:r w:rsidRPr="00BE7F56">
              <w:rPr>
                <w:sz w:val="20"/>
              </w:rPr>
              <w:t>Year n</w:t>
            </w:r>
          </w:p>
        </w:tc>
        <w:tc>
          <w:tcPr>
            <w:tcW w:w="1170" w:type="dxa"/>
          </w:tcPr>
          <w:p w14:paraId="04F5AD6A" w14:textId="77777777" w:rsidR="00BA4F46" w:rsidRPr="00BE7F56" w:rsidRDefault="00BA4F46" w:rsidP="00711EE1">
            <w:pPr>
              <w:pStyle w:val="Subtitle2"/>
              <w:spacing w:before="20" w:after="20"/>
              <w:rPr>
                <w:sz w:val="20"/>
              </w:rPr>
            </w:pPr>
            <w:r w:rsidRPr="00BE7F56">
              <w:rPr>
                <w:sz w:val="20"/>
              </w:rPr>
              <w:t>Avg.</w:t>
            </w:r>
          </w:p>
        </w:tc>
        <w:tc>
          <w:tcPr>
            <w:tcW w:w="1080" w:type="dxa"/>
          </w:tcPr>
          <w:p w14:paraId="600A810A" w14:textId="77777777" w:rsidR="00BA4F46" w:rsidRPr="00BE7F56" w:rsidRDefault="00BA4F46" w:rsidP="00711EE1">
            <w:pPr>
              <w:pStyle w:val="Subtitle2"/>
              <w:spacing w:before="20" w:after="20"/>
              <w:rPr>
                <w:strike/>
                <w:sz w:val="20"/>
              </w:rPr>
            </w:pPr>
            <w:r w:rsidRPr="00BE7F56">
              <w:rPr>
                <w:sz w:val="20"/>
              </w:rPr>
              <w:t>Avg. Ratio</w:t>
            </w:r>
          </w:p>
        </w:tc>
      </w:tr>
      <w:tr w:rsidR="00BA4F46" w:rsidRPr="00BE7F56" w14:paraId="41A1C764" w14:textId="77777777" w:rsidTr="000F1795">
        <w:trPr>
          <w:cantSplit/>
        </w:trPr>
        <w:tc>
          <w:tcPr>
            <w:tcW w:w="9090" w:type="dxa"/>
            <w:gridSpan w:val="8"/>
          </w:tcPr>
          <w:p w14:paraId="7C436C61" w14:textId="77777777" w:rsidR="00BA4F46" w:rsidRPr="00BE7F56" w:rsidRDefault="00BA4F46" w:rsidP="00711EE1">
            <w:pPr>
              <w:pStyle w:val="Subtitle2"/>
              <w:spacing w:before="20" w:after="20"/>
              <w:rPr>
                <w:sz w:val="20"/>
              </w:rPr>
            </w:pPr>
            <w:r w:rsidRPr="00BE7F56">
              <w:rPr>
                <w:sz w:val="20"/>
              </w:rPr>
              <w:t>Information from Balance Sheet</w:t>
            </w:r>
          </w:p>
        </w:tc>
      </w:tr>
      <w:tr w:rsidR="00BA4F46" w:rsidRPr="00BE7F56" w14:paraId="40EDCF37" w14:textId="77777777" w:rsidTr="000F1795">
        <w:trPr>
          <w:cantSplit/>
          <w:trHeight w:val="494"/>
        </w:trPr>
        <w:tc>
          <w:tcPr>
            <w:tcW w:w="1600" w:type="dxa"/>
          </w:tcPr>
          <w:p w14:paraId="766B0E6F" w14:textId="77777777" w:rsidR="00BA4F46" w:rsidRPr="00BE7F56" w:rsidRDefault="00BA4F46" w:rsidP="00711EE1">
            <w:pPr>
              <w:pStyle w:val="Subtitle2"/>
              <w:spacing w:before="20" w:after="20"/>
              <w:rPr>
                <w:sz w:val="20"/>
              </w:rPr>
            </w:pPr>
            <w:r w:rsidRPr="00BE7F56">
              <w:rPr>
                <w:sz w:val="20"/>
              </w:rPr>
              <w:t>Total Assets (TA)</w:t>
            </w:r>
          </w:p>
        </w:tc>
        <w:tc>
          <w:tcPr>
            <w:tcW w:w="1010" w:type="dxa"/>
          </w:tcPr>
          <w:p w14:paraId="0415A0A1" w14:textId="77777777" w:rsidR="00BA4F46" w:rsidRPr="00BE7F56" w:rsidRDefault="00BA4F46" w:rsidP="00711EE1">
            <w:pPr>
              <w:pStyle w:val="Subtitle2"/>
              <w:spacing w:before="20" w:after="20"/>
              <w:rPr>
                <w:sz w:val="20"/>
              </w:rPr>
            </w:pPr>
          </w:p>
        </w:tc>
        <w:tc>
          <w:tcPr>
            <w:tcW w:w="990" w:type="dxa"/>
          </w:tcPr>
          <w:p w14:paraId="4CBFEDF8" w14:textId="77777777" w:rsidR="00BA4F46" w:rsidRPr="00BE7F56" w:rsidRDefault="00BA4F46" w:rsidP="00711EE1">
            <w:pPr>
              <w:pStyle w:val="Subtitle2"/>
              <w:spacing w:before="20" w:after="20"/>
              <w:rPr>
                <w:sz w:val="20"/>
              </w:rPr>
            </w:pPr>
          </w:p>
        </w:tc>
        <w:tc>
          <w:tcPr>
            <w:tcW w:w="990" w:type="dxa"/>
          </w:tcPr>
          <w:p w14:paraId="7A1926BF" w14:textId="77777777" w:rsidR="00BA4F46" w:rsidRPr="00BE7F56" w:rsidRDefault="00BA4F46" w:rsidP="00711EE1">
            <w:pPr>
              <w:pStyle w:val="Subtitle2"/>
              <w:spacing w:before="20" w:after="20"/>
              <w:rPr>
                <w:sz w:val="20"/>
              </w:rPr>
            </w:pPr>
          </w:p>
        </w:tc>
        <w:tc>
          <w:tcPr>
            <w:tcW w:w="1170" w:type="dxa"/>
          </w:tcPr>
          <w:p w14:paraId="31F05D8E" w14:textId="77777777" w:rsidR="00BA4F46" w:rsidRPr="00BE7F56" w:rsidRDefault="00BA4F46" w:rsidP="00711EE1">
            <w:pPr>
              <w:pStyle w:val="Subtitle2"/>
              <w:spacing w:before="20" w:after="20"/>
              <w:rPr>
                <w:sz w:val="20"/>
              </w:rPr>
            </w:pPr>
          </w:p>
        </w:tc>
        <w:tc>
          <w:tcPr>
            <w:tcW w:w="1080" w:type="dxa"/>
          </w:tcPr>
          <w:p w14:paraId="6D41E747" w14:textId="77777777" w:rsidR="00BA4F46" w:rsidRPr="00BE7F56" w:rsidRDefault="00BA4F46" w:rsidP="00711EE1">
            <w:pPr>
              <w:pStyle w:val="Subtitle2"/>
              <w:spacing w:before="20" w:after="20"/>
              <w:rPr>
                <w:sz w:val="20"/>
              </w:rPr>
            </w:pPr>
          </w:p>
        </w:tc>
        <w:tc>
          <w:tcPr>
            <w:tcW w:w="1170" w:type="dxa"/>
          </w:tcPr>
          <w:p w14:paraId="14526EB4" w14:textId="77777777" w:rsidR="00BA4F46" w:rsidRPr="00BE7F56" w:rsidRDefault="00BA4F46" w:rsidP="00711EE1">
            <w:pPr>
              <w:pStyle w:val="Subtitle2"/>
              <w:spacing w:before="20" w:after="20"/>
              <w:rPr>
                <w:sz w:val="20"/>
              </w:rPr>
            </w:pPr>
          </w:p>
        </w:tc>
        <w:tc>
          <w:tcPr>
            <w:tcW w:w="1080" w:type="dxa"/>
            <w:vMerge w:val="restart"/>
          </w:tcPr>
          <w:p w14:paraId="396DB60C" w14:textId="77777777" w:rsidR="00BA4F46" w:rsidRPr="00BE7F56" w:rsidRDefault="00BA4F46" w:rsidP="00711EE1">
            <w:pPr>
              <w:pStyle w:val="Subtitle2"/>
              <w:spacing w:before="20" w:after="20"/>
              <w:rPr>
                <w:sz w:val="20"/>
              </w:rPr>
            </w:pPr>
          </w:p>
        </w:tc>
      </w:tr>
      <w:tr w:rsidR="00BA4F46" w:rsidRPr="00BE7F56" w14:paraId="421719BC" w14:textId="77777777" w:rsidTr="000F1795">
        <w:trPr>
          <w:cantSplit/>
          <w:trHeight w:val="530"/>
        </w:trPr>
        <w:tc>
          <w:tcPr>
            <w:tcW w:w="1600" w:type="dxa"/>
          </w:tcPr>
          <w:p w14:paraId="7E33372F" w14:textId="77777777" w:rsidR="00BA4F46" w:rsidRPr="00BE7F56" w:rsidRDefault="00BA4F46" w:rsidP="00711EE1">
            <w:pPr>
              <w:pStyle w:val="Subtitle2"/>
              <w:spacing w:before="20" w:after="20"/>
              <w:rPr>
                <w:sz w:val="20"/>
              </w:rPr>
            </w:pPr>
            <w:r w:rsidRPr="00BE7F56">
              <w:rPr>
                <w:sz w:val="20"/>
              </w:rPr>
              <w:t>Total Liabilities (TL)</w:t>
            </w:r>
          </w:p>
        </w:tc>
        <w:tc>
          <w:tcPr>
            <w:tcW w:w="1010" w:type="dxa"/>
          </w:tcPr>
          <w:p w14:paraId="0DD90DD9" w14:textId="77777777" w:rsidR="00BA4F46" w:rsidRPr="00BE7F56" w:rsidRDefault="00BA4F46" w:rsidP="00711EE1">
            <w:pPr>
              <w:pStyle w:val="Subtitle2"/>
              <w:spacing w:before="20" w:after="20"/>
              <w:rPr>
                <w:sz w:val="20"/>
              </w:rPr>
            </w:pPr>
          </w:p>
        </w:tc>
        <w:tc>
          <w:tcPr>
            <w:tcW w:w="990" w:type="dxa"/>
          </w:tcPr>
          <w:p w14:paraId="5AF4F667" w14:textId="77777777" w:rsidR="00BA4F46" w:rsidRPr="00BE7F56" w:rsidRDefault="00BA4F46" w:rsidP="00711EE1">
            <w:pPr>
              <w:pStyle w:val="Subtitle2"/>
              <w:spacing w:before="20" w:after="20"/>
              <w:rPr>
                <w:sz w:val="20"/>
              </w:rPr>
            </w:pPr>
          </w:p>
        </w:tc>
        <w:tc>
          <w:tcPr>
            <w:tcW w:w="990" w:type="dxa"/>
          </w:tcPr>
          <w:p w14:paraId="029DAC95" w14:textId="77777777" w:rsidR="00BA4F46" w:rsidRPr="00BE7F56" w:rsidRDefault="00BA4F46" w:rsidP="00711EE1">
            <w:pPr>
              <w:pStyle w:val="Subtitle2"/>
              <w:spacing w:before="20" w:after="20"/>
              <w:rPr>
                <w:sz w:val="20"/>
              </w:rPr>
            </w:pPr>
          </w:p>
        </w:tc>
        <w:tc>
          <w:tcPr>
            <w:tcW w:w="1170" w:type="dxa"/>
          </w:tcPr>
          <w:p w14:paraId="75F27777" w14:textId="77777777" w:rsidR="00BA4F46" w:rsidRPr="00BE7F56" w:rsidRDefault="00BA4F46" w:rsidP="00711EE1">
            <w:pPr>
              <w:pStyle w:val="Subtitle2"/>
              <w:spacing w:before="20" w:after="20"/>
              <w:rPr>
                <w:sz w:val="20"/>
              </w:rPr>
            </w:pPr>
          </w:p>
        </w:tc>
        <w:tc>
          <w:tcPr>
            <w:tcW w:w="1080" w:type="dxa"/>
          </w:tcPr>
          <w:p w14:paraId="71DDF7EE" w14:textId="77777777" w:rsidR="00BA4F46" w:rsidRPr="00BE7F56" w:rsidRDefault="00BA4F46" w:rsidP="00711EE1">
            <w:pPr>
              <w:pStyle w:val="Subtitle2"/>
              <w:spacing w:before="20" w:after="20"/>
              <w:rPr>
                <w:sz w:val="20"/>
              </w:rPr>
            </w:pPr>
          </w:p>
        </w:tc>
        <w:tc>
          <w:tcPr>
            <w:tcW w:w="1170" w:type="dxa"/>
          </w:tcPr>
          <w:p w14:paraId="6B7D655C" w14:textId="77777777" w:rsidR="00BA4F46" w:rsidRPr="00BE7F56" w:rsidRDefault="00BA4F46" w:rsidP="00711EE1">
            <w:pPr>
              <w:pStyle w:val="Subtitle2"/>
              <w:spacing w:before="20" w:after="20"/>
              <w:rPr>
                <w:sz w:val="20"/>
              </w:rPr>
            </w:pPr>
          </w:p>
        </w:tc>
        <w:tc>
          <w:tcPr>
            <w:tcW w:w="1080" w:type="dxa"/>
            <w:vMerge/>
          </w:tcPr>
          <w:p w14:paraId="44A67D06" w14:textId="77777777" w:rsidR="00BA4F46" w:rsidRPr="00BE7F56" w:rsidRDefault="00BA4F46" w:rsidP="00711EE1">
            <w:pPr>
              <w:pStyle w:val="Subtitle2"/>
              <w:spacing w:before="20" w:after="20"/>
              <w:rPr>
                <w:sz w:val="20"/>
              </w:rPr>
            </w:pPr>
          </w:p>
        </w:tc>
      </w:tr>
      <w:tr w:rsidR="00BA4F46" w:rsidRPr="00BE7F56" w14:paraId="44986322" w14:textId="77777777" w:rsidTr="000F1795">
        <w:trPr>
          <w:cantSplit/>
          <w:trHeight w:val="539"/>
        </w:trPr>
        <w:tc>
          <w:tcPr>
            <w:tcW w:w="1600" w:type="dxa"/>
          </w:tcPr>
          <w:p w14:paraId="0B4310E0" w14:textId="77777777" w:rsidR="00BA4F46" w:rsidRPr="00BE7F56" w:rsidRDefault="00BA4F46" w:rsidP="00711EE1">
            <w:pPr>
              <w:pStyle w:val="Subtitle2"/>
              <w:spacing w:before="20" w:after="20"/>
              <w:rPr>
                <w:sz w:val="20"/>
              </w:rPr>
            </w:pPr>
            <w:r w:rsidRPr="00BE7F56">
              <w:rPr>
                <w:sz w:val="20"/>
              </w:rPr>
              <w:t>Net Worth (NW)</w:t>
            </w:r>
          </w:p>
        </w:tc>
        <w:tc>
          <w:tcPr>
            <w:tcW w:w="1010" w:type="dxa"/>
          </w:tcPr>
          <w:p w14:paraId="26EB111B" w14:textId="77777777" w:rsidR="00BA4F46" w:rsidRPr="00BE7F56" w:rsidRDefault="00BA4F46" w:rsidP="00711EE1">
            <w:pPr>
              <w:pStyle w:val="Subtitle2"/>
              <w:spacing w:before="20" w:after="20"/>
              <w:rPr>
                <w:sz w:val="20"/>
              </w:rPr>
            </w:pPr>
          </w:p>
        </w:tc>
        <w:tc>
          <w:tcPr>
            <w:tcW w:w="990" w:type="dxa"/>
          </w:tcPr>
          <w:p w14:paraId="22FC0756" w14:textId="77777777" w:rsidR="00BA4F46" w:rsidRPr="00BE7F56" w:rsidRDefault="00BA4F46" w:rsidP="00711EE1">
            <w:pPr>
              <w:pStyle w:val="Subtitle2"/>
              <w:spacing w:before="20" w:after="20"/>
              <w:rPr>
                <w:sz w:val="20"/>
              </w:rPr>
            </w:pPr>
          </w:p>
        </w:tc>
        <w:tc>
          <w:tcPr>
            <w:tcW w:w="990" w:type="dxa"/>
          </w:tcPr>
          <w:p w14:paraId="39B22F81" w14:textId="77777777" w:rsidR="00BA4F46" w:rsidRPr="00BE7F56" w:rsidRDefault="00BA4F46" w:rsidP="00711EE1">
            <w:pPr>
              <w:pStyle w:val="Subtitle2"/>
              <w:spacing w:before="20" w:after="20"/>
              <w:rPr>
                <w:sz w:val="20"/>
              </w:rPr>
            </w:pPr>
          </w:p>
        </w:tc>
        <w:tc>
          <w:tcPr>
            <w:tcW w:w="1170" w:type="dxa"/>
          </w:tcPr>
          <w:p w14:paraId="03D549B9" w14:textId="77777777" w:rsidR="00BA4F46" w:rsidRPr="00BE7F56" w:rsidRDefault="00BA4F46" w:rsidP="00711EE1">
            <w:pPr>
              <w:pStyle w:val="Subtitle2"/>
              <w:spacing w:before="20" w:after="20"/>
              <w:rPr>
                <w:sz w:val="20"/>
              </w:rPr>
            </w:pPr>
          </w:p>
        </w:tc>
        <w:tc>
          <w:tcPr>
            <w:tcW w:w="1080" w:type="dxa"/>
          </w:tcPr>
          <w:p w14:paraId="2879FA3A" w14:textId="77777777" w:rsidR="00BA4F46" w:rsidRPr="00BE7F56" w:rsidRDefault="00BA4F46" w:rsidP="00711EE1">
            <w:pPr>
              <w:pStyle w:val="Subtitle2"/>
              <w:spacing w:before="20" w:after="20"/>
              <w:rPr>
                <w:sz w:val="20"/>
              </w:rPr>
            </w:pPr>
          </w:p>
        </w:tc>
        <w:tc>
          <w:tcPr>
            <w:tcW w:w="1170" w:type="dxa"/>
          </w:tcPr>
          <w:p w14:paraId="6A814980" w14:textId="77777777" w:rsidR="00BA4F46" w:rsidRPr="00BE7F56" w:rsidRDefault="00BA4F46" w:rsidP="00711EE1">
            <w:pPr>
              <w:pStyle w:val="Subtitle2"/>
              <w:spacing w:before="20" w:after="20"/>
              <w:rPr>
                <w:sz w:val="20"/>
              </w:rPr>
            </w:pPr>
          </w:p>
        </w:tc>
        <w:tc>
          <w:tcPr>
            <w:tcW w:w="1080" w:type="dxa"/>
          </w:tcPr>
          <w:p w14:paraId="7CEDA9CF" w14:textId="77777777" w:rsidR="00BA4F46" w:rsidRPr="00BE7F56" w:rsidRDefault="00BA4F46" w:rsidP="00711EE1">
            <w:pPr>
              <w:pStyle w:val="Subtitle2"/>
              <w:spacing w:before="20" w:after="20"/>
              <w:rPr>
                <w:sz w:val="20"/>
              </w:rPr>
            </w:pPr>
          </w:p>
        </w:tc>
      </w:tr>
      <w:tr w:rsidR="00BA4F46" w:rsidRPr="00BE7F56" w14:paraId="14D8A253" w14:textId="77777777" w:rsidTr="000F1795">
        <w:trPr>
          <w:cantSplit/>
          <w:trHeight w:val="521"/>
        </w:trPr>
        <w:tc>
          <w:tcPr>
            <w:tcW w:w="1600" w:type="dxa"/>
          </w:tcPr>
          <w:p w14:paraId="251FEFC9" w14:textId="77777777" w:rsidR="00BA4F46" w:rsidRPr="00BE7F56" w:rsidRDefault="00BA4F46" w:rsidP="00711EE1">
            <w:pPr>
              <w:pStyle w:val="Subtitle2"/>
              <w:spacing w:before="20" w:after="20"/>
              <w:rPr>
                <w:sz w:val="20"/>
              </w:rPr>
            </w:pPr>
            <w:r w:rsidRPr="00BE7F56">
              <w:rPr>
                <w:sz w:val="20"/>
              </w:rPr>
              <w:t>Current Assets (CA)</w:t>
            </w:r>
          </w:p>
        </w:tc>
        <w:tc>
          <w:tcPr>
            <w:tcW w:w="1010" w:type="dxa"/>
          </w:tcPr>
          <w:p w14:paraId="553EC317" w14:textId="77777777" w:rsidR="00BA4F46" w:rsidRPr="00BE7F56" w:rsidRDefault="00BA4F46" w:rsidP="00711EE1">
            <w:pPr>
              <w:pStyle w:val="Subtitle2"/>
              <w:spacing w:before="20" w:after="20"/>
              <w:rPr>
                <w:sz w:val="20"/>
              </w:rPr>
            </w:pPr>
          </w:p>
        </w:tc>
        <w:tc>
          <w:tcPr>
            <w:tcW w:w="990" w:type="dxa"/>
          </w:tcPr>
          <w:p w14:paraId="63CF37B9" w14:textId="77777777" w:rsidR="00BA4F46" w:rsidRPr="00BE7F56" w:rsidRDefault="00BA4F46" w:rsidP="00711EE1">
            <w:pPr>
              <w:pStyle w:val="Subtitle2"/>
              <w:spacing w:before="20" w:after="20"/>
              <w:rPr>
                <w:sz w:val="20"/>
              </w:rPr>
            </w:pPr>
          </w:p>
        </w:tc>
        <w:tc>
          <w:tcPr>
            <w:tcW w:w="990" w:type="dxa"/>
          </w:tcPr>
          <w:p w14:paraId="1F99A367" w14:textId="77777777" w:rsidR="00BA4F46" w:rsidRPr="00BE7F56" w:rsidRDefault="00BA4F46" w:rsidP="00711EE1">
            <w:pPr>
              <w:pStyle w:val="Subtitle2"/>
              <w:spacing w:before="20" w:after="20"/>
              <w:rPr>
                <w:sz w:val="20"/>
              </w:rPr>
            </w:pPr>
          </w:p>
        </w:tc>
        <w:tc>
          <w:tcPr>
            <w:tcW w:w="1170" w:type="dxa"/>
          </w:tcPr>
          <w:p w14:paraId="641E6F2C" w14:textId="77777777" w:rsidR="00BA4F46" w:rsidRPr="00BE7F56" w:rsidRDefault="00BA4F46" w:rsidP="00711EE1">
            <w:pPr>
              <w:pStyle w:val="Subtitle2"/>
              <w:spacing w:before="20" w:after="20"/>
              <w:rPr>
                <w:sz w:val="20"/>
              </w:rPr>
            </w:pPr>
          </w:p>
        </w:tc>
        <w:tc>
          <w:tcPr>
            <w:tcW w:w="1080" w:type="dxa"/>
          </w:tcPr>
          <w:p w14:paraId="7E9BD322" w14:textId="77777777" w:rsidR="00BA4F46" w:rsidRPr="00BE7F56" w:rsidRDefault="00BA4F46" w:rsidP="00711EE1">
            <w:pPr>
              <w:pStyle w:val="Subtitle2"/>
              <w:spacing w:before="20" w:after="20"/>
              <w:rPr>
                <w:sz w:val="20"/>
              </w:rPr>
            </w:pPr>
          </w:p>
        </w:tc>
        <w:tc>
          <w:tcPr>
            <w:tcW w:w="1170" w:type="dxa"/>
          </w:tcPr>
          <w:p w14:paraId="3AFFABA0" w14:textId="77777777" w:rsidR="00BA4F46" w:rsidRPr="00BE7F56" w:rsidRDefault="00BA4F46" w:rsidP="00711EE1">
            <w:pPr>
              <w:pStyle w:val="Subtitle2"/>
              <w:spacing w:before="20" w:after="20"/>
              <w:rPr>
                <w:sz w:val="20"/>
              </w:rPr>
            </w:pPr>
          </w:p>
        </w:tc>
        <w:tc>
          <w:tcPr>
            <w:tcW w:w="1080" w:type="dxa"/>
            <w:vMerge w:val="restart"/>
          </w:tcPr>
          <w:p w14:paraId="7D67DEBB" w14:textId="77777777" w:rsidR="00BA4F46" w:rsidRPr="00BE7F56" w:rsidRDefault="00BA4F46" w:rsidP="00711EE1">
            <w:pPr>
              <w:pStyle w:val="Subtitle2"/>
              <w:spacing w:before="20" w:after="20"/>
              <w:rPr>
                <w:sz w:val="20"/>
              </w:rPr>
            </w:pPr>
          </w:p>
        </w:tc>
      </w:tr>
      <w:tr w:rsidR="00BA4F46" w:rsidRPr="00BE7F56" w14:paraId="7366877C" w14:textId="77777777" w:rsidTr="000F1795">
        <w:trPr>
          <w:cantSplit/>
          <w:trHeight w:val="449"/>
        </w:trPr>
        <w:tc>
          <w:tcPr>
            <w:tcW w:w="1600" w:type="dxa"/>
          </w:tcPr>
          <w:p w14:paraId="55D7FD54" w14:textId="77777777" w:rsidR="00BA4F46" w:rsidRPr="00BE7F56" w:rsidRDefault="00BA4F46" w:rsidP="00711EE1">
            <w:pPr>
              <w:pStyle w:val="Subtitle2"/>
              <w:spacing w:before="20" w:after="20"/>
              <w:rPr>
                <w:sz w:val="20"/>
              </w:rPr>
            </w:pPr>
            <w:r w:rsidRPr="00BE7F56">
              <w:rPr>
                <w:sz w:val="20"/>
              </w:rPr>
              <w:t>Current Liabilities (CL)</w:t>
            </w:r>
          </w:p>
        </w:tc>
        <w:tc>
          <w:tcPr>
            <w:tcW w:w="1010" w:type="dxa"/>
          </w:tcPr>
          <w:p w14:paraId="5A1E5BAD" w14:textId="77777777" w:rsidR="00BA4F46" w:rsidRPr="00BE7F56" w:rsidRDefault="00BA4F46" w:rsidP="00711EE1">
            <w:pPr>
              <w:pStyle w:val="Subtitle2"/>
              <w:spacing w:before="20" w:after="20"/>
              <w:rPr>
                <w:sz w:val="20"/>
              </w:rPr>
            </w:pPr>
          </w:p>
        </w:tc>
        <w:tc>
          <w:tcPr>
            <w:tcW w:w="990" w:type="dxa"/>
          </w:tcPr>
          <w:p w14:paraId="59AFE5B8" w14:textId="77777777" w:rsidR="00BA4F46" w:rsidRPr="00BE7F56" w:rsidRDefault="00BA4F46" w:rsidP="00711EE1">
            <w:pPr>
              <w:pStyle w:val="Subtitle2"/>
              <w:spacing w:before="20" w:after="20"/>
              <w:rPr>
                <w:sz w:val="20"/>
              </w:rPr>
            </w:pPr>
          </w:p>
        </w:tc>
        <w:tc>
          <w:tcPr>
            <w:tcW w:w="990" w:type="dxa"/>
          </w:tcPr>
          <w:p w14:paraId="4C0CB6EF" w14:textId="77777777" w:rsidR="00BA4F46" w:rsidRPr="00BE7F56" w:rsidRDefault="00BA4F46" w:rsidP="00711EE1">
            <w:pPr>
              <w:pStyle w:val="Subtitle2"/>
              <w:spacing w:before="20" w:after="20"/>
              <w:rPr>
                <w:sz w:val="20"/>
              </w:rPr>
            </w:pPr>
          </w:p>
        </w:tc>
        <w:tc>
          <w:tcPr>
            <w:tcW w:w="1170" w:type="dxa"/>
          </w:tcPr>
          <w:p w14:paraId="1ED2C8AA" w14:textId="77777777" w:rsidR="00BA4F46" w:rsidRPr="00BE7F56" w:rsidRDefault="00BA4F46" w:rsidP="00711EE1">
            <w:pPr>
              <w:pStyle w:val="Subtitle2"/>
              <w:spacing w:before="20" w:after="20"/>
              <w:rPr>
                <w:sz w:val="20"/>
              </w:rPr>
            </w:pPr>
          </w:p>
        </w:tc>
        <w:tc>
          <w:tcPr>
            <w:tcW w:w="1080" w:type="dxa"/>
          </w:tcPr>
          <w:p w14:paraId="1768F36F" w14:textId="77777777" w:rsidR="00BA4F46" w:rsidRPr="00BE7F56" w:rsidRDefault="00BA4F46" w:rsidP="00711EE1">
            <w:pPr>
              <w:pStyle w:val="Subtitle2"/>
              <w:spacing w:before="20" w:after="20"/>
              <w:rPr>
                <w:sz w:val="20"/>
              </w:rPr>
            </w:pPr>
          </w:p>
        </w:tc>
        <w:tc>
          <w:tcPr>
            <w:tcW w:w="1170" w:type="dxa"/>
          </w:tcPr>
          <w:p w14:paraId="304F9C5A" w14:textId="77777777" w:rsidR="00BA4F46" w:rsidRPr="00BE7F56" w:rsidRDefault="00BA4F46" w:rsidP="00711EE1">
            <w:pPr>
              <w:pStyle w:val="Subtitle2"/>
              <w:spacing w:before="20" w:after="20"/>
              <w:rPr>
                <w:sz w:val="20"/>
              </w:rPr>
            </w:pPr>
          </w:p>
        </w:tc>
        <w:tc>
          <w:tcPr>
            <w:tcW w:w="1080" w:type="dxa"/>
            <w:vMerge/>
          </w:tcPr>
          <w:p w14:paraId="792DF6EB" w14:textId="77777777" w:rsidR="00BA4F46" w:rsidRPr="00BE7F56" w:rsidRDefault="00BA4F46" w:rsidP="00711EE1">
            <w:pPr>
              <w:pStyle w:val="Subtitle2"/>
              <w:spacing w:before="20" w:after="20"/>
              <w:rPr>
                <w:sz w:val="20"/>
              </w:rPr>
            </w:pPr>
          </w:p>
        </w:tc>
      </w:tr>
      <w:tr w:rsidR="00BA4F46" w:rsidRPr="00BE7F56" w14:paraId="29C7A0CB" w14:textId="77777777" w:rsidTr="000F1795">
        <w:trPr>
          <w:cantSplit/>
        </w:trPr>
        <w:tc>
          <w:tcPr>
            <w:tcW w:w="9090" w:type="dxa"/>
            <w:gridSpan w:val="8"/>
          </w:tcPr>
          <w:p w14:paraId="3F689276" w14:textId="77777777" w:rsidR="00BA4F46" w:rsidRPr="00BE7F56" w:rsidRDefault="00BA4F46" w:rsidP="00711EE1">
            <w:pPr>
              <w:pStyle w:val="Subtitle2"/>
              <w:spacing w:before="20" w:after="20"/>
              <w:rPr>
                <w:sz w:val="20"/>
              </w:rPr>
            </w:pPr>
            <w:r w:rsidRPr="00BE7F56">
              <w:rPr>
                <w:sz w:val="20"/>
              </w:rPr>
              <w:t>Information from Income Statement</w:t>
            </w:r>
          </w:p>
        </w:tc>
      </w:tr>
      <w:tr w:rsidR="00BA4F46" w:rsidRPr="00BE7F56" w14:paraId="79E40252" w14:textId="77777777" w:rsidTr="000F1795">
        <w:trPr>
          <w:cantSplit/>
          <w:trHeight w:val="548"/>
        </w:trPr>
        <w:tc>
          <w:tcPr>
            <w:tcW w:w="1600" w:type="dxa"/>
          </w:tcPr>
          <w:p w14:paraId="6A70631C" w14:textId="77777777" w:rsidR="00BA4F46" w:rsidRPr="00BE7F56" w:rsidRDefault="00BA4F46" w:rsidP="00711EE1">
            <w:pPr>
              <w:pStyle w:val="Subtitle2"/>
              <w:spacing w:before="20" w:after="20"/>
              <w:rPr>
                <w:sz w:val="20"/>
              </w:rPr>
            </w:pPr>
            <w:r w:rsidRPr="00BE7F56">
              <w:rPr>
                <w:sz w:val="20"/>
              </w:rPr>
              <w:t>Total Revenue (TR)</w:t>
            </w:r>
          </w:p>
        </w:tc>
        <w:tc>
          <w:tcPr>
            <w:tcW w:w="1010" w:type="dxa"/>
          </w:tcPr>
          <w:p w14:paraId="7497216E" w14:textId="77777777" w:rsidR="00BA4F46" w:rsidRPr="00BE7F56" w:rsidRDefault="00BA4F46" w:rsidP="00711EE1">
            <w:pPr>
              <w:pStyle w:val="Subtitle2"/>
              <w:spacing w:before="20" w:after="20"/>
              <w:rPr>
                <w:sz w:val="20"/>
              </w:rPr>
            </w:pPr>
          </w:p>
        </w:tc>
        <w:tc>
          <w:tcPr>
            <w:tcW w:w="990" w:type="dxa"/>
          </w:tcPr>
          <w:p w14:paraId="64EA6741" w14:textId="77777777" w:rsidR="00BA4F46" w:rsidRPr="00BE7F56" w:rsidRDefault="00BA4F46" w:rsidP="00711EE1">
            <w:pPr>
              <w:pStyle w:val="Subtitle2"/>
              <w:spacing w:before="20" w:after="20"/>
              <w:rPr>
                <w:sz w:val="20"/>
              </w:rPr>
            </w:pPr>
          </w:p>
        </w:tc>
        <w:tc>
          <w:tcPr>
            <w:tcW w:w="990" w:type="dxa"/>
          </w:tcPr>
          <w:p w14:paraId="0F8810D8" w14:textId="77777777" w:rsidR="00BA4F46" w:rsidRPr="00BE7F56" w:rsidRDefault="00BA4F46" w:rsidP="00711EE1">
            <w:pPr>
              <w:pStyle w:val="Subtitle2"/>
              <w:spacing w:before="20" w:after="20"/>
              <w:rPr>
                <w:sz w:val="20"/>
              </w:rPr>
            </w:pPr>
          </w:p>
        </w:tc>
        <w:tc>
          <w:tcPr>
            <w:tcW w:w="1170" w:type="dxa"/>
          </w:tcPr>
          <w:p w14:paraId="71FAD4FB" w14:textId="77777777" w:rsidR="00BA4F46" w:rsidRPr="00BE7F56" w:rsidRDefault="00BA4F46" w:rsidP="00711EE1">
            <w:pPr>
              <w:pStyle w:val="Subtitle2"/>
              <w:spacing w:before="20" w:after="20"/>
              <w:rPr>
                <w:sz w:val="20"/>
              </w:rPr>
            </w:pPr>
          </w:p>
        </w:tc>
        <w:tc>
          <w:tcPr>
            <w:tcW w:w="1080" w:type="dxa"/>
          </w:tcPr>
          <w:p w14:paraId="3EC988F6" w14:textId="77777777" w:rsidR="00BA4F46" w:rsidRPr="00BE7F56" w:rsidRDefault="00BA4F46" w:rsidP="00711EE1">
            <w:pPr>
              <w:pStyle w:val="Subtitle2"/>
              <w:spacing w:before="20" w:after="20"/>
              <w:rPr>
                <w:sz w:val="20"/>
              </w:rPr>
            </w:pPr>
          </w:p>
        </w:tc>
        <w:tc>
          <w:tcPr>
            <w:tcW w:w="1170" w:type="dxa"/>
          </w:tcPr>
          <w:p w14:paraId="54980EDF" w14:textId="77777777" w:rsidR="00BA4F46" w:rsidRPr="00BE7F56" w:rsidRDefault="00BA4F46" w:rsidP="00711EE1">
            <w:pPr>
              <w:pStyle w:val="Subtitle2"/>
              <w:spacing w:before="20" w:after="20"/>
              <w:rPr>
                <w:sz w:val="20"/>
              </w:rPr>
            </w:pPr>
          </w:p>
        </w:tc>
        <w:tc>
          <w:tcPr>
            <w:tcW w:w="1080" w:type="dxa"/>
            <w:vMerge w:val="restart"/>
          </w:tcPr>
          <w:p w14:paraId="687F621E" w14:textId="77777777" w:rsidR="00BA4F46" w:rsidRPr="00BE7F56" w:rsidRDefault="00BA4F46" w:rsidP="00711EE1">
            <w:pPr>
              <w:pStyle w:val="Subtitle2"/>
              <w:spacing w:before="20" w:after="20"/>
              <w:rPr>
                <w:sz w:val="20"/>
              </w:rPr>
            </w:pPr>
          </w:p>
        </w:tc>
      </w:tr>
      <w:tr w:rsidR="00BA4F46" w:rsidRPr="00BE7F56" w14:paraId="4266F995" w14:textId="77777777" w:rsidTr="000F1795">
        <w:trPr>
          <w:cantSplit/>
          <w:trHeight w:val="440"/>
        </w:trPr>
        <w:tc>
          <w:tcPr>
            <w:tcW w:w="1600" w:type="dxa"/>
          </w:tcPr>
          <w:p w14:paraId="3B39F36F" w14:textId="77777777" w:rsidR="00BA4F46" w:rsidRPr="00BE7F56" w:rsidRDefault="00BA4F46" w:rsidP="00711EE1">
            <w:pPr>
              <w:pStyle w:val="Subtitle2"/>
              <w:spacing w:before="20" w:after="20"/>
              <w:rPr>
                <w:sz w:val="20"/>
              </w:rPr>
            </w:pPr>
            <w:r w:rsidRPr="00BE7F56">
              <w:rPr>
                <w:sz w:val="20"/>
              </w:rPr>
              <w:t>Profits Before Taxes (PBT)</w:t>
            </w:r>
          </w:p>
        </w:tc>
        <w:tc>
          <w:tcPr>
            <w:tcW w:w="1010" w:type="dxa"/>
          </w:tcPr>
          <w:p w14:paraId="393CB5AD" w14:textId="77777777" w:rsidR="00BA4F46" w:rsidRPr="00BE7F56" w:rsidRDefault="00BA4F46" w:rsidP="00711EE1">
            <w:pPr>
              <w:pStyle w:val="Subtitle2"/>
              <w:spacing w:before="20" w:after="20"/>
              <w:rPr>
                <w:sz w:val="20"/>
              </w:rPr>
            </w:pPr>
          </w:p>
        </w:tc>
        <w:tc>
          <w:tcPr>
            <w:tcW w:w="990" w:type="dxa"/>
          </w:tcPr>
          <w:p w14:paraId="69128B35" w14:textId="77777777" w:rsidR="00BA4F46" w:rsidRPr="00BE7F56" w:rsidRDefault="00BA4F46" w:rsidP="00711EE1">
            <w:pPr>
              <w:pStyle w:val="Subtitle2"/>
              <w:spacing w:before="20" w:after="20"/>
              <w:rPr>
                <w:sz w:val="20"/>
              </w:rPr>
            </w:pPr>
          </w:p>
        </w:tc>
        <w:tc>
          <w:tcPr>
            <w:tcW w:w="990" w:type="dxa"/>
          </w:tcPr>
          <w:p w14:paraId="07735689" w14:textId="77777777" w:rsidR="00BA4F46" w:rsidRPr="00BE7F56" w:rsidRDefault="00BA4F46" w:rsidP="00711EE1">
            <w:pPr>
              <w:pStyle w:val="Subtitle2"/>
              <w:spacing w:before="20" w:after="20"/>
              <w:rPr>
                <w:sz w:val="20"/>
              </w:rPr>
            </w:pPr>
          </w:p>
        </w:tc>
        <w:tc>
          <w:tcPr>
            <w:tcW w:w="1170" w:type="dxa"/>
          </w:tcPr>
          <w:p w14:paraId="6ECB76EC" w14:textId="77777777" w:rsidR="00BA4F46" w:rsidRPr="00BE7F56" w:rsidRDefault="00BA4F46" w:rsidP="00711EE1">
            <w:pPr>
              <w:pStyle w:val="Subtitle2"/>
              <w:spacing w:before="20" w:after="20"/>
              <w:rPr>
                <w:sz w:val="20"/>
              </w:rPr>
            </w:pPr>
          </w:p>
        </w:tc>
        <w:tc>
          <w:tcPr>
            <w:tcW w:w="1080" w:type="dxa"/>
          </w:tcPr>
          <w:p w14:paraId="0E9E1B92" w14:textId="77777777" w:rsidR="00BA4F46" w:rsidRPr="00BE7F56" w:rsidRDefault="00BA4F46" w:rsidP="00711EE1">
            <w:pPr>
              <w:pStyle w:val="Subtitle2"/>
              <w:spacing w:before="20" w:after="20"/>
              <w:rPr>
                <w:sz w:val="20"/>
              </w:rPr>
            </w:pPr>
          </w:p>
        </w:tc>
        <w:tc>
          <w:tcPr>
            <w:tcW w:w="1170" w:type="dxa"/>
          </w:tcPr>
          <w:p w14:paraId="62946FCD" w14:textId="77777777" w:rsidR="00BA4F46" w:rsidRPr="00BE7F56" w:rsidRDefault="00BA4F46" w:rsidP="00711EE1">
            <w:pPr>
              <w:pStyle w:val="Subtitle2"/>
              <w:spacing w:before="20" w:after="20"/>
              <w:rPr>
                <w:sz w:val="20"/>
              </w:rPr>
            </w:pPr>
          </w:p>
        </w:tc>
        <w:tc>
          <w:tcPr>
            <w:tcW w:w="1080" w:type="dxa"/>
            <w:vMerge/>
          </w:tcPr>
          <w:p w14:paraId="7391FB6A" w14:textId="77777777" w:rsidR="00BA4F46" w:rsidRPr="00BE7F56" w:rsidRDefault="00BA4F46" w:rsidP="00711EE1">
            <w:pPr>
              <w:pStyle w:val="Subtitle2"/>
              <w:spacing w:before="20" w:after="20"/>
              <w:rPr>
                <w:sz w:val="20"/>
              </w:rPr>
            </w:pPr>
          </w:p>
        </w:tc>
      </w:tr>
      <w:tr w:rsidR="00BA4F46" w:rsidRPr="00BE7F56" w14:paraId="211081DA" w14:textId="77777777" w:rsidTr="000F1795">
        <w:trPr>
          <w:cantSplit/>
        </w:trPr>
        <w:tc>
          <w:tcPr>
            <w:tcW w:w="9090" w:type="dxa"/>
            <w:gridSpan w:val="8"/>
          </w:tcPr>
          <w:p w14:paraId="0381AE83" w14:textId="77777777" w:rsidR="00BA4F46" w:rsidRPr="00BE7F56" w:rsidRDefault="00BA4F46" w:rsidP="00803EC1">
            <w:pPr>
              <w:pStyle w:val="Subtitle2"/>
              <w:rPr>
                <w:sz w:val="20"/>
              </w:rPr>
            </w:pPr>
          </w:p>
        </w:tc>
      </w:tr>
    </w:tbl>
    <w:p w14:paraId="11524CC2" w14:textId="77777777" w:rsidR="00BA4F46" w:rsidRPr="00BE7F56" w:rsidRDefault="00BA4F46" w:rsidP="00BA4F46">
      <w:pPr>
        <w:pStyle w:val="Header"/>
      </w:pPr>
    </w:p>
    <w:p w14:paraId="1D5769AC" w14:textId="77777777" w:rsidR="00BA4F46" w:rsidRPr="00BE7F56" w:rsidRDefault="00BA4F46" w:rsidP="00BA4F46">
      <w:r w:rsidRPr="00BE7F56">
        <w:t>Attached are copies of financial statements (balance sheets, including all related notes, and income statements) for the years required above complying with the following conditions:</w:t>
      </w:r>
    </w:p>
    <w:p w14:paraId="3D7DB1FE" w14:textId="77777777" w:rsidR="00BA4F46" w:rsidRPr="00BE7F56" w:rsidRDefault="00BA4F46" w:rsidP="001275ED">
      <w:pPr>
        <w:pStyle w:val="ListParagraph"/>
        <w:numPr>
          <w:ilvl w:val="0"/>
          <w:numId w:val="22"/>
        </w:numPr>
      </w:pPr>
      <w:r w:rsidRPr="00BE7F56">
        <w:t>Must reflect the financial situation of the Bidder or member to a JV, and not sister or parent companies</w:t>
      </w:r>
    </w:p>
    <w:p w14:paraId="1A223431" w14:textId="77777777" w:rsidR="00BA4F46" w:rsidRPr="00BE7F56" w:rsidRDefault="00BA4F46" w:rsidP="001275ED">
      <w:pPr>
        <w:pStyle w:val="ListParagraph"/>
        <w:numPr>
          <w:ilvl w:val="0"/>
          <w:numId w:val="22"/>
        </w:numPr>
      </w:pPr>
      <w:r w:rsidRPr="00BE7F56">
        <w:t>Historic financial statements must be audited by a certified accountant</w:t>
      </w:r>
    </w:p>
    <w:p w14:paraId="2D390A41" w14:textId="77777777" w:rsidR="00BA4F46" w:rsidRPr="00BE7F56" w:rsidRDefault="00BA4F46" w:rsidP="001275ED">
      <w:pPr>
        <w:pStyle w:val="ListParagraph"/>
        <w:numPr>
          <w:ilvl w:val="0"/>
          <w:numId w:val="22"/>
        </w:numPr>
      </w:pPr>
      <w:r w:rsidRPr="00BE7F56">
        <w:t>Historic financial statements must be complete, including all notes to the financial statements</w:t>
      </w:r>
    </w:p>
    <w:p w14:paraId="004B19E9" w14:textId="77777777" w:rsidR="00BA4F46" w:rsidRPr="00BE7F56" w:rsidRDefault="00BA4F46" w:rsidP="001275ED">
      <w:pPr>
        <w:pStyle w:val="ListParagraph"/>
        <w:numPr>
          <w:ilvl w:val="0"/>
          <w:numId w:val="22"/>
        </w:numPr>
      </w:pPr>
      <w:r w:rsidRPr="00BE7F56">
        <w:t>Historic financial statements must correspond to accounting periods already completed and audited (no statements for partial periods shall be requested or accepted)</w:t>
      </w:r>
      <w:r w:rsidR="00711EE1" w:rsidRPr="00BE7F56">
        <w:t xml:space="preserve">  </w:t>
      </w:r>
    </w:p>
    <w:p w14:paraId="620F28FC" w14:textId="21A23816" w:rsidR="00BA4F46" w:rsidRPr="00FF05B4" w:rsidRDefault="00BA4F46" w:rsidP="00D21471">
      <w:pPr>
        <w:pStyle w:val="S4-header1"/>
      </w:pPr>
      <w:r w:rsidRPr="00BE7F56">
        <w:rPr>
          <w:b w:val="0"/>
        </w:rPr>
        <w:br w:type="page"/>
      </w:r>
      <w:bookmarkStart w:id="611" w:name="_Toc73977658"/>
      <w:r w:rsidRPr="00091FC5">
        <w:rPr>
          <w:smallCaps/>
        </w:rPr>
        <w:t xml:space="preserve">Form FIN – </w:t>
      </w:r>
      <w:r w:rsidR="00067A37" w:rsidRPr="00091FC5">
        <w:rPr>
          <w:smallCaps/>
        </w:rPr>
        <w:t>5</w:t>
      </w:r>
      <w:r w:rsidR="001D696E" w:rsidRPr="00091FC5">
        <w:rPr>
          <w:smallCaps/>
        </w:rPr>
        <w:t>.</w:t>
      </w:r>
      <w:r w:rsidRPr="00091FC5">
        <w:rPr>
          <w:smallCaps/>
        </w:rPr>
        <w:t>3.2</w:t>
      </w:r>
      <w:r w:rsidR="00FF05B4" w:rsidRPr="00091FC5">
        <w:rPr>
          <w:smallCaps/>
        </w:rPr>
        <w:t xml:space="preserve">- </w:t>
      </w:r>
      <w:r w:rsidRPr="00091FC5">
        <w:rPr>
          <w:smallCaps/>
        </w:rPr>
        <w:t>Average Annual Turnover</w:t>
      </w:r>
      <w:bookmarkEnd w:id="611"/>
    </w:p>
    <w:p w14:paraId="2B912DA5" w14:textId="4A396E80" w:rsidR="00942CEE" w:rsidRPr="00D21471" w:rsidRDefault="00D21471" w:rsidP="00942CEE">
      <w:pPr>
        <w:jc w:val="center"/>
        <w:rPr>
          <w:b/>
          <w:bCs/>
          <w:i/>
        </w:rPr>
      </w:pPr>
      <w:r w:rsidRPr="00D21471">
        <w:rPr>
          <w:b/>
          <w:bCs/>
          <w:i/>
        </w:rPr>
        <w:t>[</w:t>
      </w:r>
      <w:r w:rsidR="00942CEE" w:rsidRPr="00D21471">
        <w:rPr>
          <w:b/>
          <w:bCs/>
          <w:i/>
        </w:rPr>
        <w:t>To be completed by the Bidder and, if JV, by each member</w:t>
      </w:r>
      <w:r w:rsidRPr="00D21471">
        <w:rPr>
          <w:b/>
          <w:bCs/>
          <w:i/>
        </w:rPr>
        <w:t>]</w:t>
      </w:r>
    </w:p>
    <w:p w14:paraId="7B90D6C0" w14:textId="77777777" w:rsidR="00942CEE" w:rsidRDefault="00942CEE" w:rsidP="00942CEE">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7E8B6C59" w14:textId="77777777" w:rsidR="00942CEE" w:rsidRPr="00BE7F56" w:rsidRDefault="00942CEE" w:rsidP="00942CE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45C8820D" w14:textId="2E0D1DC2" w:rsidR="00942CEE" w:rsidRDefault="00942CEE" w:rsidP="00942CE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3831FFF8" w14:textId="77777777" w:rsidR="00942CEE" w:rsidRPr="00BE7F56" w:rsidRDefault="00942CEE" w:rsidP="00942CEE">
      <w:pPr>
        <w:tabs>
          <w:tab w:val="right" w:pos="9000"/>
        </w:tabs>
        <w:jc w:val="left"/>
      </w:pPr>
      <w:r w:rsidRPr="00BE7F56">
        <w:t xml:space="preserve">RFB No.:  </w:t>
      </w:r>
      <w:r w:rsidRPr="00FC745C">
        <w:rPr>
          <w:i/>
        </w:rPr>
        <w:t xml:space="preserve">[insert </w:t>
      </w:r>
      <w:r>
        <w:rPr>
          <w:b/>
          <w:i/>
        </w:rPr>
        <w:t>RFB number</w:t>
      </w:r>
      <w:r w:rsidRPr="00FC745C">
        <w:rPr>
          <w:i/>
        </w:rPr>
        <w:t>]</w:t>
      </w:r>
    </w:p>
    <w:p w14:paraId="71359F5D" w14:textId="77777777" w:rsidR="00942CEE" w:rsidRPr="00BE7F56" w:rsidRDefault="00942CEE" w:rsidP="00942CEE">
      <w:pPr>
        <w:tabs>
          <w:tab w:val="right" w:pos="8640"/>
        </w:tabs>
      </w:pPr>
      <w:r w:rsidRPr="00BE7F56">
        <w:t xml:space="preserve">   </w:t>
      </w:r>
      <w:r w:rsidRPr="00BE7F56">
        <w:tab/>
        <w:t>Page _______ of _______ pages</w:t>
      </w:r>
    </w:p>
    <w:p w14:paraId="493DA9EC" w14:textId="77777777" w:rsidR="00BA4F46" w:rsidRPr="00BE7F56" w:rsidRDefault="00BA4F46" w:rsidP="00BA4F46">
      <w:pPr>
        <w:rPr>
          <w:spacing w:val="-2"/>
        </w:rPr>
      </w:pPr>
    </w:p>
    <w:tbl>
      <w:tblPr>
        <w:tblW w:w="8640" w:type="dxa"/>
        <w:jc w:val="center"/>
        <w:tblLayout w:type="fixed"/>
        <w:tblCellMar>
          <w:left w:w="72" w:type="dxa"/>
          <w:right w:w="72" w:type="dxa"/>
        </w:tblCellMar>
        <w:tblLook w:val="0000" w:firstRow="0" w:lastRow="0" w:firstColumn="0" w:lastColumn="0" w:noHBand="0" w:noVBand="0"/>
      </w:tblPr>
      <w:tblGrid>
        <w:gridCol w:w="1399"/>
        <w:gridCol w:w="4807"/>
        <w:gridCol w:w="2434"/>
      </w:tblGrid>
      <w:tr w:rsidR="00BA4F46" w:rsidRPr="00BE7F56" w14:paraId="444CCA90" w14:textId="77777777" w:rsidTr="000F1795">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5DACABEF" w14:textId="77777777" w:rsidR="00BA4F46" w:rsidRPr="00BE7F56" w:rsidRDefault="00BA4F46" w:rsidP="00803EC1">
            <w:pPr>
              <w:pStyle w:val="BodyText"/>
              <w:jc w:val="center"/>
              <w:rPr>
                <w:b/>
              </w:rPr>
            </w:pPr>
            <w:r w:rsidRPr="00BE7F56">
              <w:rPr>
                <w:b/>
              </w:rPr>
              <w:t>Annual turnover data  (applicable activities only)</w:t>
            </w:r>
          </w:p>
        </w:tc>
      </w:tr>
      <w:tr w:rsidR="00BA4F46" w:rsidRPr="00BE7F56" w14:paraId="11F270EB" w14:textId="77777777" w:rsidTr="000F1795">
        <w:trPr>
          <w:cantSplit/>
          <w:jc w:val="center"/>
        </w:trPr>
        <w:tc>
          <w:tcPr>
            <w:tcW w:w="1494" w:type="dxa"/>
            <w:tcBorders>
              <w:top w:val="single" w:sz="6" w:space="0" w:color="auto"/>
              <w:left w:val="single" w:sz="6" w:space="0" w:color="auto"/>
            </w:tcBorders>
          </w:tcPr>
          <w:p w14:paraId="5103CEE1" w14:textId="77777777" w:rsidR="00BA4F46" w:rsidRPr="00BE7F56" w:rsidRDefault="00BA4F46" w:rsidP="00803EC1">
            <w:pPr>
              <w:pStyle w:val="BodyText"/>
              <w:jc w:val="center"/>
            </w:pPr>
            <w:r w:rsidRPr="00BE7F56">
              <w:t>Year</w:t>
            </w:r>
          </w:p>
        </w:tc>
        <w:tc>
          <w:tcPr>
            <w:tcW w:w="5166" w:type="dxa"/>
            <w:tcBorders>
              <w:top w:val="single" w:sz="6" w:space="0" w:color="auto"/>
              <w:left w:val="single" w:sz="6" w:space="0" w:color="auto"/>
            </w:tcBorders>
          </w:tcPr>
          <w:p w14:paraId="1A245C0A" w14:textId="77777777" w:rsidR="00BA4F46" w:rsidRPr="00BE7F56" w:rsidRDefault="00BA4F46" w:rsidP="00803EC1">
            <w:pPr>
              <w:pStyle w:val="BodyText"/>
              <w:jc w:val="center"/>
            </w:pPr>
            <w:r w:rsidRPr="00BE7F56">
              <w:t>Amount and Currency</w:t>
            </w:r>
          </w:p>
        </w:tc>
        <w:tc>
          <w:tcPr>
            <w:tcW w:w="2610" w:type="dxa"/>
            <w:tcBorders>
              <w:top w:val="single" w:sz="6" w:space="0" w:color="auto"/>
              <w:left w:val="single" w:sz="6" w:space="0" w:color="auto"/>
              <w:right w:val="single" w:sz="6" w:space="0" w:color="auto"/>
            </w:tcBorders>
          </w:tcPr>
          <w:p w14:paraId="7FEBBE5A" w14:textId="77777777" w:rsidR="00BA4F46" w:rsidRPr="00BE7F56" w:rsidRDefault="00BA4F46" w:rsidP="00803EC1">
            <w:pPr>
              <w:pStyle w:val="BodyText"/>
              <w:jc w:val="center"/>
            </w:pPr>
            <w:r w:rsidRPr="00BE7F56">
              <w:t>US$ equivalent</w:t>
            </w:r>
          </w:p>
        </w:tc>
      </w:tr>
      <w:tr w:rsidR="00BA4F46" w:rsidRPr="00942CEE" w14:paraId="063E1E1E" w14:textId="77777777" w:rsidTr="000F1795">
        <w:trPr>
          <w:cantSplit/>
          <w:jc w:val="center"/>
        </w:trPr>
        <w:tc>
          <w:tcPr>
            <w:tcW w:w="1494" w:type="dxa"/>
            <w:tcBorders>
              <w:top w:val="single" w:sz="6" w:space="0" w:color="auto"/>
              <w:left w:val="single" w:sz="6" w:space="0" w:color="auto"/>
            </w:tcBorders>
          </w:tcPr>
          <w:p w14:paraId="1CE2A258" w14:textId="317D3271" w:rsidR="00BA4F46" w:rsidRPr="00942CEE" w:rsidRDefault="00942CEE" w:rsidP="00803EC1">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3D7ABB92" w14:textId="416412A9" w:rsidR="00BA4F46" w:rsidRPr="00942CEE" w:rsidRDefault="00BA4F46" w:rsidP="00942CEE">
            <w:pPr>
              <w:pStyle w:val="BodyText"/>
              <w:spacing w:before="60" w:after="60"/>
              <w:rPr>
                <w:i/>
                <w:sz w:val="20"/>
              </w:rPr>
            </w:pPr>
            <w:r w:rsidRPr="00942CEE">
              <w:rPr>
                <w:sz w:val="20"/>
              </w:rPr>
              <w:t xml:space="preserve"> </w:t>
            </w:r>
            <w:r w:rsidR="00942CEE" w:rsidRPr="00942CEE">
              <w:rPr>
                <w:i/>
                <w:sz w:val="20"/>
              </w:rPr>
              <w:t xml:space="preserve">[insert </w:t>
            </w:r>
            <w:r w:rsidR="00942CEE" w:rsidRPr="00942CEE">
              <w:rPr>
                <w:b/>
                <w:i/>
                <w:sz w:val="20"/>
              </w:rPr>
              <w:t>amount and currency</w:t>
            </w:r>
            <w:r w:rsidR="00942CEE" w:rsidRPr="00942CEE">
              <w:rPr>
                <w:i/>
                <w:sz w:val="20"/>
              </w:rPr>
              <w:t>]</w:t>
            </w:r>
          </w:p>
        </w:tc>
        <w:tc>
          <w:tcPr>
            <w:tcW w:w="2610" w:type="dxa"/>
            <w:tcBorders>
              <w:top w:val="single" w:sz="6" w:space="0" w:color="auto"/>
              <w:left w:val="single" w:sz="6" w:space="0" w:color="auto"/>
              <w:right w:val="single" w:sz="6" w:space="0" w:color="auto"/>
            </w:tcBorders>
          </w:tcPr>
          <w:p w14:paraId="287AB352" w14:textId="372CACBF" w:rsidR="00BA4F46"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942CEE" w:rsidRPr="00942CEE" w14:paraId="2666044F" w14:textId="77777777" w:rsidTr="000F1795">
        <w:trPr>
          <w:cantSplit/>
          <w:jc w:val="center"/>
        </w:trPr>
        <w:tc>
          <w:tcPr>
            <w:tcW w:w="1494" w:type="dxa"/>
            <w:tcBorders>
              <w:top w:val="single" w:sz="6" w:space="0" w:color="auto"/>
              <w:left w:val="single" w:sz="6" w:space="0" w:color="auto"/>
            </w:tcBorders>
          </w:tcPr>
          <w:p w14:paraId="16E4977C" w14:textId="77777777" w:rsidR="00942CEE" w:rsidRPr="00942CEE" w:rsidRDefault="00942CEE" w:rsidP="00942CE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5A94282B" w14:textId="77777777" w:rsidR="00942CEE" w:rsidRPr="00942CEE" w:rsidRDefault="00942CEE" w:rsidP="00942CE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00D5D556" w14:textId="77777777" w:rsidR="00942CEE"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942CEE" w:rsidRPr="00942CEE" w14:paraId="0C046821" w14:textId="77777777" w:rsidTr="000F1795">
        <w:trPr>
          <w:cantSplit/>
          <w:jc w:val="center"/>
        </w:trPr>
        <w:tc>
          <w:tcPr>
            <w:tcW w:w="1494" w:type="dxa"/>
            <w:tcBorders>
              <w:top w:val="single" w:sz="6" w:space="0" w:color="auto"/>
              <w:left w:val="single" w:sz="6" w:space="0" w:color="auto"/>
            </w:tcBorders>
          </w:tcPr>
          <w:p w14:paraId="32C009CB" w14:textId="77777777" w:rsidR="00942CEE" w:rsidRPr="00942CEE" w:rsidRDefault="00942CEE" w:rsidP="00942CE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0C446D7B" w14:textId="77777777" w:rsidR="00942CEE" w:rsidRPr="00942CEE" w:rsidRDefault="00942CEE" w:rsidP="00942CE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3828B068" w14:textId="77777777" w:rsidR="00942CEE"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942CEE" w:rsidRPr="00942CEE" w14:paraId="0FB4FCFE" w14:textId="77777777" w:rsidTr="000F1795">
        <w:trPr>
          <w:cantSplit/>
          <w:jc w:val="center"/>
        </w:trPr>
        <w:tc>
          <w:tcPr>
            <w:tcW w:w="1494" w:type="dxa"/>
            <w:tcBorders>
              <w:top w:val="single" w:sz="6" w:space="0" w:color="auto"/>
              <w:left w:val="single" w:sz="6" w:space="0" w:color="auto"/>
            </w:tcBorders>
          </w:tcPr>
          <w:p w14:paraId="201B69CB" w14:textId="77777777" w:rsidR="00942CEE" w:rsidRPr="00942CEE" w:rsidRDefault="00942CEE" w:rsidP="00942CE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56B6663D" w14:textId="77777777" w:rsidR="00942CEE" w:rsidRPr="00942CEE" w:rsidRDefault="00942CEE" w:rsidP="00942CE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2E7D15AB" w14:textId="77777777" w:rsidR="00942CEE"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66481E" w:rsidRPr="00942CEE" w14:paraId="6F207A3F" w14:textId="77777777" w:rsidTr="000F1795">
        <w:trPr>
          <w:cantSplit/>
          <w:jc w:val="center"/>
        </w:trPr>
        <w:tc>
          <w:tcPr>
            <w:tcW w:w="1494" w:type="dxa"/>
            <w:tcBorders>
              <w:top w:val="single" w:sz="6" w:space="0" w:color="auto"/>
              <w:left w:val="single" w:sz="6" w:space="0" w:color="auto"/>
            </w:tcBorders>
          </w:tcPr>
          <w:p w14:paraId="638C6D61" w14:textId="77777777" w:rsidR="0066481E" w:rsidRPr="00942CEE" w:rsidRDefault="0066481E" w:rsidP="0066481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1D4CFC4E" w14:textId="77777777" w:rsidR="0066481E" w:rsidRPr="00942CEE" w:rsidRDefault="0066481E" w:rsidP="0066481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2D77FC8D" w14:textId="77777777" w:rsidR="0066481E" w:rsidRPr="00942CEE" w:rsidRDefault="0066481E" w:rsidP="0066481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942CEE" w:rsidRPr="00942CEE" w14:paraId="5F77C7EF" w14:textId="77777777" w:rsidTr="000F1795">
        <w:trPr>
          <w:cantSplit/>
          <w:jc w:val="center"/>
        </w:trPr>
        <w:tc>
          <w:tcPr>
            <w:tcW w:w="1494" w:type="dxa"/>
            <w:tcBorders>
              <w:top w:val="single" w:sz="6" w:space="0" w:color="auto"/>
              <w:left w:val="single" w:sz="6" w:space="0" w:color="auto"/>
            </w:tcBorders>
          </w:tcPr>
          <w:p w14:paraId="2D5A54C5" w14:textId="77777777" w:rsidR="00942CEE" w:rsidRPr="00942CEE" w:rsidRDefault="00942CEE" w:rsidP="00942CE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7D72E1C1" w14:textId="77777777" w:rsidR="00942CEE" w:rsidRPr="00942CEE" w:rsidRDefault="00942CEE" w:rsidP="00942CE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3B4BA14D" w14:textId="77777777" w:rsidR="00942CEE"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66481E" w:rsidRPr="00BE7F56" w14:paraId="4A0EC573" w14:textId="77777777" w:rsidTr="000F1795">
        <w:trPr>
          <w:cantSplit/>
          <w:jc w:val="center"/>
        </w:trPr>
        <w:tc>
          <w:tcPr>
            <w:tcW w:w="1494" w:type="dxa"/>
            <w:tcBorders>
              <w:top w:val="single" w:sz="6" w:space="0" w:color="auto"/>
              <w:left w:val="single" w:sz="6" w:space="0" w:color="auto"/>
              <w:bottom w:val="single" w:sz="6" w:space="0" w:color="auto"/>
            </w:tcBorders>
          </w:tcPr>
          <w:p w14:paraId="7DA58B5D" w14:textId="77777777" w:rsidR="0066481E" w:rsidRPr="00BE7F56" w:rsidRDefault="0066481E">
            <w:pPr>
              <w:pStyle w:val="BodyText"/>
              <w:spacing w:before="40" w:after="40"/>
              <w:jc w:val="left"/>
            </w:pPr>
            <w:r w:rsidRPr="00BE7F56">
              <w:t>*Average Annual Turnover</w:t>
            </w:r>
          </w:p>
        </w:tc>
        <w:tc>
          <w:tcPr>
            <w:tcW w:w="5166" w:type="dxa"/>
            <w:tcBorders>
              <w:top w:val="single" w:sz="6" w:space="0" w:color="auto"/>
              <w:left w:val="single" w:sz="6" w:space="0" w:color="auto"/>
              <w:bottom w:val="single" w:sz="6" w:space="0" w:color="auto"/>
            </w:tcBorders>
          </w:tcPr>
          <w:p w14:paraId="52E06CE3" w14:textId="73349456" w:rsidR="0066481E" w:rsidRPr="00BE7F56" w:rsidRDefault="0066481E" w:rsidP="00803EC1">
            <w:pPr>
              <w:pStyle w:val="BodyText"/>
              <w:spacing w:before="60" w:after="60"/>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bottom w:val="single" w:sz="6" w:space="0" w:color="auto"/>
              <w:right w:val="single" w:sz="6" w:space="0" w:color="auto"/>
            </w:tcBorders>
          </w:tcPr>
          <w:p w14:paraId="06BE3548" w14:textId="432B8FC4" w:rsidR="0066481E" w:rsidRPr="00BE7F56" w:rsidRDefault="0066481E" w:rsidP="00803EC1">
            <w:pPr>
              <w:pStyle w:val="BodyText"/>
              <w:spacing w:before="60" w:after="60"/>
            </w:pPr>
            <w:r w:rsidRPr="00942CEE">
              <w:rPr>
                <w:i/>
                <w:sz w:val="20"/>
              </w:rPr>
              <w:t xml:space="preserve">[insert </w:t>
            </w:r>
            <w:r w:rsidRPr="00942CEE">
              <w:rPr>
                <w:b/>
                <w:i/>
                <w:sz w:val="20"/>
              </w:rPr>
              <w:t>amount in USD equivalent and exchange rate</w:t>
            </w:r>
            <w:r w:rsidRPr="00942CEE">
              <w:rPr>
                <w:i/>
                <w:sz w:val="20"/>
              </w:rPr>
              <w:t>]</w:t>
            </w:r>
          </w:p>
        </w:tc>
      </w:tr>
    </w:tbl>
    <w:p w14:paraId="33B9B2C1" w14:textId="37459E8C" w:rsidR="00BA4F46" w:rsidRPr="00BE7F56" w:rsidRDefault="00BA4F46" w:rsidP="00BA4F46">
      <w:r w:rsidRPr="00BE7F56">
        <w:t xml:space="preserve">*Average annual turnover calculated as total certified payments received for work in progress or completed, divided by the number of years specified in Section III, Evaluation and Qualification Criteria, Sub-Factor </w:t>
      </w:r>
      <w:r w:rsidR="00067A37">
        <w:t>5</w:t>
      </w:r>
      <w:r w:rsidRPr="00BE7F56">
        <w:t>.3.2.</w:t>
      </w:r>
    </w:p>
    <w:p w14:paraId="760B781E" w14:textId="77777777" w:rsidR="00BA4F46" w:rsidRPr="00BE7F56" w:rsidRDefault="00BA4F46" w:rsidP="00BA4F46">
      <w:pPr>
        <w:pStyle w:val="Subtitle"/>
        <w:jc w:val="left"/>
        <w:rPr>
          <w:b w:val="0"/>
          <w:sz w:val="24"/>
        </w:rPr>
      </w:pPr>
    </w:p>
    <w:p w14:paraId="357DAD9C" w14:textId="14C58263" w:rsidR="00BA4F46" w:rsidRPr="00FF05B4" w:rsidRDefault="00BA4F46" w:rsidP="00D21471">
      <w:pPr>
        <w:pStyle w:val="S4-header1"/>
        <w:rPr>
          <w:rStyle w:val="Table"/>
          <w:rFonts w:ascii="Times New Roman" w:hAnsi="Times New Roman"/>
          <w:sz w:val="24"/>
        </w:rPr>
      </w:pPr>
      <w:r w:rsidRPr="00BE7F56">
        <w:rPr>
          <w:sz w:val="28"/>
        </w:rPr>
        <w:br w:type="page"/>
      </w:r>
      <w:bookmarkStart w:id="612" w:name="_Toc73977659"/>
      <w:r w:rsidRPr="00091FC5">
        <w:rPr>
          <w:smallCaps/>
        </w:rPr>
        <w:t xml:space="preserve">Form FIN </w:t>
      </w:r>
      <w:r w:rsidR="00067A37" w:rsidRPr="00091FC5">
        <w:rPr>
          <w:smallCaps/>
        </w:rPr>
        <w:t>5</w:t>
      </w:r>
      <w:r w:rsidR="005F0D21" w:rsidRPr="00091FC5">
        <w:rPr>
          <w:smallCaps/>
        </w:rPr>
        <w:t>.</w:t>
      </w:r>
      <w:r w:rsidRPr="00091FC5">
        <w:rPr>
          <w:smallCaps/>
        </w:rPr>
        <w:t>3.3</w:t>
      </w:r>
      <w:r w:rsidR="00FF05B4" w:rsidRPr="00091FC5">
        <w:rPr>
          <w:smallCaps/>
        </w:rPr>
        <w:t xml:space="preserve">- </w:t>
      </w:r>
      <w:r w:rsidRPr="00091FC5">
        <w:rPr>
          <w:smallCaps/>
        </w:rPr>
        <w:t>Financial Resources</w:t>
      </w:r>
      <w:bookmarkEnd w:id="612"/>
      <w:r w:rsidRPr="00BE7F56">
        <w:rPr>
          <w:rStyle w:val="Table"/>
          <w:rFonts w:ascii="Times New Roman" w:hAnsi="Times New Roman"/>
          <w:spacing w:val="-2"/>
          <w:sz w:val="22"/>
        </w:rPr>
        <w:t xml:space="preserve"> </w:t>
      </w:r>
    </w:p>
    <w:p w14:paraId="317A1157" w14:textId="77777777" w:rsidR="00BA4F46" w:rsidRPr="00BE7F56" w:rsidRDefault="00BA4F46" w:rsidP="0066481E">
      <w:pPr>
        <w:rPr>
          <w:rStyle w:val="Table"/>
          <w:rFonts w:ascii="Times New Roman" w:hAnsi="Times New Roman"/>
          <w:spacing w:val="-2"/>
          <w:sz w:val="22"/>
        </w:rPr>
      </w:pPr>
    </w:p>
    <w:p w14:paraId="38495916" w14:textId="77777777" w:rsidR="0066481E" w:rsidRPr="00942CEE" w:rsidRDefault="0066481E" w:rsidP="0066481E">
      <w:pPr>
        <w:jc w:val="center"/>
        <w:rPr>
          <w:i/>
        </w:rPr>
      </w:pPr>
      <w:r w:rsidRPr="00942CEE">
        <w:rPr>
          <w:i/>
        </w:rPr>
        <w:t>To be completed by the Bidder and, if JV, by each member</w:t>
      </w:r>
    </w:p>
    <w:p w14:paraId="70EB6ADE" w14:textId="77777777" w:rsidR="0066481E" w:rsidRDefault="0066481E" w:rsidP="0066481E">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126FCA9A" w14:textId="77777777" w:rsidR="0066481E" w:rsidRPr="00BE7F56" w:rsidRDefault="0066481E" w:rsidP="0066481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65BC2479" w14:textId="272E0E5B" w:rsidR="0066481E" w:rsidRDefault="0066481E" w:rsidP="0066481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7DD02E70" w14:textId="77777777" w:rsidR="0066481E" w:rsidRPr="00BE7F56" w:rsidRDefault="0066481E" w:rsidP="0066481E">
      <w:pPr>
        <w:tabs>
          <w:tab w:val="right" w:pos="9000"/>
        </w:tabs>
        <w:jc w:val="left"/>
      </w:pPr>
      <w:r w:rsidRPr="00BE7F56">
        <w:t xml:space="preserve">RFB No.:  </w:t>
      </w:r>
      <w:r w:rsidRPr="00FC745C">
        <w:rPr>
          <w:i/>
        </w:rPr>
        <w:t xml:space="preserve">[insert </w:t>
      </w:r>
      <w:r>
        <w:rPr>
          <w:b/>
          <w:i/>
        </w:rPr>
        <w:t>RFB number</w:t>
      </w:r>
      <w:r w:rsidRPr="00FC745C">
        <w:rPr>
          <w:i/>
        </w:rPr>
        <w:t>]</w:t>
      </w:r>
    </w:p>
    <w:p w14:paraId="369281E3" w14:textId="77777777" w:rsidR="0066481E" w:rsidRPr="00BE7F56" w:rsidRDefault="0066481E" w:rsidP="0066481E">
      <w:pPr>
        <w:tabs>
          <w:tab w:val="right" w:pos="8640"/>
        </w:tabs>
      </w:pPr>
      <w:r w:rsidRPr="00BE7F56">
        <w:t xml:space="preserve">   </w:t>
      </w:r>
      <w:r w:rsidRPr="00BE7F56">
        <w:tab/>
        <w:t>Page _______ of _______ pages</w:t>
      </w:r>
    </w:p>
    <w:p w14:paraId="32F7FE03" w14:textId="77777777" w:rsidR="00BA4F46" w:rsidRDefault="00BA4F46" w:rsidP="00BA4F46">
      <w:pPr>
        <w:spacing w:after="180"/>
        <w:rPr>
          <w:rStyle w:val="Table"/>
          <w:rFonts w:ascii="Times New Roman" w:hAnsi="Times New Roman"/>
          <w:spacing w:val="-2"/>
          <w:sz w:val="24"/>
        </w:rPr>
      </w:pPr>
      <w:r w:rsidRPr="00BE7F56">
        <w:rPr>
          <w:rStyle w:val="Table"/>
          <w:rFonts w:ascii="Times New Roman" w:hAnsi="Times New Roman"/>
          <w:spacing w:val="-2"/>
          <w:sz w:val="24"/>
        </w:rPr>
        <w:t>Specify proposed sources of financing, such as liquid assets, unencumbered real assets, lines of credit, and other financial means, net of current commitments, available to meet the total cash flow demands of the subject contract or contracts as indicated in Section III, Evaluation and Qualification Criteria</w:t>
      </w:r>
    </w:p>
    <w:p w14:paraId="77E1FACA" w14:textId="77777777" w:rsidR="0066481E" w:rsidRPr="00BE7F56" w:rsidRDefault="0066481E" w:rsidP="00BA4F46">
      <w:pPr>
        <w:spacing w:after="180"/>
        <w:rPr>
          <w:rStyle w:val="Table"/>
          <w:rFonts w:ascii="Times New Roman" w:hAnsi="Times New Roman"/>
          <w:spacing w:val="-2"/>
          <w:sz w:val="24"/>
        </w:rPr>
      </w:pPr>
    </w:p>
    <w:tbl>
      <w:tblPr>
        <w:tblW w:w="8640" w:type="dxa"/>
        <w:tblInd w:w="72" w:type="dxa"/>
        <w:tblLayout w:type="fixed"/>
        <w:tblCellMar>
          <w:left w:w="72" w:type="dxa"/>
          <w:right w:w="72" w:type="dxa"/>
        </w:tblCellMar>
        <w:tblLook w:val="0000" w:firstRow="0" w:lastRow="0" w:firstColumn="0" w:lastColumn="0" w:noHBand="0" w:noVBand="0"/>
      </w:tblPr>
      <w:tblGrid>
        <w:gridCol w:w="5985"/>
        <w:gridCol w:w="2655"/>
      </w:tblGrid>
      <w:tr w:rsidR="00BA4F46" w:rsidRPr="00BE7F56" w14:paraId="5C7F8C05" w14:textId="77777777" w:rsidTr="000F1795">
        <w:trPr>
          <w:cantSplit/>
        </w:trPr>
        <w:tc>
          <w:tcPr>
            <w:tcW w:w="6300" w:type="dxa"/>
            <w:tcBorders>
              <w:top w:val="single" w:sz="6" w:space="0" w:color="auto"/>
              <w:left w:val="single" w:sz="6" w:space="0" w:color="auto"/>
            </w:tcBorders>
          </w:tcPr>
          <w:p w14:paraId="6ED896E6" w14:textId="77777777" w:rsidR="00BA4F46" w:rsidRPr="00BE7F56" w:rsidRDefault="00BA4F46" w:rsidP="00803EC1">
            <w:pPr>
              <w:spacing w:after="71"/>
              <w:jc w:val="center"/>
              <w:rPr>
                <w:rStyle w:val="Table"/>
                <w:rFonts w:ascii="Times New Roman" w:hAnsi="Times New Roman"/>
                <w:b/>
                <w:spacing w:val="-2"/>
              </w:rPr>
            </w:pPr>
            <w:r w:rsidRPr="00BE7F56">
              <w:rPr>
                <w:rStyle w:val="Table"/>
                <w:rFonts w:ascii="Times New Roman" w:hAnsi="Times New Roman"/>
                <w:b/>
                <w:spacing w:val="-2"/>
              </w:rPr>
              <w:t>Source of financing</w:t>
            </w:r>
          </w:p>
        </w:tc>
        <w:tc>
          <w:tcPr>
            <w:tcW w:w="2790" w:type="dxa"/>
            <w:tcBorders>
              <w:top w:val="single" w:sz="6" w:space="0" w:color="auto"/>
              <w:left w:val="single" w:sz="6" w:space="0" w:color="auto"/>
              <w:right w:val="single" w:sz="6" w:space="0" w:color="auto"/>
            </w:tcBorders>
          </w:tcPr>
          <w:p w14:paraId="0621DF48" w14:textId="77777777" w:rsidR="00BA4F46" w:rsidRPr="00BE7F56" w:rsidRDefault="00BA4F46" w:rsidP="00803EC1">
            <w:pPr>
              <w:spacing w:after="71"/>
              <w:jc w:val="center"/>
              <w:rPr>
                <w:rStyle w:val="Table"/>
                <w:rFonts w:ascii="Times New Roman" w:hAnsi="Times New Roman"/>
                <w:b/>
                <w:spacing w:val="-2"/>
              </w:rPr>
            </w:pPr>
            <w:r w:rsidRPr="00BE7F56">
              <w:rPr>
                <w:rStyle w:val="Table"/>
                <w:rFonts w:ascii="Times New Roman" w:hAnsi="Times New Roman"/>
                <w:b/>
                <w:spacing w:val="-2"/>
              </w:rPr>
              <w:t>Amount (US$ equivalent)</w:t>
            </w:r>
          </w:p>
        </w:tc>
      </w:tr>
      <w:tr w:rsidR="00BA4F46" w:rsidRPr="00BE7F56" w14:paraId="75ED610A" w14:textId="77777777" w:rsidTr="000F1795">
        <w:trPr>
          <w:cantSplit/>
        </w:trPr>
        <w:tc>
          <w:tcPr>
            <w:tcW w:w="6300" w:type="dxa"/>
            <w:tcBorders>
              <w:top w:val="single" w:sz="6" w:space="0" w:color="auto"/>
              <w:left w:val="single" w:sz="6" w:space="0" w:color="auto"/>
            </w:tcBorders>
          </w:tcPr>
          <w:p w14:paraId="242B84DE" w14:textId="2E1A4665" w:rsidR="00BA4F46" w:rsidRPr="0066481E" w:rsidRDefault="00BA4F46" w:rsidP="00803EC1">
            <w:pPr>
              <w:rPr>
                <w:rStyle w:val="Table"/>
                <w:rFonts w:ascii="Times New Roman" w:hAnsi="Times New Roman"/>
                <w:b/>
                <w:i/>
                <w:spacing w:val="-2"/>
                <w:sz w:val="22"/>
              </w:rPr>
            </w:pPr>
            <w:r w:rsidRPr="00BE7F56">
              <w:rPr>
                <w:rStyle w:val="Table"/>
                <w:rFonts w:ascii="Times New Roman" w:hAnsi="Times New Roman"/>
                <w:spacing w:val="-2"/>
                <w:sz w:val="22"/>
              </w:rPr>
              <w:t>1.</w:t>
            </w:r>
            <w:r w:rsidR="0066481E">
              <w:rPr>
                <w:rStyle w:val="Table"/>
                <w:rFonts w:ascii="Times New Roman" w:hAnsi="Times New Roman"/>
                <w:spacing w:val="-2"/>
                <w:sz w:val="22"/>
              </w:rPr>
              <w:t xml:space="preserve">  </w:t>
            </w:r>
            <w:r w:rsidR="0066481E" w:rsidRPr="0066481E">
              <w:rPr>
                <w:rStyle w:val="Table"/>
                <w:rFonts w:ascii="Times New Roman" w:hAnsi="Times New Roman"/>
                <w:i/>
                <w:spacing w:val="-2"/>
                <w:sz w:val="22"/>
              </w:rPr>
              <w:t xml:space="preserve">[describe </w:t>
            </w:r>
            <w:r w:rsidR="0066481E" w:rsidRPr="0066481E">
              <w:rPr>
                <w:rStyle w:val="Table"/>
                <w:rFonts w:ascii="Times New Roman" w:hAnsi="Times New Roman"/>
                <w:b/>
                <w:i/>
                <w:spacing w:val="-2"/>
                <w:sz w:val="22"/>
              </w:rPr>
              <w:t>type and source of</w:t>
            </w:r>
            <w:r w:rsidR="0066481E">
              <w:rPr>
                <w:rStyle w:val="Table"/>
                <w:rFonts w:ascii="Times New Roman" w:hAnsi="Times New Roman"/>
                <w:b/>
                <w:i/>
                <w:spacing w:val="-2"/>
                <w:sz w:val="22"/>
              </w:rPr>
              <w:t xml:space="preserve"> available</w:t>
            </w:r>
            <w:r w:rsidR="0066481E" w:rsidRPr="0066481E">
              <w:rPr>
                <w:rStyle w:val="Table"/>
                <w:rFonts w:ascii="Times New Roman" w:hAnsi="Times New Roman"/>
                <w:b/>
                <w:i/>
                <w:spacing w:val="-2"/>
                <w:sz w:val="22"/>
              </w:rPr>
              <w:t xml:space="preserve"> financing</w:t>
            </w:r>
            <w:r w:rsidR="0066481E" w:rsidRPr="0066481E">
              <w:rPr>
                <w:rStyle w:val="Table"/>
                <w:rFonts w:ascii="Times New Roman" w:hAnsi="Times New Roman"/>
                <w:i/>
                <w:spacing w:val="-2"/>
                <w:sz w:val="22"/>
              </w:rPr>
              <w:t>]</w:t>
            </w:r>
          </w:p>
          <w:p w14:paraId="34950573" w14:textId="77777777" w:rsidR="00BA4F46" w:rsidRPr="00BE7F56" w:rsidRDefault="00BA4F46" w:rsidP="00803EC1">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53FEED95" w14:textId="6B06177A" w:rsidR="00BA4F46" w:rsidRPr="0066481E" w:rsidRDefault="0066481E" w:rsidP="00803EC1">
            <w:pPr>
              <w:spacing w:after="71"/>
              <w:rPr>
                <w:rStyle w:val="Table"/>
                <w:rFonts w:ascii="Times New Roman" w:hAnsi="Times New Roman"/>
                <w:i/>
                <w:spacing w:val="-2"/>
                <w:sz w:val="22"/>
              </w:rPr>
            </w:pPr>
            <w:r w:rsidRPr="0066481E">
              <w:rPr>
                <w:rStyle w:val="Table"/>
                <w:rFonts w:ascii="Times New Roman" w:hAnsi="Times New Roman"/>
                <w:i/>
                <w:spacing w:val="-2"/>
                <w:sz w:val="22"/>
              </w:rPr>
              <w:t xml:space="preserve">[insert </w:t>
            </w:r>
            <w:r w:rsidRPr="0066481E">
              <w:rPr>
                <w:rStyle w:val="Table"/>
                <w:rFonts w:ascii="Times New Roman" w:hAnsi="Times New Roman"/>
                <w:b/>
                <w:i/>
                <w:spacing w:val="-2"/>
                <w:sz w:val="22"/>
              </w:rPr>
              <w:t>amount of available financing in USD equivalent and exchange rate</w:t>
            </w:r>
            <w:r w:rsidRPr="0066481E">
              <w:rPr>
                <w:rStyle w:val="Table"/>
                <w:rFonts w:ascii="Times New Roman" w:hAnsi="Times New Roman"/>
                <w:i/>
                <w:spacing w:val="-2"/>
                <w:sz w:val="22"/>
              </w:rPr>
              <w:t>]</w:t>
            </w:r>
          </w:p>
        </w:tc>
      </w:tr>
      <w:tr w:rsidR="0066481E" w:rsidRPr="00BE7F56" w14:paraId="68E645FB" w14:textId="77777777" w:rsidTr="000F1795">
        <w:trPr>
          <w:cantSplit/>
        </w:trPr>
        <w:tc>
          <w:tcPr>
            <w:tcW w:w="6300" w:type="dxa"/>
            <w:tcBorders>
              <w:top w:val="single" w:sz="6" w:space="0" w:color="auto"/>
              <w:left w:val="single" w:sz="6" w:space="0" w:color="auto"/>
            </w:tcBorders>
          </w:tcPr>
          <w:p w14:paraId="4A170C63" w14:textId="1B7482A5" w:rsidR="0066481E" w:rsidRPr="0066481E" w:rsidRDefault="0066481E" w:rsidP="0066481E">
            <w:pPr>
              <w:rPr>
                <w:rStyle w:val="Table"/>
                <w:rFonts w:ascii="Times New Roman" w:hAnsi="Times New Roman"/>
                <w:b/>
                <w:i/>
                <w:spacing w:val="-2"/>
                <w:sz w:val="22"/>
              </w:rPr>
            </w:pPr>
            <w:r>
              <w:rPr>
                <w:rStyle w:val="Table"/>
                <w:rFonts w:ascii="Times New Roman" w:hAnsi="Times New Roman"/>
                <w:spacing w:val="-2"/>
                <w:sz w:val="22"/>
              </w:rPr>
              <w:t>2</w:t>
            </w:r>
            <w:r w:rsidRPr="00BE7F56">
              <w:rPr>
                <w:rStyle w:val="Table"/>
                <w:rFonts w:ascii="Times New Roman" w:hAnsi="Times New Roman"/>
                <w:spacing w:val="-2"/>
                <w:sz w:val="22"/>
              </w:rPr>
              <w:t>.</w:t>
            </w:r>
            <w:r>
              <w:rPr>
                <w:rStyle w:val="Table"/>
                <w:rFonts w:ascii="Times New Roman" w:hAnsi="Times New Roman"/>
                <w:spacing w:val="-2"/>
                <w:sz w:val="22"/>
              </w:rPr>
              <w:t xml:space="preserve">  </w:t>
            </w:r>
            <w:r w:rsidRPr="0066481E">
              <w:rPr>
                <w:rStyle w:val="Table"/>
                <w:rFonts w:ascii="Times New Roman" w:hAnsi="Times New Roman"/>
                <w:i/>
                <w:spacing w:val="-2"/>
                <w:sz w:val="22"/>
              </w:rPr>
              <w:t xml:space="preserve">[describe </w:t>
            </w:r>
            <w:r w:rsidRPr="0066481E">
              <w:rPr>
                <w:rStyle w:val="Table"/>
                <w:rFonts w:ascii="Times New Roman" w:hAnsi="Times New Roman"/>
                <w:b/>
                <w:i/>
                <w:spacing w:val="-2"/>
                <w:sz w:val="22"/>
              </w:rPr>
              <w:t>type and source of</w:t>
            </w:r>
            <w:r>
              <w:rPr>
                <w:rStyle w:val="Table"/>
                <w:rFonts w:ascii="Times New Roman" w:hAnsi="Times New Roman"/>
                <w:b/>
                <w:i/>
                <w:spacing w:val="-2"/>
                <w:sz w:val="22"/>
              </w:rPr>
              <w:t xml:space="preserve"> available</w:t>
            </w:r>
            <w:r w:rsidRPr="0066481E">
              <w:rPr>
                <w:rStyle w:val="Table"/>
                <w:rFonts w:ascii="Times New Roman" w:hAnsi="Times New Roman"/>
                <w:b/>
                <w:i/>
                <w:spacing w:val="-2"/>
                <w:sz w:val="22"/>
              </w:rPr>
              <w:t xml:space="preserve"> financing</w:t>
            </w:r>
            <w:r w:rsidRPr="0066481E">
              <w:rPr>
                <w:rStyle w:val="Table"/>
                <w:rFonts w:ascii="Times New Roman" w:hAnsi="Times New Roman"/>
                <w:i/>
                <w:spacing w:val="-2"/>
                <w:sz w:val="22"/>
              </w:rPr>
              <w:t>]</w:t>
            </w:r>
          </w:p>
          <w:p w14:paraId="714300A3" w14:textId="77777777" w:rsidR="0066481E" w:rsidRPr="00BE7F56"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327C62C7" w14:textId="77777777" w:rsidR="0066481E" w:rsidRPr="0066481E" w:rsidRDefault="0066481E" w:rsidP="0066481E">
            <w:pPr>
              <w:spacing w:after="71"/>
              <w:rPr>
                <w:rStyle w:val="Table"/>
                <w:rFonts w:ascii="Times New Roman" w:hAnsi="Times New Roman"/>
                <w:i/>
                <w:spacing w:val="-2"/>
                <w:sz w:val="22"/>
              </w:rPr>
            </w:pPr>
            <w:r w:rsidRPr="0066481E">
              <w:rPr>
                <w:rStyle w:val="Table"/>
                <w:rFonts w:ascii="Times New Roman" w:hAnsi="Times New Roman"/>
                <w:i/>
                <w:spacing w:val="-2"/>
                <w:sz w:val="22"/>
              </w:rPr>
              <w:t xml:space="preserve">[insert </w:t>
            </w:r>
            <w:r w:rsidRPr="0066481E">
              <w:rPr>
                <w:rStyle w:val="Table"/>
                <w:rFonts w:ascii="Times New Roman" w:hAnsi="Times New Roman"/>
                <w:b/>
                <w:i/>
                <w:spacing w:val="-2"/>
                <w:sz w:val="22"/>
              </w:rPr>
              <w:t>amount of available financing in USD equivalent and exchange rate</w:t>
            </w:r>
            <w:r w:rsidRPr="0066481E">
              <w:rPr>
                <w:rStyle w:val="Table"/>
                <w:rFonts w:ascii="Times New Roman" w:hAnsi="Times New Roman"/>
                <w:i/>
                <w:spacing w:val="-2"/>
                <w:sz w:val="22"/>
              </w:rPr>
              <w:t>]</w:t>
            </w:r>
          </w:p>
        </w:tc>
      </w:tr>
      <w:tr w:rsidR="0066481E" w:rsidRPr="00BE7F56" w14:paraId="62898FB7" w14:textId="77777777" w:rsidTr="000F1795">
        <w:trPr>
          <w:cantSplit/>
        </w:trPr>
        <w:tc>
          <w:tcPr>
            <w:tcW w:w="6300" w:type="dxa"/>
            <w:tcBorders>
              <w:top w:val="single" w:sz="6" w:space="0" w:color="auto"/>
              <w:left w:val="single" w:sz="6" w:space="0" w:color="auto"/>
              <w:bottom w:val="single" w:sz="6" w:space="0" w:color="auto"/>
            </w:tcBorders>
          </w:tcPr>
          <w:p w14:paraId="65179848" w14:textId="177B486B" w:rsidR="0066481E" w:rsidRPr="0066481E" w:rsidRDefault="0066481E" w:rsidP="0066481E">
            <w:pPr>
              <w:rPr>
                <w:rStyle w:val="Table"/>
                <w:rFonts w:ascii="Times New Roman" w:hAnsi="Times New Roman"/>
                <w:b/>
                <w:i/>
                <w:spacing w:val="-2"/>
                <w:sz w:val="22"/>
              </w:rPr>
            </w:pPr>
            <w:r>
              <w:rPr>
                <w:rStyle w:val="Table"/>
                <w:rFonts w:ascii="Times New Roman" w:hAnsi="Times New Roman"/>
                <w:spacing w:val="-2"/>
                <w:sz w:val="22"/>
              </w:rPr>
              <w:t>3</w:t>
            </w:r>
            <w:r w:rsidRPr="00BE7F56">
              <w:rPr>
                <w:rStyle w:val="Table"/>
                <w:rFonts w:ascii="Times New Roman" w:hAnsi="Times New Roman"/>
                <w:spacing w:val="-2"/>
                <w:sz w:val="22"/>
              </w:rPr>
              <w:t>.</w:t>
            </w:r>
            <w:r>
              <w:rPr>
                <w:rStyle w:val="Table"/>
                <w:rFonts w:ascii="Times New Roman" w:hAnsi="Times New Roman"/>
                <w:spacing w:val="-2"/>
                <w:sz w:val="22"/>
              </w:rPr>
              <w:t xml:space="preserve">  </w:t>
            </w:r>
            <w:r w:rsidRPr="0066481E">
              <w:rPr>
                <w:rStyle w:val="Table"/>
                <w:rFonts w:ascii="Times New Roman" w:hAnsi="Times New Roman"/>
                <w:i/>
                <w:spacing w:val="-2"/>
                <w:sz w:val="22"/>
              </w:rPr>
              <w:t xml:space="preserve">[describe </w:t>
            </w:r>
            <w:r w:rsidRPr="0066481E">
              <w:rPr>
                <w:rStyle w:val="Table"/>
                <w:rFonts w:ascii="Times New Roman" w:hAnsi="Times New Roman"/>
                <w:b/>
                <w:i/>
                <w:spacing w:val="-2"/>
                <w:sz w:val="22"/>
              </w:rPr>
              <w:t>type and source of</w:t>
            </w:r>
            <w:r>
              <w:rPr>
                <w:rStyle w:val="Table"/>
                <w:rFonts w:ascii="Times New Roman" w:hAnsi="Times New Roman"/>
                <w:b/>
                <w:i/>
                <w:spacing w:val="-2"/>
                <w:sz w:val="22"/>
              </w:rPr>
              <w:t xml:space="preserve"> available</w:t>
            </w:r>
            <w:r w:rsidRPr="0066481E">
              <w:rPr>
                <w:rStyle w:val="Table"/>
                <w:rFonts w:ascii="Times New Roman" w:hAnsi="Times New Roman"/>
                <w:b/>
                <w:i/>
                <w:spacing w:val="-2"/>
                <w:sz w:val="22"/>
              </w:rPr>
              <w:t xml:space="preserve"> financing</w:t>
            </w:r>
            <w:r w:rsidRPr="0066481E">
              <w:rPr>
                <w:rStyle w:val="Table"/>
                <w:rFonts w:ascii="Times New Roman" w:hAnsi="Times New Roman"/>
                <w:i/>
                <w:spacing w:val="-2"/>
                <w:sz w:val="22"/>
              </w:rPr>
              <w:t>]</w:t>
            </w:r>
          </w:p>
          <w:p w14:paraId="5539E3C9" w14:textId="77777777" w:rsidR="0066481E" w:rsidRPr="00BE7F56"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28E489DC" w14:textId="77777777" w:rsidR="0066481E" w:rsidRPr="0066481E" w:rsidRDefault="0066481E" w:rsidP="0066481E">
            <w:pPr>
              <w:spacing w:after="71"/>
              <w:rPr>
                <w:rStyle w:val="Table"/>
                <w:rFonts w:ascii="Times New Roman" w:hAnsi="Times New Roman"/>
                <w:i/>
                <w:spacing w:val="-2"/>
                <w:sz w:val="22"/>
              </w:rPr>
            </w:pPr>
            <w:r w:rsidRPr="0066481E">
              <w:rPr>
                <w:rStyle w:val="Table"/>
                <w:rFonts w:ascii="Times New Roman" w:hAnsi="Times New Roman"/>
                <w:i/>
                <w:spacing w:val="-2"/>
                <w:sz w:val="22"/>
              </w:rPr>
              <w:t xml:space="preserve">[insert </w:t>
            </w:r>
            <w:r w:rsidRPr="0066481E">
              <w:rPr>
                <w:rStyle w:val="Table"/>
                <w:rFonts w:ascii="Times New Roman" w:hAnsi="Times New Roman"/>
                <w:b/>
                <w:i/>
                <w:spacing w:val="-2"/>
                <w:sz w:val="22"/>
              </w:rPr>
              <w:t>amount of available financing in USD equivalent and exchange rate</w:t>
            </w:r>
            <w:r w:rsidRPr="0066481E">
              <w:rPr>
                <w:rStyle w:val="Table"/>
                <w:rFonts w:ascii="Times New Roman" w:hAnsi="Times New Roman"/>
                <w:i/>
                <w:spacing w:val="-2"/>
                <w:sz w:val="22"/>
              </w:rPr>
              <w:t>]</w:t>
            </w:r>
          </w:p>
        </w:tc>
      </w:tr>
      <w:tr w:rsidR="0066481E" w:rsidRPr="00BE7F56" w14:paraId="0121C437" w14:textId="77777777" w:rsidTr="000F1795">
        <w:trPr>
          <w:cantSplit/>
        </w:trPr>
        <w:tc>
          <w:tcPr>
            <w:tcW w:w="6300" w:type="dxa"/>
            <w:tcBorders>
              <w:top w:val="single" w:sz="6" w:space="0" w:color="auto"/>
              <w:left w:val="single" w:sz="6" w:space="0" w:color="auto"/>
              <w:bottom w:val="single" w:sz="6" w:space="0" w:color="auto"/>
            </w:tcBorders>
          </w:tcPr>
          <w:p w14:paraId="525B54AB" w14:textId="67C17555" w:rsidR="0066481E" w:rsidRPr="0066481E" w:rsidRDefault="0066481E" w:rsidP="0066481E">
            <w:pPr>
              <w:rPr>
                <w:rStyle w:val="Table"/>
                <w:rFonts w:ascii="Times New Roman" w:hAnsi="Times New Roman"/>
                <w:b/>
                <w:i/>
                <w:spacing w:val="-2"/>
                <w:sz w:val="22"/>
              </w:rPr>
            </w:pPr>
            <w:r>
              <w:rPr>
                <w:rStyle w:val="Table"/>
                <w:rFonts w:ascii="Times New Roman" w:hAnsi="Times New Roman"/>
                <w:spacing w:val="-2"/>
                <w:sz w:val="22"/>
              </w:rPr>
              <w:t>4</w:t>
            </w:r>
            <w:r w:rsidRPr="00BE7F56">
              <w:rPr>
                <w:rStyle w:val="Table"/>
                <w:rFonts w:ascii="Times New Roman" w:hAnsi="Times New Roman"/>
                <w:spacing w:val="-2"/>
                <w:sz w:val="22"/>
              </w:rPr>
              <w:t>.</w:t>
            </w:r>
            <w:r>
              <w:rPr>
                <w:rStyle w:val="Table"/>
                <w:rFonts w:ascii="Times New Roman" w:hAnsi="Times New Roman"/>
                <w:spacing w:val="-2"/>
                <w:sz w:val="22"/>
              </w:rPr>
              <w:t xml:space="preserve">  </w:t>
            </w:r>
            <w:r w:rsidRPr="0066481E">
              <w:rPr>
                <w:rStyle w:val="Table"/>
                <w:rFonts w:ascii="Times New Roman" w:hAnsi="Times New Roman"/>
                <w:i/>
                <w:spacing w:val="-2"/>
                <w:sz w:val="22"/>
              </w:rPr>
              <w:t xml:space="preserve">[describe </w:t>
            </w:r>
            <w:r w:rsidRPr="0066481E">
              <w:rPr>
                <w:rStyle w:val="Table"/>
                <w:rFonts w:ascii="Times New Roman" w:hAnsi="Times New Roman"/>
                <w:b/>
                <w:i/>
                <w:spacing w:val="-2"/>
                <w:sz w:val="22"/>
              </w:rPr>
              <w:t>type and source of</w:t>
            </w:r>
            <w:r>
              <w:rPr>
                <w:rStyle w:val="Table"/>
                <w:rFonts w:ascii="Times New Roman" w:hAnsi="Times New Roman"/>
                <w:b/>
                <w:i/>
                <w:spacing w:val="-2"/>
                <w:sz w:val="22"/>
              </w:rPr>
              <w:t xml:space="preserve"> available</w:t>
            </w:r>
            <w:r w:rsidRPr="0066481E">
              <w:rPr>
                <w:rStyle w:val="Table"/>
                <w:rFonts w:ascii="Times New Roman" w:hAnsi="Times New Roman"/>
                <w:b/>
                <w:i/>
                <w:spacing w:val="-2"/>
                <w:sz w:val="22"/>
              </w:rPr>
              <w:t xml:space="preserve"> financing</w:t>
            </w:r>
            <w:r w:rsidRPr="0066481E">
              <w:rPr>
                <w:rStyle w:val="Table"/>
                <w:rFonts w:ascii="Times New Roman" w:hAnsi="Times New Roman"/>
                <w:i/>
                <w:spacing w:val="-2"/>
                <w:sz w:val="22"/>
              </w:rPr>
              <w:t>]</w:t>
            </w:r>
          </w:p>
          <w:p w14:paraId="14CC0143" w14:textId="77777777" w:rsidR="0066481E" w:rsidRPr="00BE7F56"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71591259" w14:textId="77777777" w:rsidR="0066481E" w:rsidRPr="0066481E" w:rsidRDefault="0066481E" w:rsidP="0066481E">
            <w:pPr>
              <w:spacing w:after="71"/>
              <w:rPr>
                <w:rStyle w:val="Table"/>
                <w:rFonts w:ascii="Times New Roman" w:hAnsi="Times New Roman"/>
                <w:i/>
                <w:spacing w:val="-2"/>
                <w:sz w:val="22"/>
              </w:rPr>
            </w:pPr>
            <w:r w:rsidRPr="0066481E">
              <w:rPr>
                <w:rStyle w:val="Table"/>
                <w:rFonts w:ascii="Times New Roman" w:hAnsi="Times New Roman"/>
                <w:i/>
                <w:spacing w:val="-2"/>
                <w:sz w:val="22"/>
              </w:rPr>
              <w:t xml:space="preserve">[insert </w:t>
            </w:r>
            <w:r w:rsidRPr="0066481E">
              <w:rPr>
                <w:rStyle w:val="Table"/>
                <w:rFonts w:ascii="Times New Roman" w:hAnsi="Times New Roman"/>
                <w:b/>
                <w:i/>
                <w:spacing w:val="-2"/>
                <w:sz w:val="22"/>
              </w:rPr>
              <w:t>amount of available financing in USD equivalent and exchange rate</w:t>
            </w:r>
            <w:r w:rsidRPr="0066481E">
              <w:rPr>
                <w:rStyle w:val="Table"/>
                <w:rFonts w:ascii="Times New Roman" w:hAnsi="Times New Roman"/>
                <w:i/>
                <w:spacing w:val="-2"/>
                <w:sz w:val="22"/>
              </w:rPr>
              <w:t>]</w:t>
            </w:r>
          </w:p>
        </w:tc>
      </w:tr>
    </w:tbl>
    <w:p w14:paraId="14B9C534" w14:textId="77777777" w:rsidR="00C10A6A" w:rsidRPr="00BE7F56" w:rsidRDefault="00C10A6A">
      <w:pPr>
        <w:suppressAutoHyphens w:val="0"/>
        <w:spacing w:after="0"/>
        <w:jc w:val="left"/>
        <w:rPr>
          <w:iCs/>
        </w:rPr>
      </w:pPr>
    </w:p>
    <w:p w14:paraId="35CF1609" w14:textId="77777777" w:rsidR="00C10A6A" w:rsidRPr="00BE7F56" w:rsidRDefault="00C10A6A">
      <w:pPr>
        <w:suppressAutoHyphens w:val="0"/>
        <w:spacing w:after="0"/>
        <w:jc w:val="left"/>
        <w:rPr>
          <w:b/>
          <w:iCs/>
          <w:sz w:val="32"/>
        </w:rPr>
      </w:pPr>
      <w:r w:rsidRPr="00BE7F56">
        <w:rPr>
          <w:b/>
          <w:iCs/>
          <w:sz w:val="32"/>
        </w:rPr>
        <w:br w:type="page"/>
      </w:r>
    </w:p>
    <w:p w14:paraId="175CD3F3" w14:textId="380C805F" w:rsidR="007E16E5" w:rsidRPr="00091FC5" w:rsidRDefault="007E16E5" w:rsidP="00D21471">
      <w:pPr>
        <w:pStyle w:val="S4-header1"/>
        <w:rPr>
          <w:smallCaps/>
        </w:rPr>
      </w:pPr>
      <w:bookmarkStart w:id="613" w:name="_Toc73977660"/>
      <w:bookmarkStart w:id="614" w:name="_Toc490650439"/>
      <w:bookmarkStart w:id="615" w:name="_Toc490653380"/>
      <w:bookmarkStart w:id="616" w:name="_Toc521497258"/>
      <w:bookmarkStart w:id="617" w:name="_Toc218673975"/>
      <w:bookmarkStart w:id="618" w:name="_Toc277345606"/>
      <w:r w:rsidRPr="00091FC5">
        <w:rPr>
          <w:smallCaps/>
        </w:rPr>
        <w:t>Personnel Capabilities</w:t>
      </w:r>
      <w:r w:rsidR="00FF05B4" w:rsidRPr="00091FC5">
        <w:rPr>
          <w:smallCaps/>
        </w:rPr>
        <w:t xml:space="preserve">- </w:t>
      </w:r>
      <w:r w:rsidRPr="00091FC5">
        <w:rPr>
          <w:smallCaps/>
        </w:rPr>
        <w:t>Key Personnel</w:t>
      </w:r>
      <w:bookmarkEnd w:id="613"/>
    </w:p>
    <w:p w14:paraId="055D3531" w14:textId="77777777" w:rsidR="0066481E" w:rsidRPr="00942CEE" w:rsidRDefault="0066481E" w:rsidP="0066481E">
      <w:pPr>
        <w:jc w:val="center"/>
        <w:rPr>
          <w:i/>
        </w:rPr>
      </w:pPr>
      <w:r w:rsidRPr="00942CEE">
        <w:rPr>
          <w:i/>
        </w:rPr>
        <w:t>To be completed by the Bidder and, if JV, by each member</w:t>
      </w:r>
    </w:p>
    <w:p w14:paraId="63CE5C89" w14:textId="77777777" w:rsidR="0066481E" w:rsidRDefault="0066481E" w:rsidP="0066481E">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7EC0D566" w14:textId="77777777" w:rsidR="0066481E" w:rsidRPr="00BE7F56" w:rsidRDefault="0066481E" w:rsidP="0066481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46C79DE5" w14:textId="161485FB" w:rsidR="0066481E" w:rsidRDefault="0066481E" w:rsidP="0066481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73012D22" w14:textId="77777777" w:rsidR="0066481E" w:rsidRPr="00BE7F56" w:rsidRDefault="0066481E" w:rsidP="0066481E">
      <w:pPr>
        <w:tabs>
          <w:tab w:val="right" w:pos="9000"/>
        </w:tabs>
        <w:jc w:val="left"/>
      </w:pPr>
      <w:r w:rsidRPr="00BE7F56">
        <w:t xml:space="preserve">RFB No.:  </w:t>
      </w:r>
      <w:r w:rsidRPr="00FC745C">
        <w:rPr>
          <w:i/>
        </w:rPr>
        <w:t xml:space="preserve">[insert </w:t>
      </w:r>
      <w:r>
        <w:rPr>
          <w:b/>
          <w:i/>
        </w:rPr>
        <w:t>RFB number</w:t>
      </w:r>
      <w:r w:rsidRPr="00FC745C">
        <w:rPr>
          <w:i/>
        </w:rPr>
        <w:t>]</w:t>
      </w:r>
    </w:p>
    <w:p w14:paraId="0F2D747B" w14:textId="77777777" w:rsidR="0066481E" w:rsidRPr="00BE7F56" w:rsidRDefault="0066481E" w:rsidP="0066481E">
      <w:pPr>
        <w:tabs>
          <w:tab w:val="right" w:pos="8640"/>
        </w:tabs>
      </w:pPr>
      <w:r w:rsidRPr="00BE7F56">
        <w:t xml:space="preserve">   </w:t>
      </w:r>
      <w:r w:rsidRPr="00BE7F56">
        <w:tab/>
        <w:t>Page _______ of _______ pages</w:t>
      </w:r>
    </w:p>
    <w:p w14:paraId="5794B62C" w14:textId="77777777" w:rsidR="007E16E5" w:rsidRPr="00BE7F56" w:rsidRDefault="00E63CE9" w:rsidP="007E16E5">
      <w:pPr>
        <w:rPr>
          <w:spacing w:val="-2"/>
        </w:rPr>
      </w:pPr>
      <w:r w:rsidRPr="00BE7F56">
        <w:rPr>
          <w:spacing w:val="-2"/>
        </w:rPr>
        <w:t>Bidder</w:t>
      </w:r>
      <w:r w:rsidR="007E16E5" w:rsidRPr="00BE7F56">
        <w:rPr>
          <w:spacing w:val="-2"/>
        </w:rPr>
        <w:t xml:space="preserve">s should provide the names and details of the suitably qualified Personnel to perform the Contract. The data on their experience should be supplied using the Form PER-2 below for each candidate. </w:t>
      </w:r>
    </w:p>
    <w:p w14:paraId="7F1D9045" w14:textId="77777777" w:rsidR="007E16E5" w:rsidRPr="00BE7F56" w:rsidRDefault="007E16E5" w:rsidP="007E16E5">
      <w:pPr>
        <w:ind w:left="86"/>
        <w:rPr>
          <w:b/>
          <w:spacing w:val="-2"/>
        </w:rPr>
      </w:pPr>
    </w:p>
    <w:p w14:paraId="2C34A28D" w14:textId="77777777" w:rsidR="007E16E5" w:rsidRPr="00BE7F56" w:rsidRDefault="007E16E5" w:rsidP="007E16E5">
      <w:pPr>
        <w:ind w:left="86"/>
        <w:rPr>
          <w:b/>
          <w:spacing w:val="-2"/>
        </w:rPr>
      </w:pPr>
      <w:r w:rsidRPr="00BE7F56">
        <w:rPr>
          <w:b/>
          <w:spacing w:val="-2"/>
        </w:rPr>
        <w:t xml:space="preserve">Key Personnel </w:t>
      </w:r>
    </w:p>
    <w:tbl>
      <w:tblPr>
        <w:tblW w:w="8640" w:type="dxa"/>
        <w:tblInd w:w="72" w:type="dxa"/>
        <w:tblLayout w:type="fixed"/>
        <w:tblCellMar>
          <w:left w:w="72" w:type="dxa"/>
          <w:right w:w="72" w:type="dxa"/>
        </w:tblCellMar>
        <w:tblLook w:val="04A0" w:firstRow="1" w:lastRow="0" w:firstColumn="1" w:lastColumn="0" w:noHBand="0" w:noVBand="1"/>
      </w:tblPr>
      <w:tblGrid>
        <w:gridCol w:w="691"/>
        <w:gridCol w:w="1809"/>
        <w:gridCol w:w="6140"/>
      </w:tblGrid>
      <w:tr w:rsidR="0066481E" w:rsidRPr="00BE7F56" w14:paraId="2F015E3F" w14:textId="77777777" w:rsidTr="000F1795">
        <w:trPr>
          <w:cantSplit/>
        </w:trPr>
        <w:tc>
          <w:tcPr>
            <w:tcW w:w="720" w:type="dxa"/>
            <w:tcBorders>
              <w:top w:val="single" w:sz="6" w:space="0" w:color="auto"/>
              <w:left w:val="single" w:sz="6" w:space="0" w:color="auto"/>
              <w:bottom w:val="nil"/>
              <w:right w:val="nil"/>
            </w:tcBorders>
            <w:hideMark/>
          </w:tcPr>
          <w:p w14:paraId="4A0376B8" w14:textId="77777777" w:rsidR="0066481E" w:rsidRPr="00FC745C" w:rsidRDefault="0066481E" w:rsidP="0066481E">
            <w:pPr>
              <w:spacing w:before="120"/>
              <w:rPr>
                <w:bCs/>
                <w:spacing w:val="-2"/>
              </w:rPr>
            </w:pPr>
            <w:r w:rsidRPr="00FC745C">
              <w:rPr>
                <w:bCs/>
                <w:spacing w:val="-2"/>
              </w:rPr>
              <w:t>1.</w:t>
            </w:r>
          </w:p>
        </w:tc>
        <w:tc>
          <w:tcPr>
            <w:tcW w:w="8370" w:type="dxa"/>
            <w:gridSpan w:val="2"/>
            <w:tcBorders>
              <w:top w:val="single" w:sz="6" w:space="0" w:color="auto"/>
              <w:left w:val="single" w:sz="6" w:space="0" w:color="auto"/>
              <w:bottom w:val="nil"/>
              <w:right w:val="single" w:sz="6" w:space="0" w:color="auto"/>
            </w:tcBorders>
            <w:hideMark/>
          </w:tcPr>
          <w:p w14:paraId="01EE5361" w14:textId="77777777" w:rsidR="0066481E" w:rsidRPr="00BE7F56" w:rsidRDefault="0066481E" w:rsidP="0066481E">
            <w:pPr>
              <w:spacing w:before="120"/>
              <w:rPr>
                <w:b/>
                <w:bCs/>
                <w:spacing w:val="-2"/>
              </w:rPr>
            </w:pPr>
            <w:r w:rsidRPr="00FC745C">
              <w:rPr>
                <w:bCs/>
                <w:spacing w:val="-2"/>
              </w:rPr>
              <w:t>Title of position:</w:t>
            </w:r>
            <w:r>
              <w:rPr>
                <w:bCs/>
                <w:i/>
                <w:spacing w:val="-2"/>
              </w:rPr>
              <w:t xml:space="preserve">  [insert </w:t>
            </w:r>
            <w:r w:rsidRPr="0066481E">
              <w:rPr>
                <w:b/>
                <w:bCs/>
                <w:i/>
                <w:spacing w:val="-2"/>
              </w:rPr>
              <w:t>Title of position / role in team</w:t>
            </w:r>
            <w:r>
              <w:rPr>
                <w:bCs/>
                <w:i/>
                <w:spacing w:val="-2"/>
              </w:rPr>
              <w:t>]</w:t>
            </w:r>
          </w:p>
        </w:tc>
      </w:tr>
      <w:tr w:rsidR="0066481E" w:rsidRPr="00BE7F56" w14:paraId="2D9FBFAC" w14:textId="77777777" w:rsidTr="000F1795">
        <w:trPr>
          <w:cantSplit/>
        </w:trPr>
        <w:tc>
          <w:tcPr>
            <w:tcW w:w="720" w:type="dxa"/>
            <w:tcBorders>
              <w:top w:val="nil"/>
              <w:left w:val="single" w:sz="6" w:space="0" w:color="auto"/>
              <w:bottom w:val="nil"/>
              <w:right w:val="nil"/>
            </w:tcBorders>
          </w:tcPr>
          <w:p w14:paraId="62895E98" w14:textId="77777777" w:rsidR="0066481E" w:rsidRPr="00BE7F56" w:rsidRDefault="0066481E" w:rsidP="0066481E">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4AFED78B" w14:textId="77777777" w:rsidR="0066481E" w:rsidRPr="00BE7F56" w:rsidRDefault="0066481E" w:rsidP="0066481E">
            <w:pPr>
              <w:spacing w:before="120"/>
              <w:rPr>
                <w:b/>
                <w:bCs/>
                <w:spacing w:val="-2"/>
              </w:rPr>
            </w:pPr>
            <w:r w:rsidRPr="00FC745C">
              <w:rPr>
                <w:bCs/>
                <w:spacing w:val="-2"/>
              </w:rPr>
              <w:t>Name of candidate:</w:t>
            </w:r>
            <w:r>
              <w:rPr>
                <w:b/>
                <w:bCs/>
                <w:spacing w:val="-2"/>
              </w:rPr>
              <w:t xml:space="preserve">  </w:t>
            </w:r>
            <w:r>
              <w:rPr>
                <w:bCs/>
                <w:i/>
                <w:spacing w:val="-2"/>
              </w:rPr>
              <w:t xml:space="preserve">[insert </w:t>
            </w:r>
            <w:r w:rsidRPr="0066481E">
              <w:rPr>
                <w:b/>
                <w:bCs/>
                <w:i/>
                <w:spacing w:val="-2"/>
              </w:rPr>
              <w:t>Name of Candidate</w:t>
            </w:r>
            <w:r>
              <w:rPr>
                <w:bCs/>
                <w:i/>
                <w:spacing w:val="-2"/>
              </w:rPr>
              <w:t>]</w:t>
            </w:r>
          </w:p>
        </w:tc>
      </w:tr>
      <w:tr w:rsidR="0066481E" w:rsidRPr="00BE7F56" w14:paraId="387CC162" w14:textId="77777777" w:rsidTr="000F1795">
        <w:trPr>
          <w:cantSplit/>
        </w:trPr>
        <w:tc>
          <w:tcPr>
            <w:tcW w:w="720" w:type="dxa"/>
            <w:tcBorders>
              <w:top w:val="nil"/>
              <w:left w:val="single" w:sz="6" w:space="0" w:color="auto"/>
              <w:bottom w:val="nil"/>
              <w:right w:val="nil"/>
            </w:tcBorders>
          </w:tcPr>
          <w:p w14:paraId="6488EA98"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39CC380" w14:textId="77777777" w:rsidR="0066481E" w:rsidRPr="00FC745C" w:rsidRDefault="0066481E" w:rsidP="0066481E">
            <w:r w:rsidRPr="00FC745C">
              <w:t>Duration of appointment:</w:t>
            </w:r>
          </w:p>
        </w:tc>
        <w:tc>
          <w:tcPr>
            <w:tcW w:w="6470" w:type="dxa"/>
            <w:tcBorders>
              <w:top w:val="single" w:sz="6" w:space="0" w:color="auto"/>
              <w:left w:val="single" w:sz="6" w:space="0" w:color="auto"/>
              <w:bottom w:val="nil"/>
              <w:right w:val="single" w:sz="6" w:space="0" w:color="auto"/>
            </w:tcBorders>
          </w:tcPr>
          <w:p w14:paraId="6004F01F" w14:textId="77777777" w:rsidR="0066481E" w:rsidRPr="00BE7F56" w:rsidRDefault="0066481E" w:rsidP="0066481E">
            <w:r w:rsidRPr="00BE7F56">
              <w:t>[</w:t>
            </w:r>
            <w:r w:rsidRPr="00BE7F56">
              <w:rPr>
                <w:i/>
              </w:rPr>
              <w:t xml:space="preserve">insert </w:t>
            </w:r>
            <w:r w:rsidRPr="0066481E">
              <w:rPr>
                <w:b/>
                <w:i/>
              </w:rPr>
              <w:t>the whole period (start and end dates) for which this position will be engaged</w:t>
            </w:r>
            <w:r w:rsidRPr="00BE7F56">
              <w:t>]</w:t>
            </w:r>
          </w:p>
        </w:tc>
      </w:tr>
      <w:tr w:rsidR="0066481E" w:rsidRPr="00BE7F56" w14:paraId="1A1FFEF6" w14:textId="77777777" w:rsidTr="000F1795">
        <w:trPr>
          <w:cantSplit/>
        </w:trPr>
        <w:tc>
          <w:tcPr>
            <w:tcW w:w="720" w:type="dxa"/>
            <w:tcBorders>
              <w:top w:val="nil"/>
              <w:left w:val="single" w:sz="6" w:space="0" w:color="auto"/>
              <w:bottom w:val="nil"/>
              <w:right w:val="nil"/>
            </w:tcBorders>
          </w:tcPr>
          <w:p w14:paraId="2513AA90"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E83279B" w14:textId="77777777" w:rsidR="0066481E" w:rsidRPr="00FC745C" w:rsidRDefault="0066481E" w:rsidP="0066481E">
            <w:r w:rsidRPr="00FC745C">
              <w:t>Time commitment: for this position:</w:t>
            </w:r>
          </w:p>
        </w:tc>
        <w:tc>
          <w:tcPr>
            <w:tcW w:w="6470" w:type="dxa"/>
            <w:tcBorders>
              <w:top w:val="single" w:sz="6" w:space="0" w:color="auto"/>
              <w:left w:val="single" w:sz="6" w:space="0" w:color="auto"/>
              <w:bottom w:val="nil"/>
              <w:right w:val="single" w:sz="6" w:space="0" w:color="auto"/>
            </w:tcBorders>
          </w:tcPr>
          <w:p w14:paraId="08936896" w14:textId="77777777" w:rsidR="0066481E" w:rsidRPr="00BE7F56" w:rsidRDefault="0066481E" w:rsidP="0066481E">
            <w:r w:rsidRPr="00BE7F56">
              <w:t>[</w:t>
            </w:r>
            <w:r w:rsidRPr="00BE7F56">
              <w:rPr>
                <w:i/>
              </w:rPr>
              <w:t xml:space="preserve">insert </w:t>
            </w:r>
            <w:r w:rsidRPr="0066481E">
              <w:rPr>
                <w:b/>
                <w:i/>
              </w:rPr>
              <w:t>the number of days/week/months/ that has been scheduled for this position</w:t>
            </w:r>
            <w:r w:rsidRPr="00BE7F56">
              <w:t>]</w:t>
            </w:r>
          </w:p>
        </w:tc>
      </w:tr>
      <w:tr w:rsidR="0066481E" w:rsidRPr="00BE7F56" w14:paraId="66C7DA72" w14:textId="77777777" w:rsidTr="000F1795">
        <w:trPr>
          <w:cantSplit/>
        </w:trPr>
        <w:tc>
          <w:tcPr>
            <w:tcW w:w="720" w:type="dxa"/>
            <w:tcBorders>
              <w:top w:val="nil"/>
              <w:left w:val="single" w:sz="6" w:space="0" w:color="auto"/>
              <w:bottom w:val="nil"/>
              <w:right w:val="nil"/>
            </w:tcBorders>
          </w:tcPr>
          <w:p w14:paraId="5884ED3F"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E8E6778" w14:textId="77777777" w:rsidR="0066481E" w:rsidRPr="00FC745C" w:rsidRDefault="0066481E" w:rsidP="0066481E">
            <w:r w:rsidRPr="00FC745C">
              <w:t>Expected time schedule for this position:</w:t>
            </w:r>
          </w:p>
        </w:tc>
        <w:tc>
          <w:tcPr>
            <w:tcW w:w="6470" w:type="dxa"/>
            <w:tcBorders>
              <w:top w:val="single" w:sz="6" w:space="0" w:color="auto"/>
              <w:left w:val="single" w:sz="6" w:space="0" w:color="auto"/>
              <w:bottom w:val="nil"/>
              <w:right w:val="single" w:sz="6" w:space="0" w:color="auto"/>
            </w:tcBorders>
          </w:tcPr>
          <w:p w14:paraId="382461C7" w14:textId="77777777" w:rsidR="0066481E" w:rsidRPr="00BE7F56" w:rsidRDefault="0066481E" w:rsidP="0066481E">
            <w:r w:rsidRPr="00BE7F56">
              <w:t>[</w:t>
            </w:r>
            <w:r w:rsidRPr="00BE7F56">
              <w:rPr>
                <w:i/>
              </w:rPr>
              <w:t xml:space="preserve">insert </w:t>
            </w:r>
            <w:r w:rsidRPr="0066481E">
              <w:rPr>
                <w:b/>
                <w:i/>
              </w:rPr>
              <w:t>the expected time schedule for this position (e.g. attach high level Gantt chart</w:t>
            </w:r>
            <w:r w:rsidRPr="00BE7F56">
              <w:t>]</w:t>
            </w:r>
          </w:p>
        </w:tc>
      </w:tr>
      <w:tr w:rsidR="0066481E" w:rsidRPr="00BE7F56" w14:paraId="3ECFF186" w14:textId="77777777" w:rsidTr="000F1795">
        <w:trPr>
          <w:cantSplit/>
        </w:trPr>
        <w:tc>
          <w:tcPr>
            <w:tcW w:w="720" w:type="dxa"/>
            <w:tcBorders>
              <w:top w:val="single" w:sz="6" w:space="0" w:color="auto"/>
              <w:left w:val="single" w:sz="6" w:space="0" w:color="auto"/>
              <w:bottom w:val="nil"/>
              <w:right w:val="nil"/>
            </w:tcBorders>
            <w:hideMark/>
          </w:tcPr>
          <w:p w14:paraId="1C142860" w14:textId="6ABDD1C5" w:rsidR="0066481E" w:rsidRPr="00FC745C" w:rsidRDefault="0066481E" w:rsidP="0066481E">
            <w:pPr>
              <w:spacing w:before="120"/>
              <w:rPr>
                <w:bCs/>
                <w:spacing w:val="-2"/>
              </w:rPr>
            </w:pPr>
            <w:r>
              <w:rPr>
                <w:bCs/>
                <w:spacing w:val="-2"/>
              </w:rPr>
              <w:t>2</w:t>
            </w:r>
            <w:r w:rsidRPr="00FC745C">
              <w:rPr>
                <w:bCs/>
                <w:spacing w:val="-2"/>
              </w:rPr>
              <w:t>.</w:t>
            </w:r>
          </w:p>
        </w:tc>
        <w:tc>
          <w:tcPr>
            <w:tcW w:w="8370" w:type="dxa"/>
            <w:gridSpan w:val="2"/>
            <w:tcBorders>
              <w:top w:val="single" w:sz="6" w:space="0" w:color="auto"/>
              <w:left w:val="single" w:sz="6" w:space="0" w:color="auto"/>
              <w:bottom w:val="nil"/>
              <w:right w:val="single" w:sz="6" w:space="0" w:color="auto"/>
            </w:tcBorders>
            <w:hideMark/>
          </w:tcPr>
          <w:p w14:paraId="4C5DA000" w14:textId="77777777" w:rsidR="0066481E" w:rsidRPr="00BE7F56" w:rsidRDefault="0066481E" w:rsidP="0066481E">
            <w:pPr>
              <w:spacing w:before="120"/>
              <w:rPr>
                <w:b/>
                <w:bCs/>
                <w:spacing w:val="-2"/>
              </w:rPr>
            </w:pPr>
            <w:r w:rsidRPr="00FC745C">
              <w:rPr>
                <w:bCs/>
                <w:spacing w:val="-2"/>
              </w:rPr>
              <w:t>Title of position:</w:t>
            </w:r>
            <w:r>
              <w:rPr>
                <w:bCs/>
                <w:i/>
                <w:spacing w:val="-2"/>
              </w:rPr>
              <w:t xml:space="preserve">  [insert </w:t>
            </w:r>
            <w:r w:rsidRPr="0066481E">
              <w:rPr>
                <w:b/>
                <w:bCs/>
                <w:i/>
                <w:spacing w:val="-2"/>
              </w:rPr>
              <w:t>Title of position / role in team</w:t>
            </w:r>
            <w:r>
              <w:rPr>
                <w:bCs/>
                <w:i/>
                <w:spacing w:val="-2"/>
              </w:rPr>
              <w:t>]</w:t>
            </w:r>
          </w:p>
        </w:tc>
      </w:tr>
      <w:tr w:rsidR="0066481E" w:rsidRPr="00BE7F56" w14:paraId="1D8B4E4B" w14:textId="77777777" w:rsidTr="000F1795">
        <w:trPr>
          <w:cantSplit/>
        </w:trPr>
        <w:tc>
          <w:tcPr>
            <w:tcW w:w="720" w:type="dxa"/>
            <w:tcBorders>
              <w:top w:val="nil"/>
              <w:left w:val="single" w:sz="6" w:space="0" w:color="auto"/>
              <w:bottom w:val="nil"/>
              <w:right w:val="nil"/>
            </w:tcBorders>
          </w:tcPr>
          <w:p w14:paraId="4A716D22" w14:textId="77777777" w:rsidR="0066481E" w:rsidRPr="00BE7F56" w:rsidRDefault="0066481E" w:rsidP="0066481E">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7C7487D1" w14:textId="77777777" w:rsidR="0066481E" w:rsidRPr="00BE7F56" w:rsidRDefault="0066481E" w:rsidP="0066481E">
            <w:pPr>
              <w:spacing w:before="120"/>
              <w:rPr>
                <w:b/>
                <w:bCs/>
                <w:spacing w:val="-2"/>
              </w:rPr>
            </w:pPr>
            <w:r w:rsidRPr="00FC745C">
              <w:rPr>
                <w:bCs/>
                <w:spacing w:val="-2"/>
              </w:rPr>
              <w:t>Name of candidate:</w:t>
            </w:r>
            <w:r>
              <w:rPr>
                <w:b/>
                <w:bCs/>
                <w:spacing w:val="-2"/>
              </w:rPr>
              <w:t xml:space="preserve">  </w:t>
            </w:r>
            <w:r>
              <w:rPr>
                <w:bCs/>
                <w:i/>
                <w:spacing w:val="-2"/>
              </w:rPr>
              <w:t xml:space="preserve">[insert </w:t>
            </w:r>
            <w:r w:rsidRPr="0066481E">
              <w:rPr>
                <w:b/>
                <w:bCs/>
                <w:i/>
                <w:spacing w:val="-2"/>
              </w:rPr>
              <w:t>Name of Candidate</w:t>
            </w:r>
            <w:r>
              <w:rPr>
                <w:bCs/>
                <w:i/>
                <w:spacing w:val="-2"/>
              </w:rPr>
              <w:t>]</w:t>
            </w:r>
          </w:p>
        </w:tc>
      </w:tr>
      <w:tr w:rsidR="0066481E" w:rsidRPr="00BE7F56" w14:paraId="01195AC9" w14:textId="77777777" w:rsidTr="000F1795">
        <w:trPr>
          <w:cantSplit/>
        </w:trPr>
        <w:tc>
          <w:tcPr>
            <w:tcW w:w="720" w:type="dxa"/>
            <w:tcBorders>
              <w:top w:val="nil"/>
              <w:left w:val="single" w:sz="6" w:space="0" w:color="auto"/>
              <w:bottom w:val="nil"/>
              <w:right w:val="nil"/>
            </w:tcBorders>
          </w:tcPr>
          <w:p w14:paraId="04476658"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422E024E" w14:textId="77777777" w:rsidR="0066481E" w:rsidRPr="00FC745C" w:rsidRDefault="0066481E" w:rsidP="0066481E">
            <w:r w:rsidRPr="00FC745C">
              <w:t>Duration of appointment:</w:t>
            </w:r>
          </w:p>
        </w:tc>
        <w:tc>
          <w:tcPr>
            <w:tcW w:w="6470" w:type="dxa"/>
            <w:tcBorders>
              <w:top w:val="single" w:sz="6" w:space="0" w:color="auto"/>
              <w:left w:val="single" w:sz="6" w:space="0" w:color="auto"/>
              <w:bottom w:val="nil"/>
              <w:right w:val="single" w:sz="6" w:space="0" w:color="auto"/>
            </w:tcBorders>
          </w:tcPr>
          <w:p w14:paraId="7A1B36FC" w14:textId="77777777" w:rsidR="0066481E" w:rsidRPr="00BE7F56" w:rsidRDefault="0066481E" w:rsidP="0066481E">
            <w:r w:rsidRPr="00BE7F56">
              <w:t>[</w:t>
            </w:r>
            <w:r w:rsidRPr="00BE7F56">
              <w:rPr>
                <w:i/>
              </w:rPr>
              <w:t xml:space="preserve">insert </w:t>
            </w:r>
            <w:r w:rsidRPr="0066481E">
              <w:rPr>
                <w:b/>
                <w:i/>
              </w:rPr>
              <w:t>the whole period (start and end dates) for which this position will be engaged</w:t>
            </w:r>
            <w:r w:rsidRPr="00BE7F56">
              <w:t>]</w:t>
            </w:r>
          </w:p>
        </w:tc>
      </w:tr>
      <w:tr w:rsidR="0066481E" w:rsidRPr="00BE7F56" w14:paraId="74438BBF" w14:textId="77777777" w:rsidTr="000F1795">
        <w:trPr>
          <w:cantSplit/>
        </w:trPr>
        <w:tc>
          <w:tcPr>
            <w:tcW w:w="720" w:type="dxa"/>
            <w:tcBorders>
              <w:top w:val="nil"/>
              <w:left w:val="single" w:sz="6" w:space="0" w:color="auto"/>
              <w:bottom w:val="nil"/>
              <w:right w:val="nil"/>
            </w:tcBorders>
          </w:tcPr>
          <w:p w14:paraId="44BC8099"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0E9E548A" w14:textId="77777777" w:rsidR="0066481E" w:rsidRPr="00FC745C" w:rsidRDefault="0066481E" w:rsidP="0066481E">
            <w:r w:rsidRPr="00FC745C">
              <w:t>Time commitment: for this position:</w:t>
            </w:r>
          </w:p>
        </w:tc>
        <w:tc>
          <w:tcPr>
            <w:tcW w:w="6470" w:type="dxa"/>
            <w:tcBorders>
              <w:top w:val="single" w:sz="6" w:space="0" w:color="auto"/>
              <w:left w:val="single" w:sz="6" w:space="0" w:color="auto"/>
              <w:bottom w:val="nil"/>
              <w:right w:val="single" w:sz="6" w:space="0" w:color="auto"/>
            </w:tcBorders>
          </w:tcPr>
          <w:p w14:paraId="6B1DE0BC" w14:textId="77777777" w:rsidR="0066481E" w:rsidRPr="00BE7F56" w:rsidRDefault="0066481E" w:rsidP="0066481E">
            <w:r w:rsidRPr="00BE7F56">
              <w:t>[</w:t>
            </w:r>
            <w:r w:rsidRPr="00BE7F56">
              <w:rPr>
                <w:i/>
              </w:rPr>
              <w:t xml:space="preserve">insert </w:t>
            </w:r>
            <w:r w:rsidRPr="0066481E">
              <w:rPr>
                <w:b/>
                <w:i/>
              </w:rPr>
              <w:t>the number of days/week/months/ that has been scheduled for this position</w:t>
            </w:r>
            <w:r w:rsidRPr="00BE7F56">
              <w:t>]</w:t>
            </w:r>
          </w:p>
        </w:tc>
      </w:tr>
      <w:tr w:rsidR="0066481E" w:rsidRPr="00BE7F56" w14:paraId="384BD39B" w14:textId="77777777" w:rsidTr="000F1795">
        <w:trPr>
          <w:cantSplit/>
        </w:trPr>
        <w:tc>
          <w:tcPr>
            <w:tcW w:w="720" w:type="dxa"/>
            <w:tcBorders>
              <w:top w:val="nil"/>
              <w:left w:val="single" w:sz="6" w:space="0" w:color="auto"/>
              <w:bottom w:val="nil"/>
              <w:right w:val="nil"/>
            </w:tcBorders>
          </w:tcPr>
          <w:p w14:paraId="5E551D8A"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025B1A6B" w14:textId="77777777" w:rsidR="0066481E" w:rsidRPr="00FC745C" w:rsidRDefault="0066481E" w:rsidP="0066481E">
            <w:r w:rsidRPr="00FC745C">
              <w:t>Expected time schedule for this position:</w:t>
            </w:r>
          </w:p>
        </w:tc>
        <w:tc>
          <w:tcPr>
            <w:tcW w:w="6470" w:type="dxa"/>
            <w:tcBorders>
              <w:top w:val="single" w:sz="6" w:space="0" w:color="auto"/>
              <w:left w:val="single" w:sz="6" w:space="0" w:color="auto"/>
              <w:bottom w:val="nil"/>
              <w:right w:val="single" w:sz="6" w:space="0" w:color="auto"/>
            </w:tcBorders>
          </w:tcPr>
          <w:p w14:paraId="7C1121D5" w14:textId="77777777" w:rsidR="0066481E" w:rsidRPr="00BE7F56" w:rsidRDefault="0066481E" w:rsidP="0066481E">
            <w:r w:rsidRPr="00BE7F56">
              <w:t>[</w:t>
            </w:r>
            <w:r w:rsidRPr="00BE7F56">
              <w:rPr>
                <w:i/>
              </w:rPr>
              <w:t xml:space="preserve">insert </w:t>
            </w:r>
            <w:r w:rsidRPr="0066481E">
              <w:rPr>
                <w:b/>
                <w:i/>
              </w:rPr>
              <w:t>the expected time schedule for this position (e.g. attach high level Gantt chart</w:t>
            </w:r>
            <w:r w:rsidRPr="00BE7F56">
              <w:t>]</w:t>
            </w:r>
          </w:p>
        </w:tc>
      </w:tr>
      <w:tr w:rsidR="007E16E5" w:rsidRPr="00BE7F56" w14:paraId="1FF9AB53" w14:textId="77777777" w:rsidTr="000F1795">
        <w:trPr>
          <w:cantSplit/>
        </w:trPr>
        <w:tc>
          <w:tcPr>
            <w:tcW w:w="720" w:type="dxa"/>
            <w:tcBorders>
              <w:top w:val="single" w:sz="6" w:space="0" w:color="auto"/>
              <w:left w:val="single" w:sz="6" w:space="0" w:color="auto"/>
              <w:bottom w:val="nil"/>
              <w:right w:val="nil"/>
            </w:tcBorders>
            <w:hideMark/>
          </w:tcPr>
          <w:p w14:paraId="7A4CBBE2" w14:textId="7158CECD" w:rsidR="007E16E5" w:rsidRPr="0066481E" w:rsidRDefault="0066481E" w:rsidP="00A11BF1">
            <w:pPr>
              <w:spacing w:before="120"/>
              <w:rPr>
                <w:bCs/>
                <w:spacing w:val="-2"/>
              </w:rPr>
            </w:pPr>
            <w:r>
              <w:rPr>
                <w:bCs/>
                <w:spacing w:val="-2"/>
              </w:rPr>
              <w:t>3</w:t>
            </w:r>
            <w:r w:rsidR="007E16E5" w:rsidRPr="0066481E">
              <w:rPr>
                <w:bCs/>
                <w:spacing w:val="-2"/>
              </w:rPr>
              <w:t>.</w:t>
            </w:r>
          </w:p>
        </w:tc>
        <w:tc>
          <w:tcPr>
            <w:tcW w:w="8370" w:type="dxa"/>
            <w:gridSpan w:val="2"/>
            <w:tcBorders>
              <w:top w:val="single" w:sz="6" w:space="0" w:color="auto"/>
              <w:left w:val="single" w:sz="6" w:space="0" w:color="auto"/>
              <w:bottom w:val="nil"/>
              <w:right w:val="single" w:sz="6" w:space="0" w:color="auto"/>
            </w:tcBorders>
            <w:hideMark/>
          </w:tcPr>
          <w:p w14:paraId="6CD0C3EF" w14:textId="159E7755" w:rsidR="007E16E5" w:rsidRPr="00BE7F56" w:rsidRDefault="007E16E5" w:rsidP="00A11BF1">
            <w:pPr>
              <w:spacing w:before="120"/>
              <w:rPr>
                <w:b/>
                <w:bCs/>
                <w:spacing w:val="-2"/>
              </w:rPr>
            </w:pPr>
            <w:r w:rsidRPr="0066481E">
              <w:rPr>
                <w:bCs/>
                <w:spacing w:val="-2"/>
              </w:rPr>
              <w:t>Title of position:</w:t>
            </w:r>
            <w:r w:rsidR="0066481E">
              <w:rPr>
                <w:bCs/>
                <w:i/>
                <w:spacing w:val="-2"/>
              </w:rPr>
              <w:t xml:space="preserve">  [insert </w:t>
            </w:r>
            <w:r w:rsidR="0066481E" w:rsidRPr="0066481E">
              <w:rPr>
                <w:b/>
                <w:bCs/>
                <w:i/>
                <w:spacing w:val="-2"/>
              </w:rPr>
              <w:t>Title of position / role in team</w:t>
            </w:r>
            <w:r w:rsidR="0066481E">
              <w:rPr>
                <w:bCs/>
                <w:i/>
                <w:spacing w:val="-2"/>
              </w:rPr>
              <w:t>]</w:t>
            </w:r>
          </w:p>
        </w:tc>
      </w:tr>
      <w:tr w:rsidR="007E16E5" w:rsidRPr="00BE7F56" w14:paraId="527C2E8C" w14:textId="77777777" w:rsidTr="000F1795">
        <w:trPr>
          <w:cantSplit/>
        </w:trPr>
        <w:tc>
          <w:tcPr>
            <w:tcW w:w="720" w:type="dxa"/>
            <w:tcBorders>
              <w:top w:val="nil"/>
              <w:left w:val="single" w:sz="6" w:space="0" w:color="auto"/>
              <w:bottom w:val="nil"/>
              <w:right w:val="nil"/>
            </w:tcBorders>
          </w:tcPr>
          <w:p w14:paraId="482E6099" w14:textId="77777777" w:rsidR="007E16E5" w:rsidRPr="00BE7F56" w:rsidRDefault="007E16E5" w:rsidP="00A11BF1">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363CB86E" w14:textId="2EF6D390" w:rsidR="007E16E5" w:rsidRPr="00BE7F56" w:rsidRDefault="007E16E5" w:rsidP="0066481E">
            <w:pPr>
              <w:spacing w:before="120"/>
              <w:rPr>
                <w:b/>
                <w:bCs/>
                <w:spacing w:val="-2"/>
              </w:rPr>
            </w:pPr>
            <w:r w:rsidRPr="0066481E">
              <w:rPr>
                <w:bCs/>
                <w:spacing w:val="-2"/>
              </w:rPr>
              <w:t>Name of candidate:</w:t>
            </w:r>
            <w:r w:rsidR="0066481E">
              <w:rPr>
                <w:b/>
                <w:bCs/>
                <w:spacing w:val="-2"/>
              </w:rPr>
              <w:t xml:space="preserve">  </w:t>
            </w:r>
            <w:r w:rsidR="0066481E">
              <w:rPr>
                <w:bCs/>
                <w:i/>
                <w:spacing w:val="-2"/>
              </w:rPr>
              <w:t xml:space="preserve">[insert </w:t>
            </w:r>
            <w:r w:rsidR="0066481E" w:rsidRPr="0066481E">
              <w:rPr>
                <w:b/>
                <w:bCs/>
                <w:i/>
                <w:spacing w:val="-2"/>
              </w:rPr>
              <w:t>Name of Candidate</w:t>
            </w:r>
            <w:r w:rsidR="0066481E">
              <w:rPr>
                <w:bCs/>
                <w:i/>
                <w:spacing w:val="-2"/>
              </w:rPr>
              <w:t>]</w:t>
            </w:r>
          </w:p>
        </w:tc>
      </w:tr>
      <w:tr w:rsidR="007E16E5" w:rsidRPr="00BE7F56" w14:paraId="088BA338" w14:textId="77777777" w:rsidTr="000F1795">
        <w:trPr>
          <w:cantSplit/>
        </w:trPr>
        <w:tc>
          <w:tcPr>
            <w:tcW w:w="720" w:type="dxa"/>
            <w:tcBorders>
              <w:top w:val="nil"/>
              <w:left w:val="single" w:sz="6" w:space="0" w:color="auto"/>
              <w:bottom w:val="nil"/>
              <w:right w:val="nil"/>
            </w:tcBorders>
          </w:tcPr>
          <w:p w14:paraId="0112A1DB" w14:textId="77777777" w:rsidR="007E16E5" w:rsidRPr="00BE7F56"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42D7FEBD" w14:textId="77777777" w:rsidR="007E16E5" w:rsidRPr="0066481E" w:rsidRDefault="007E16E5" w:rsidP="00A11BF1">
            <w:r w:rsidRPr="0066481E">
              <w:t>Duration of appointment:</w:t>
            </w:r>
          </w:p>
        </w:tc>
        <w:tc>
          <w:tcPr>
            <w:tcW w:w="6470" w:type="dxa"/>
            <w:tcBorders>
              <w:top w:val="single" w:sz="6" w:space="0" w:color="auto"/>
              <w:left w:val="single" w:sz="6" w:space="0" w:color="auto"/>
              <w:bottom w:val="nil"/>
              <w:right w:val="single" w:sz="6" w:space="0" w:color="auto"/>
            </w:tcBorders>
          </w:tcPr>
          <w:p w14:paraId="73546AA1" w14:textId="77777777" w:rsidR="007E16E5" w:rsidRPr="00BE7F56" w:rsidRDefault="007E16E5" w:rsidP="00A11BF1">
            <w:r w:rsidRPr="00BE7F56">
              <w:t>[</w:t>
            </w:r>
            <w:r w:rsidRPr="00BE7F56">
              <w:rPr>
                <w:i/>
              </w:rPr>
              <w:t xml:space="preserve">insert </w:t>
            </w:r>
            <w:r w:rsidRPr="0066481E">
              <w:rPr>
                <w:b/>
                <w:i/>
              </w:rPr>
              <w:t>the whole period (start and end dates) for which this position will be engaged</w:t>
            </w:r>
            <w:r w:rsidRPr="00BE7F56">
              <w:t>]</w:t>
            </w:r>
          </w:p>
        </w:tc>
      </w:tr>
      <w:tr w:rsidR="007E16E5" w:rsidRPr="00BE7F56" w14:paraId="446D9C02" w14:textId="77777777" w:rsidTr="000F1795">
        <w:trPr>
          <w:cantSplit/>
        </w:trPr>
        <w:tc>
          <w:tcPr>
            <w:tcW w:w="720" w:type="dxa"/>
            <w:tcBorders>
              <w:top w:val="nil"/>
              <w:left w:val="single" w:sz="6" w:space="0" w:color="auto"/>
              <w:bottom w:val="nil"/>
              <w:right w:val="nil"/>
            </w:tcBorders>
          </w:tcPr>
          <w:p w14:paraId="70015137" w14:textId="77777777" w:rsidR="007E16E5" w:rsidRPr="00BE7F56"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D959BD2" w14:textId="77777777" w:rsidR="007E16E5" w:rsidRPr="0066481E" w:rsidRDefault="007E16E5" w:rsidP="00A11BF1">
            <w:r w:rsidRPr="0066481E">
              <w:t>Time commitment: for this position:</w:t>
            </w:r>
          </w:p>
        </w:tc>
        <w:tc>
          <w:tcPr>
            <w:tcW w:w="6470" w:type="dxa"/>
            <w:tcBorders>
              <w:top w:val="single" w:sz="6" w:space="0" w:color="auto"/>
              <w:left w:val="single" w:sz="6" w:space="0" w:color="auto"/>
              <w:bottom w:val="nil"/>
              <w:right w:val="single" w:sz="6" w:space="0" w:color="auto"/>
            </w:tcBorders>
          </w:tcPr>
          <w:p w14:paraId="6F87B668" w14:textId="77777777" w:rsidR="007E16E5" w:rsidRPr="00BE7F56" w:rsidRDefault="007E16E5" w:rsidP="00A11BF1">
            <w:r w:rsidRPr="00BE7F56">
              <w:t>[</w:t>
            </w:r>
            <w:r w:rsidRPr="00BE7F56">
              <w:rPr>
                <w:i/>
              </w:rPr>
              <w:t xml:space="preserve">insert </w:t>
            </w:r>
            <w:r w:rsidRPr="0066481E">
              <w:rPr>
                <w:b/>
                <w:i/>
              </w:rPr>
              <w:t>the number of days/week/months/ that has been scheduled for this position</w:t>
            </w:r>
            <w:r w:rsidRPr="00BE7F56">
              <w:t>]</w:t>
            </w:r>
          </w:p>
        </w:tc>
      </w:tr>
      <w:tr w:rsidR="007E16E5" w:rsidRPr="00BE7F56" w14:paraId="790DBDA1" w14:textId="77777777" w:rsidTr="000F1795">
        <w:trPr>
          <w:cantSplit/>
        </w:trPr>
        <w:tc>
          <w:tcPr>
            <w:tcW w:w="720" w:type="dxa"/>
            <w:tcBorders>
              <w:top w:val="nil"/>
              <w:left w:val="single" w:sz="6" w:space="0" w:color="auto"/>
              <w:bottom w:val="single" w:sz="6" w:space="0" w:color="auto"/>
              <w:right w:val="nil"/>
            </w:tcBorders>
          </w:tcPr>
          <w:p w14:paraId="3C06C5AE" w14:textId="77777777" w:rsidR="007E16E5" w:rsidRPr="00BE7F56" w:rsidRDefault="007E16E5" w:rsidP="00A11BF1">
            <w:pPr>
              <w:spacing w:before="120"/>
              <w:rPr>
                <w:b/>
                <w:bCs/>
                <w:spacing w:val="-2"/>
              </w:rPr>
            </w:pPr>
          </w:p>
        </w:tc>
        <w:tc>
          <w:tcPr>
            <w:tcW w:w="1900" w:type="dxa"/>
            <w:tcBorders>
              <w:top w:val="single" w:sz="6" w:space="0" w:color="auto"/>
              <w:left w:val="single" w:sz="6" w:space="0" w:color="auto"/>
              <w:bottom w:val="single" w:sz="6" w:space="0" w:color="auto"/>
              <w:right w:val="single" w:sz="6" w:space="0" w:color="auto"/>
            </w:tcBorders>
          </w:tcPr>
          <w:p w14:paraId="6ADA6C97" w14:textId="77777777" w:rsidR="007E16E5" w:rsidRPr="0066481E" w:rsidRDefault="007E16E5" w:rsidP="00A11BF1">
            <w:r w:rsidRPr="0066481E">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5884C887" w14:textId="77777777" w:rsidR="007E16E5" w:rsidRPr="00BE7F56" w:rsidRDefault="007E16E5" w:rsidP="00A11BF1">
            <w:r w:rsidRPr="00BE7F56">
              <w:t>[</w:t>
            </w:r>
            <w:r w:rsidRPr="00BE7F56">
              <w:rPr>
                <w:i/>
              </w:rPr>
              <w:t xml:space="preserve">insert </w:t>
            </w:r>
            <w:r w:rsidRPr="0066481E">
              <w:rPr>
                <w:b/>
                <w:i/>
              </w:rPr>
              <w:t>the expected time schedule for this position (e.g. attach high level Gantt chart</w:t>
            </w:r>
            <w:r w:rsidRPr="00BE7F56">
              <w:t>]</w:t>
            </w:r>
          </w:p>
        </w:tc>
      </w:tr>
    </w:tbl>
    <w:p w14:paraId="3674E57B" w14:textId="77777777" w:rsidR="007E16E5" w:rsidRPr="00BE7F56" w:rsidRDefault="007E16E5" w:rsidP="007E16E5"/>
    <w:bookmarkEnd w:id="614"/>
    <w:bookmarkEnd w:id="615"/>
    <w:bookmarkEnd w:id="616"/>
    <w:bookmarkEnd w:id="617"/>
    <w:bookmarkEnd w:id="618"/>
    <w:p w14:paraId="3D9471F5" w14:textId="77777777" w:rsidR="00BA4F46" w:rsidRPr="00BE7F56" w:rsidRDefault="00C10A6A" w:rsidP="00BA4F46">
      <w:pPr>
        <w:pStyle w:val="Head32"/>
        <w:ind w:right="-360"/>
      </w:pPr>
      <w:r w:rsidRPr="00BE7F56">
        <w:rPr>
          <w:b w:val="0"/>
          <w:iCs/>
          <w:sz w:val="32"/>
        </w:rPr>
        <w:br w:type="page"/>
      </w:r>
      <w:bookmarkStart w:id="619" w:name="_Toc490650440"/>
      <w:bookmarkStart w:id="620" w:name="_Toc490653381"/>
      <w:bookmarkStart w:id="621" w:name="_Toc521497259"/>
      <w:bookmarkStart w:id="622" w:name="_Toc218673976"/>
      <w:bookmarkStart w:id="623" w:name="_Toc277345607"/>
      <w:r w:rsidR="00BA4F46" w:rsidRPr="00BE7F56">
        <w:t>Candidate Summary</w:t>
      </w:r>
      <w:bookmarkEnd w:id="619"/>
      <w:bookmarkEnd w:id="620"/>
      <w:bookmarkEnd w:id="621"/>
      <w:bookmarkEnd w:id="622"/>
      <w:bookmarkEnd w:id="623"/>
    </w:p>
    <w:p w14:paraId="2884CD15" w14:textId="77777777" w:rsidR="0066481E" w:rsidRPr="00942CEE" w:rsidRDefault="0066481E" w:rsidP="0066481E">
      <w:pPr>
        <w:jc w:val="center"/>
        <w:rPr>
          <w:i/>
        </w:rPr>
      </w:pPr>
      <w:r w:rsidRPr="00942CEE">
        <w:rPr>
          <w:i/>
        </w:rPr>
        <w:t>To be completed by the Bidder and, if JV, by each member</w:t>
      </w:r>
    </w:p>
    <w:p w14:paraId="09BC618B" w14:textId="77777777" w:rsidR="0066481E" w:rsidRDefault="0066481E" w:rsidP="0066481E">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1AF6CCD8" w14:textId="77777777" w:rsidR="0066481E" w:rsidRPr="00BE7F56" w:rsidRDefault="0066481E" w:rsidP="0066481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091D288E" w14:textId="2ED95CB1" w:rsidR="0066481E" w:rsidRDefault="0066481E" w:rsidP="0066481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3EA977E6" w14:textId="77777777" w:rsidR="0066481E" w:rsidRPr="00BE7F56" w:rsidRDefault="0066481E" w:rsidP="0066481E">
      <w:pPr>
        <w:tabs>
          <w:tab w:val="right" w:pos="9000"/>
        </w:tabs>
        <w:jc w:val="left"/>
      </w:pPr>
      <w:r w:rsidRPr="00BE7F56">
        <w:t xml:space="preserve">RFB No.:  </w:t>
      </w:r>
      <w:r w:rsidRPr="00FC745C">
        <w:rPr>
          <w:i/>
        </w:rPr>
        <w:t xml:space="preserve">[insert </w:t>
      </w:r>
      <w:r>
        <w:rPr>
          <w:b/>
          <w:i/>
        </w:rPr>
        <w:t>RFB number</w:t>
      </w:r>
      <w:r w:rsidRPr="00FC745C">
        <w:rPr>
          <w:i/>
        </w:rPr>
        <w:t>]</w:t>
      </w:r>
    </w:p>
    <w:p w14:paraId="066981C2" w14:textId="77777777" w:rsidR="0066481E" w:rsidRPr="00BE7F56" w:rsidRDefault="0066481E" w:rsidP="0066481E">
      <w:pPr>
        <w:tabs>
          <w:tab w:val="right" w:pos="8640"/>
        </w:tabs>
      </w:pPr>
      <w:r w:rsidRPr="00BE7F56">
        <w:t xml:space="preserve">   </w:t>
      </w:r>
      <w:r w:rsidRPr="00BE7F56">
        <w:tab/>
        <w:t>Page _______ of _______ pages</w:t>
      </w:r>
    </w:p>
    <w:p w14:paraId="7B3CF0CD" w14:textId="77777777" w:rsidR="00BA4F46" w:rsidRPr="00BE7F56" w:rsidRDefault="00BA4F46" w:rsidP="00BA4F46">
      <w:pPr>
        <w:ind w:right="-360"/>
        <w:rPr>
          <w:sz w:val="22"/>
        </w:rPr>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74"/>
        <w:gridCol w:w="3761"/>
        <w:gridCol w:w="3505"/>
      </w:tblGrid>
      <w:tr w:rsidR="00BA4F46" w:rsidRPr="00BE7F56" w14:paraId="13A660B1" w14:textId="77777777" w:rsidTr="000F1795">
        <w:trPr>
          <w:cantSplit/>
          <w:jc w:val="center"/>
        </w:trPr>
        <w:tc>
          <w:tcPr>
            <w:tcW w:w="5400" w:type="dxa"/>
            <w:gridSpan w:val="2"/>
          </w:tcPr>
          <w:p w14:paraId="6BEEF32A" w14:textId="0B76D0A8" w:rsidR="00BA4F46" w:rsidRPr="00BE7F56" w:rsidRDefault="00BA4F46" w:rsidP="00803EC1">
            <w:pPr>
              <w:ind w:right="-360"/>
              <w:rPr>
                <w:sz w:val="22"/>
              </w:rPr>
            </w:pPr>
            <w:r w:rsidRPr="00BE7F56">
              <w:rPr>
                <w:sz w:val="22"/>
              </w:rPr>
              <w:t>Position</w:t>
            </w:r>
            <w:r w:rsidR="0066481E">
              <w:rPr>
                <w:sz w:val="22"/>
              </w:rPr>
              <w:t xml:space="preserve">;  </w:t>
            </w:r>
            <w:r w:rsidR="0066481E" w:rsidRPr="002E7EAD">
              <w:rPr>
                <w:i/>
                <w:sz w:val="22"/>
              </w:rPr>
              <w:t xml:space="preserve">[insert </w:t>
            </w:r>
            <w:r w:rsidR="0066481E" w:rsidRPr="002E7EAD">
              <w:rPr>
                <w:b/>
                <w:i/>
                <w:sz w:val="22"/>
              </w:rPr>
              <w:t>Title of Position</w:t>
            </w:r>
            <w:r w:rsidR="0066481E" w:rsidRPr="002E7EAD">
              <w:rPr>
                <w:i/>
                <w:sz w:val="22"/>
              </w:rPr>
              <w:t>]</w:t>
            </w:r>
          </w:p>
          <w:p w14:paraId="48F3747D" w14:textId="77777777" w:rsidR="00BA4F46" w:rsidRPr="00BE7F56" w:rsidRDefault="00BA4F46" w:rsidP="00803EC1">
            <w:pPr>
              <w:ind w:right="-360"/>
              <w:rPr>
                <w:sz w:val="22"/>
              </w:rPr>
            </w:pPr>
          </w:p>
        </w:tc>
        <w:tc>
          <w:tcPr>
            <w:tcW w:w="3690" w:type="dxa"/>
          </w:tcPr>
          <w:p w14:paraId="363B1521" w14:textId="278254E3" w:rsidR="00BA4F46" w:rsidRPr="00BE7F56" w:rsidRDefault="00BA4F46" w:rsidP="00803EC1">
            <w:pPr>
              <w:ind w:right="-360"/>
              <w:rPr>
                <w:sz w:val="22"/>
              </w:rPr>
            </w:pPr>
            <w:r w:rsidRPr="00BE7F56">
              <w:rPr>
                <w:sz w:val="22"/>
              </w:rPr>
              <w:t>Prime</w:t>
            </w:r>
            <w:r w:rsidRPr="00BE7F56">
              <w:rPr>
                <w:sz w:val="22"/>
              </w:rPr>
              <w:tab/>
            </w:r>
            <w:r w:rsidRPr="00BE7F56">
              <w:rPr>
                <w:sz w:val="32"/>
              </w:rPr>
              <w:sym w:font="Symbol" w:char="F082"/>
            </w:r>
            <w:r w:rsidRPr="00BE7F56">
              <w:rPr>
                <w:sz w:val="22"/>
              </w:rPr>
              <w:tab/>
              <w:t>Alternate</w:t>
            </w:r>
          </w:p>
        </w:tc>
      </w:tr>
      <w:tr w:rsidR="00BA4F46" w:rsidRPr="00BE7F56" w14:paraId="53B709DE" w14:textId="77777777" w:rsidTr="000F1795">
        <w:trPr>
          <w:cantSplit/>
          <w:jc w:val="center"/>
        </w:trPr>
        <w:tc>
          <w:tcPr>
            <w:tcW w:w="1440" w:type="dxa"/>
          </w:tcPr>
          <w:p w14:paraId="70D827A3" w14:textId="77777777" w:rsidR="00BA4F46" w:rsidRPr="00BE7F56" w:rsidRDefault="00BA4F46" w:rsidP="00803EC1">
            <w:pPr>
              <w:ind w:right="-360"/>
              <w:rPr>
                <w:sz w:val="22"/>
              </w:rPr>
            </w:pPr>
            <w:r w:rsidRPr="00BE7F56">
              <w:rPr>
                <w:sz w:val="22"/>
              </w:rPr>
              <w:t>Candidate information</w:t>
            </w:r>
          </w:p>
        </w:tc>
        <w:tc>
          <w:tcPr>
            <w:tcW w:w="3960" w:type="dxa"/>
          </w:tcPr>
          <w:p w14:paraId="2F75810A" w14:textId="600A5ABB" w:rsidR="00BA4F46" w:rsidRPr="00BE7F56" w:rsidRDefault="00BA4F46" w:rsidP="002E7EAD">
            <w:pPr>
              <w:ind w:right="-360"/>
              <w:rPr>
                <w:sz w:val="22"/>
              </w:rPr>
            </w:pPr>
            <w:r w:rsidRPr="00BE7F56">
              <w:rPr>
                <w:sz w:val="22"/>
              </w:rPr>
              <w:t>Name of candidate</w:t>
            </w:r>
            <w:r w:rsidR="002E7EAD">
              <w:rPr>
                <w:sz w:val="22"/>
              </w:rPr>
              <w:t xml:space="preserve">  </w:t>
            </w:r>
            <w:r w:rsidR="002E7EAD" w:rsidRPr="00FC745C">
              <w:rPr>
                <w:i/>
                <w:sz w:val="22"/>
              </w:rPr>
              <w:t xml:space="preserve">[insert </w:t>
            </w:r>
            <w:r w:rsidR="002E7EAD">
              <w:rPr>
                <w:b/>
                <w:i/>
                <w:sz w:val="22"/>
              </w:rPr>
              <w:t>Name of Candidate</w:t>
            </w:r>
            <w:r w:rsidR="002E7EAD" w:rsidRPr="00FC745C">
              <w:rPr>
                <w:i/>
                <w:sz w:val="22"/>
              </w:rPr>
              <w:t>]</w:t>
            </w:r>
          </w:p>
        </w:tc>
        <w:tc>
          <w:tcPr>
            <w:tcW w:w="3690" w:type="dxa"/>
          </w:tcPr>
          <w:p w14:paraId="49E43AF8" w14:textId="179B8872" w:rsidR="00BA4F46" w:rsidRPr="00BE7F56" w:rsidRDefault="00BA4F46" w:rsidP="002E7EAD">
            <w:pPr>
              <w:ind w:right="-360"/>
              <w:rPr>
                <w:sz w:val="22"/>
              </w:rPr>
            </w:pPr>
            <w:r w:rsidRPr="00BE7F56">
              <w:rPr>
                <w:sz w:val="22"/>
              </w:rPr>
              <w:t>Date of birth</w:t>
            </w:r>
            <w:r w:rsidR="002E7EAD">
              <w:rPr>
                <w:sz w:val="22"/>
              </w:rPr>
              <w:t xml:space="preserve"> </w:t>
            </w:r>
            <w:r w:rsidR="002E7EAD" w:rsidRPr="00FC745C">
              <w:rPr>
                <w:i/>
                <w:sz w:val="22"/>
              </w:rPr>
              <w:t xml:space="preserve">[insert </w:t>
            </w:r>
            <w:r w:rsidR="002E7EAD">
              <w:rPr>
                <w:b/>
                <w:i/>
                <w:sz w:val="22"/>
              </w:rPr>
              <w:t>Date of Birth</w:t>
            </w:r>
            <w:r w:rsidR="002E7EAD" w:rsidRPr="00FC745C">
              <w:rPr>
                <w:i/>
                <w:sz w:val="22"/>
              </w:rPr>
              <w:t>]</w:t>
            </w:r>
          </w:p>
        </w:tc>
      </w:tr>
      <w:tr w:rsidR="00BA4F46" w:rsidRPr="00E97CA8" w14:paraId="36E1F0A0" w14:textId="77777777" w:rsidTr="000F1795">
        <w:trPr>
          <w:cantSplit/>
          <w:jc w:val="center"/>
        </w:trPr>
        <w:tc>
          <w:tcPr>
            <w:tcW w:w="1440" w:type="dxa"/>
          </w:tcPr>
          <w:p w14:paraId="30027852" w14:textId="77777777" w:rsidR="00BA4F46" w:rsidRPr="00BE7F56" w:rsidRDefault="00BA4F46" w:rsidP="00803EC1">
            <w:pPr>
              <w:ind w:right="-360"/>
              <w:rPr>
                <w:sz w:val="22"/>
              </w:rPr>
            </w:pPr>
          </w:p>
        </w:tc>
        <w:tc>
          <w:tcPr>
            <w:tcW w:w="7650" w:type="dxa"/>
            <w:gridSpan w:val="2"/>
          </w:tcPr>
          <w:p w14:paraId="69CEA021" w14:textId="0C832249" w:rsidR="00BA4F46" w:rsidRPr="00E97CA8" w:rsidRDefault="00BA4F46" w:rsidP="002E7EAD">
            <w:pPr>
              <w:ind w:right="-360"/>
              <w:rPr>
                <w:sz w:val="22"/>
                <w:lang w:val="fr-FR"/>
              </w:rPr>
            </w:pPr>
            <w:r w:rsidRPr="00E97CA8">
              <w:rPr>
                <w:sz w:val="22"/>
                <w:lang w:val="fr-FR"/>
              </w:rPr>
              <w:t>Professional qualifications</w:t>
            </w:r>
            <w:r w:rsidR="002E7EAD" w:rsidRPr="00E97CA8">
              <w:rPr>
                <w:sz w:val="22"/>
                <w:lang w:val="fr-FR"/>
              </w:rPr>
              <w:t xml:space="preserve"> </w:t>
            </w:r>
            <w:r w:rsidR="002E7EAD" w:rsidRPr="00E97CA8">
              <w:rPr>
                <w:i/>
                <w:sz w:val="22"/>
                <w:lang w:val="fr-FR"/>
              </w:rPr>
              <w:t xml:space="preserve">[describe </w:t>
            </w:r>
            <w:r w:rsidR="002E7EAD" w:rsidRPr="00E97CA8">
              <w:rPr>
                <w:b/>
                <w:i/>
                <w:sz w:val="22"/>
                <w:lang w:val="fr-FR"/>
              </w:rPr>
              <w:t>Professional qualifications</w:t>
            </w:r>
            <w:r w:rsidR="002E7EAD" w:rsidRPr="00E97CA8">
              <w:rPr>
                <w:i/>
                <w:sz w:val="22"/>
                <w:lang w:val="fr-FR"/>
              </w:rPr>
              <w:t>]</w:t>
            </w:r>
          </w:p>
        </w:tc>
      </w:tr>
      <w:tr w:rsidR="00BA4F46" w:rsidRPr="00E97CA8" w14:paraId="0BA483B9" w14:textId="77777777" w:rsidTr="000F1795">
        <w:trPr>
          <w:cantSplit/>
          <w:jc w:val="center"/>
        </w:trPr>
        <w:tc>
          <w:tcPr>
            <w:tcW w:w="1440" w:type="dxa"/>
          </w:tcPr>
          <w:p w14:paraId="14D8ED6A" w14:textId="77777777" w:rsidR="00BA4F46" w:rsidRPr="00E97CA8" w:rsidRDefault="00BA4F46" w:rsidP="00803EC1">
            <w:pPr>
              <w:ind w:right="-360"/>
              <w:rPr>
                <w:sz w:val="22"/>
                <w:lang w:val="fr-FR"/>
              </w:rPr>
            </w:pPr>
          </w:p>
        </w:tc>
        <w:tc>
          <w:tcPr>
            <w:tcW w:w="7650" w:type="dxa"/>
            <w:gridSpan w:val="2"/>
          </w:tcPr>
          <w:p w14:paraId="6118B354" w14:textId="77777777" w:rsidR="00BA4F46" w:rsidRPr="00E97CA8" w:rsidRDefault="00BA4F46" w:rsidP="00803EC1">
            <w:pPr>
              <w:ind w:right="-360"/>
              <w:rPr>
                <w:sz w:val="22"/>
                <w:lang w:val="fr-FR"/>
              </w:rPr>
            </w:pPr>
          </w:p>
        </w:tc>
      </w:tr>
      <w:tr w:rsidR="00BA4F46" w:rsidRPr="00BE7F56" w14:paraId="51D359D5" w14:textId="77777777" w:rsidTr="000F1795">
        <w:trPr>
          <w:cantSplit/>
          <w:jc w:val="center"/>
        </w:trPr>
        <w:tc>
          <w:tcPr>
            <w:tcW w:w="1440" w:type="dxa"/>
          </w:tcPr>
          <w:p w14:paraId="415DFA64" w14:textId="77777777" w:rsidR="00BA4F46" w:rsidRPr="00BE7F56" w:rsidRDefault="00BA4F46" w:rsidP="00803EC1">
            <w:pPr>
              <w:ind w:right="-360"/>
              <w:rPr>
                <w:sz w:val="22"/>
              </w:rPr>
            </w:pPr>
            <w:r w:rsidRPr="00BE7F56">
              <w:rPr>
                <w:sz w:val="22"/>
              </w:rPr>
              <w:t>Present employment</w:t>
            </w:r>
          </w:p>
        </w:tc>
        <w:tc>
          <w:tcPr>
            <w:tcW w:w="7650" w:type="dxa"/>
            <w:gridSpan w:val="2"/>
          </w:tcPr>
          <w:p w14:paraId="4D5BB248" w14:textId="6346343C" w:rsidR="00BA4F46" w:rsidRPr="00BE7F56" w:rsidRDefault="00BA4F46" w:rsidP="002E7EAD">
            <w:pPr>
              <w:ind w:right="-360"/>
              <w:rPr>
                <w:sz w:val="22"/>
              </w:rPr>
            </w:pPr>
            <w:r w:rsidRPr="00BE7F56">
              <w:rPr>
                <w:sz w:val="22"/>
              </w:rPr>
              <w:t>Name of Employer</w:t>
            </w:r>
            <w:r w:rsidR="002E7EAD">
              <w:rPr>
                <w:sz w:val="22"/>
              </w:rPr>
              <w:t xml:space="preserve"> </w:t>
            </w:r>
            <w:r w:rsidR="002E7EAD" w:rsidRPr="00FC745C">
              <w:rPr>
                <w:i/>
                <w:sz w:val="22"/>
              </w:rPr>
              <w:t xml:space="preserve">[insert </w:t>
            </w:r>
            <w:r w:rsidR="002E7EAD">
              <w:rPr>
                <w:b/>
                <w:i/>
                <w:sz w:val="22"/>
              </w:rPr>
              <w:t>Name of Present Employer</w:t>
            </w:r>
            <w:r w:rsidR="002E7EAD" w:rsidRPr="00FC745C">
              <w:rPr>
                <w:i/>
                <w:sz w:val="22"/>
              </w:rPr>
              <w:t>]</w:t>
            </w:r>
          </w:p>
        </w:tc>
      </w:tr>
      <w:tr w:rsidR="00BA4F46" w:rsidRPr="00BE7F56" w14:paraId="4A83799E" w14:textId="77777777" w:rsidTr="000F1795">
        <w:trPr>
          <w:cantSplit/>
          <w:jc w:val="center"/>
        </w:trPr>
        <w:tc>
          <w:tcPr>
            <w:tcW w:w="1440" w:type="dxa"/>
          </w:tcPr>
          <w:p w14:paraId="342A2CE0" w14:textId="77777777" w:rsidR="00BA4F46" w:rsidRPr="00BE7F56" w:rsidRDefault="00BA4F46" w:rsidP="00803EC1">
            <w:pPr>
              <w:ind w:right="-360"/>
              <w:rPr>
                <w:sz w:val="22"/>
              </w:rPr>
            </w:pPr>
          </w:p>
        </w:tc>
        <w:tc>
          <w:tcPr>
            <w:tcW w:w="7650" w:type="dxa"/>
            <w:gridSpan w:val="2"/>
          </w:tcPr>
          <w:p w14:paraId="510867D0" w14:textId="74AF3E2D" w:rsidR="00BA4F46" w:rsidRPr="00BE7F56" w:rsidRDefault="00BA4F46" w:rsidP="002E7EAD">
            <w:pPr>
              <w:ind w:right="-360"/>
              <w:rPr>
                <w:sz w:val="22"/>
              </w:rPr>
            </w:pPr>
            <w:r w:rsidRPr="00BE7F56">
              <w:rPr>
                <w:sz w:val="22"/>
              </w:rPr>
              <w:t>Address of Employer</w:t>
            </w:r>
            <w:r w:rsidR="002E7EAD">
              <w:rPr>
                <w:sz w:val="22"/>
              </w:rPr>
              <w:t xml:space="preserve"> </w:t>
            </w:r>
            <w:r w:rsidR="002E7EAD" w:rsidRPr="00FC745C">
              <w:rPr>
                <w:i/>
                <w:sz w:val="22"/>
              </w:rPr>
              <w:t xml:space="preserve">[insert </w:t>
            </w:r>
            <w:r w:rsidR="002E7EAD">
              <w:rPr>
                <w:b/>
                <w:i/>
                <w:sz w:val="22"/>
              </w:rPr>
              <w:t>Address of Present Employer</w:t>
            </w:r>
            <w:r w:rsidR="002E7EAD" w:rsidRPr="00FC745C">
              <w:rPr>
                <w:i/>
                <w:sz w:val="22"/>
              </w:rPr>
              <w:t>]</w:t>
            </w:r>
          </w:p>
        </w:tc>
      </w:tr>
      <w:tr w:rsidR="00BA4F46" w:rsidRPr="00BE7F56" w14:paraId="49732444" w14:textId="77777777" w:rsidTr="000F1795">
        <w:trPr>
          <w:cantSplit/>
          <w:jc w:val="center"/>
        </w:trPr>
        <w:tc>
          <w:tcPr>
            <w:tcW w:w="1440" w:type="dxa"/>
          </w:tcPr>
          <w:p w14:paraId="6F83FE2C" w14:textId="77777777" w:rsidR="00BA4F46" w:rsidRPr="00BE7F56" w:rsidRDefault="00BA4F46" w:rsidP="00803EC1">
            <w:pPr>
              <w:ind w:right="-360"/>
              <w:rPr>
                <w:sz w:val="22"/>
              </w:rPr>
            </w:pPr>
          </w:p>
        </w:tc>
        <w:tc>
          <w:tcPr>
            <w:tcW w:w="3960" w:type="dxa"/>
          </w:tcPr>
          <w:p w14:paraId="35BACDDA" w14:textId="0A59AD3F" w:rsidR="00BA4F46" w:rsidRPr="00BE7F56" w:rsidRDefault="00BA4F46" w:rsidP="002E7EAD">
            <w:pPr>
              <w:ind w:right="-27"/>
              <w:rPr>
                <w:sz w:val="22"/>
              </w:rPr>
            </w:pPr>
            <w:r w:rsidRPr="00BE7F56">
              <w:rPr>
                <w:sz w:val="22"/>
              </w:rPr>
              <w:t>Telephone</w:t>
            </w:r>
            <w:r w:rsidR="002E7EAD">
              <w:rPr>
                <w:sz w:val="22"/>
              </w:rPr>
              <w:t xml:space="preserve"> </w:t>
            </w:r>
            <w:r w:rsidR="002E7EAD" w:rsidRPr="00FC745C">
              <w:rPr>
                <w:i/>
                <w:sz w:val="22"/>
              </w:rPr>
              <w:t xml:space="preserve">[insert </w:t>
            </w:r>
            <w:r w:rsidR="002E7EAD" w:rsidRPr="002E7EAD">
              <w:rPr>
                <w:b/>
                <w:i/>
                <w:sz w:val="22"/>
              </w:rPr>
              <w:t>Telephone</w:t>
            </w:r>
            <w:r w:rsidR="002E7EAD">
              <w:rPr>
                <w:i/>
                <w:sz w:val="22"/>
              </w:rPr>
              <w:t xml:space="preserve"> of </w:t>
            </w:r>
            <w:r w:rsidR="002E7EAD">
              <w:rPr>
                <w:b/>
                <w:i/>
                <w:sz w:val="22"/>
              </w:rPr>
              <w:t>Contact</w:t>
            </w:r>
            <w:r w:rsidR="002E7EAD" w:rsidRPr="00FC745C">
              <w:rPr>
                <w:i/>
                <w:sz w:val="22"/>
              </w:rPr>
              <w:t>]</w:t>
            </w:r>
          </w:p>
        </w:tc>
        <w:tc>
          <w:tcPr>
            <w:tcW w:w="3690" w:type="dxa"/>
          </w:tcPr>
          <w:p w14:paraId="5A780560" w14:textId="25BD62AD" w:rsidR="00BA4F46" w:rsidRPr="00BE7F56" w:rsidRDefault="00BA4F46" w:rsidP="002E7EAD">
            <w:pPr>
              <w:rPr>
                <w:sz w:val="22"/>
              </w:rPr>
            </w:pPr>
            <w:r w:rsidRPr="00BE7F56">
              <w:rPr>
                <w:sz w:val="22"/>
              </w:rPr>
              <w:t>Contact (manager / personnel officer)</w:t>
            </w:r>
            <w:r w:rsidR="002E7EAD">
              <w:rPr>
                <w:sz w:val="22"/>
              </w:rPr>
              <w:t xml:space="preserve"> </w:t>
            </w:r>
            <w:r w:rsidR="002E7EAD" w:rsidRPr="00FC745C">
              <w:rPr>
                <w:i/>
                <w:sz w:val="22"/>
              </w:rPr>
              <w:t xml:space="preserve">[insert </w:t>
            </w:r>
            <w:r w:rsidR="002E7EAD">
              <w:rPr>
                <w:b/>
                <w:i/>
                <w:sz w:val="22"/>
              </w:rPr>
              <w:t>Name</w:t>
            </w:r>
            <w:r w:rsidR="002E7EAD" w:rsidRPr="00FC745C">
              <w:rPr>
                <w:i/>
                <w:sz w:val="22"/>
              </w:rPr>
              <w:t>]</w:t>
            </w:r>
          </w:p>
        </w:tc>
      </w:tr>
      <w:tr w:rsidR="00BA4F46" w:rsidRPr="00BE7F56" w14:paraId="67445C2A" w14:textId="77777777" w:rsidTr="000F1795">
        <w:trPr>
          <w:cantSplit/>
          <w:jc w:val="center"/>
        </w:trPr>
        <w:tc>
          <w:tcPr>
            <w:tcW w:w="1440" w:type="dxa"/>
          </w:tcPr>
          <w:p w14:paraId="61433039" w14:textId="77777777" w:rsidR="00BA4F46" w:rsidRPr="00BE7F56" w:rsidRDefault="00BA4F46" w:rsidP="00803EC1">
            <w:pPr>
              <w:ind w:right="-360"/>
              <w:rPr>
                <w:sz w:val="22"/>
              </w:rPr>
            </w:pPr>
          </w:p>
        </w:tc>
        <w:tc>
          <w:tcPr>
            <w:tcW w:w="3960" w:type="dxa"/>
          </w:tcPr>
          <w:p w14:paraId="699DEDA5" w14:textId="5997B91C" w:rsidR="00BA4F46" w:rsidRPr="00BE7F56" w:rsidRDefault="00BA4F46" w:rsidP="002E7EAD">
            <w:pPr>
              <w:ind w:right="-360"/>
              <w:rPr>
                <w:sz w:val="22"/>
              </w:rPr>
            </w:pPr>
            <w:r w:rsidRPr="00BE7F56">
              <w:rPr>
                <w:sz w:val="22"/>
              </w:rPr>
              <w:t>Fax</w:t>
            </w:r>
            <w:r w:rsidR="002E7EAD">
              <w:rPr>
                <w:sz w:val="22"/>
              </w:rPr>
              <w:t xml:space="preserve"> </w:t>
            </w:r>
            <w:r w:rsidR="002E7EAD" w:rsidRPr="00FC745C">
              <w:rPr>
                <w:i/>
                <w:sz w:val="22"/>
              </w:rPr>
              <w:t xml:space="preserve">[insert </w:t>
            </w:r>
            <w:r w:rsidR="002E7EAD">
              <w:rPr>
                <w:b/>
                <w:i/>
                <w:sz w:val="22"/>
              </w:rPr>
              <w:t>fax of Contact</w:t>
            </w:r>
            <w:r w:rsidR="002E7EAD" w:rsidRPr="00FC745C">
              <w:rPr>
                <w:i/>
                <w:sz w:val="22"/>
              </w:rPr>
              <w:t>]</w:t>
            </w:r>
          </w:p>
        </w:tc>
        <w:tc>
          <w:tcPr>
            <w:tcW w:w="3690" w:type="dxa"/>
          </w:tcPr>
          <w:p w14:paraId="6AB2C534" w14:textId="7327972A" w:rsidR="00BA4F46" w:rsidRPr="00BE7F56" w:rsidRDefault="0093100C" w:rsidP="002E7EAD">
            <w:pPr>
              <w:ind w:right="-360"/>
              <w:rPr>
                <w:sz w:val="22"/>
              </w:rPr>
            </w:pPr>
            <w:r w:rsidRPr="00BE7F56">
              <w:rPr>
                <w:sz w:val="22"/>
              </w:rPr>
              <w:t>email</w:t>
            </w:r>
            <w:r w:rsidR="002E7EAD">
              <w:rPr>
                <w:sz w:val="22"/>
              </w:rPr>
              <w:t xml:space="preserve"> </w:t>
            </w:r>
            <w:r w:rsidR="002E7EAD" w:rsidRPr="00FC745C">
              <w:rPr>
                <w:i/>
                <w:sz w:val="22"/>
              </w:rPr>
              <w:t xml:space="preserve">[insert </w:t>
            </w:r>
            <w:r w:rsidR="002E7EAD">
              <w:rPr>
                <w:b/>
                <w:i/>
                <w:sz w:val="22"/>
              </w:rPr>
              <w:t>email</w:t>
            </w:r>
            <w:r w:rsidR="002E7EAD">
              <w:rPr>
                <w:i/>
                <w:sz w:val="22"/>
              </w:rPr>
              <w:t xml:space="preserve"> of </w:t>
            </w:r>
            <w:r w:rsidR="002E7EAD">
              <w:rPr>
                <w:b/>
                <w:i/>
                <w:sz w:val="22"/>
              </w:rPr>
              <w:t>Contact</w:t>
            </w:r>
            <w:r w:rsidR="002E7EAD" w:rsidRPr="002E7EAD">
              <w:rPr>
                <w:i/>
                <w:sz w:val="22"/>
              </w:rPr>
              <w:t>]</w:t>
            </w:r>
          </w:p>
        </w:tc>
      </w:tr>
      <w:tr w:rsidR="00BA4F46" w:rsidRPr="00BE7F56" w14:paraId="45D1FDBC" w14:textId="77777777" w:rsidTr="000F1795">
        <w:trPr>
          <w:cantSplit/>
          <w:jc w:val="center"/>
        </w:trPr>
        <w:tc>
          <w:tcPr>
            <w:tcW w:w="1440" w:type="dxa"/>
          </w:tcPr>
          <w:p w14:paraId="4490B643" w14:textId="77777777" w:rsidR="00BA4F46" w:rsidRPr="00BE7F56" w:rsidRDefault="00BA4F46" w:rsidP="00803EC1">
            <w:pPr>
              <w:ind w:right="-360"/>
              <w:rPr>
                <w:sz w:val="22"/>
              </w:rPr>
            </w:pPr>
          </w:p>
        </w:tc>
        <w:tc>
          <w:tcPr>
            <w:tcW w:w="3960" w:type="dxa"/>
          </w:tcPr>
          <w:p w14:paraId="7EACFD9B" w14:textId="1039A3DE" w:rsidR="00BA4F46" w:rsidRPr="00BE7F56" w:rsidRDefault="00BA4F46" w:rsidP="002E7EAD">
            <w:pPr>
              <w:ind w:right="-360"/>
              <w:rPr>
                <w:sz w:val="22"/>
              </w:rPr>
            </w:pPr>
            <w:r w:rsidRPr="00BE7F56">
              <w:rPr>
                <w:sz w:val="22"/>
              </w:rPr>
              <w:t>Job title of candidate</w:t>
            </w:r>
            <w:r w:rsidR="002E7EAD">
              <w:rPr>
                <w:sz w:val="22"/>
              </w:rPr>
              <w:t xml:space="preserve"> </w:t>
            </w:r>
            <w:r w:rsidR="002E7EAD" w:rsidRPr="00FC745C">
              <w:rPr>
                <w:i/>
                <w:sz w:val="22"/>
              </w:rPr>
              <w:t xml:space="preserve">[insert </w:t>
            </w:r>
            <w:r w:rsidR="002E7EAD">
              <w:rPr>
                <w:b/>
                <w:i/>
                <w:sz w:val="22"/>
              </w:rPr>
              <w:t>Job Title of Candidate</w:t>
            </w:r>
            <w:r w:rsidR="002E7EAD" w:rsidRPr="00FC745C">
              <w:rPr>
                <w:i/>
                <w:sz w:val="22"/>
              </w:rPr>
              <w:t>]</w:t>
            </w:r>
          </w:p>
        </w:tc>
        <w:tc>
          <w:tcPr>
            <w:tcW w:w="3690" w:type="dxa"/>
          </w:tcPr>
          <w:p w14:paraId="4D8A1845" w14:textId="6638C38C" w:rsidR="00BA4F46" w:rsidRPr="00BE7F56" w:rsidRDefault="00BA4F46" w:rsidP="002E7EAD">
            <w:pPr>
              <w:ind w:right="-360"/>
              <w:rPr>
                <w:sz w:val="22"/>
              </w:rPr>
            </w:pPr>
            <w:r w:rsidRPr="00BE7F56">
              <w:rPr>
                <w:sz w:val="22"/>
              </w:rPr>
              <w:t>Years with present Employer</w:t>
            </w:r>
            <w:r w:rsidR="002E7EAD">
              <w:rPr>
                <w:sz w:val="22"/>
              </w:rPr>
              <w:t xml:space="preserve"> </w:t>
            </w:r>
            <w:r w:rsidR="002E7EAD" w:rsidRPr="00FC745C">
              <w:rPr>
                <w:i/>
                <w:sz w:val="22"/>
              </w:rPr>
              <w:t xml:space="preserve">[insert </w:t>
            </w:r>
            <w:r w:rsidR="002E7EAD">
              <w:rPr>
                <w:b/>
                <w:i/>
                <w:sz w:val="22"/>
              </w:rPr>
              <w:t>Job Number of years</w:t>
            </w:r>
            <w:r w:rsidR="002E7EAD" w:rsidRPr="00FC745C">
              <w:rPr>
                <w:i/>
                <w:sz w:val="22"/>
              </w:rPr>
              <w:t>]</w:t>
            </w:r>
          </w:p>
        </w:tc>
      </w:tr>
    </w:tbl>
    <w:p w14:paraId="23FFFA01" w14:textId="77777777" w:rsidR="00BA4F46" w:rsidRPr="00BE7F56" w:rsidRDefault="00BA4F46" w:rsidP="00BA4F46">
      <w:pPr>
        <w:ind w:right="-360"/>
        <w:rPr>
          <w:sz w:val="22"/>
        </w:rPr>
      </w:pPr>
    </w:p>
    <w:p w14:paraId="2E26B0A3" w14:textId="77777777" w:rsidR="00BA4F46" w:rsidRPr="00BE7F56" w:rsidRDefault="00BA4F46" w:rsidP="000F1795">
      <w:pPr>
        <w:spacing w:after="240"/>
      </w:pPr>
      <w:r w:rsidRPr="00BE7F56">
        <w:t>Summarize professional experience over the last twenty years, in reverse chronological order. Indicate particular technical and managerial experience relevant to the project.</w:t>
      </w:r>
    </w:p>
    <w:tbl>
      <w:tblPr>
        <w:tblW w:w="8640" w:type="dxa"/>
        <w:jc w:val="center"/>
        <w:tblLayout w:type="fixed"/>
        <w:tblCellMar>
          <w:left w:w="72" w:type="dxa"/>
          <w:right w:w="72" w:type="dxa"/>
        </w:tblCellMar>
        <w:tblLook w:val="0000" w:firstRow="0" w:lastRow="0" w:firstColumn="0" w:lastColumn="0" w:noHBand="0" w:noVBand="0"/>
      </w:tblPr>
      <w:tblGrid>
        <w:gridCol w:w="1032"/>
        <w:gridCol w:w="1032"/>
        <w:gridCol w:w="6576"/>
      </w:tblGrid>
      <w:tr w:rsidR="00BA4F46" w:rsidRPr="00BE7F56" w14:paraId="139FF1D8" w14:textId="77777777" w:rsidTr="000F1795">
        <w:trPr>
          <w:cantSplit/>
          <w:jc w:val="center"/>
        </w:trPr>
        <w:tc>
          <w:tcPr>
            <w:tcW w:w="1080" w:type="dxa"/>
            <w:tcBorders>
              <w:top w:val="single" w:sz="6" w:space="0" w:color="auto"/>
              <w:left w:val="single" w:sz="6" w:space="0" w:color="auto"/>
            </w:tcBorders>
          </w:tcPr>
          <w:p w14:paraId="1D532081" w14:textId="77777777" w:rsidR="00BA4F46" w:rsidRPr="00BE7F56" w:rsidRDefault="00BA4F46" w:rsidP="00803EC1">
            <w:pPr>
              <w:pStyle w:val="Footer"/>
              <w:ind w:right="-360"/>
              <w:rPr>
                <w:sz w:val="22"/>
              </w:rPr>
            </w:pPr>
            <w:r w:rsidRPr="00BE7F56">
              <w:rPr>
                <w:sz w:val="22"/>
              </w:rPr>
              <w:t>From</w:t>
            </w:r>
          </w:p>
        </w:tc>
        <w:tc>
          <w:tcPr>
            <w:tcW w:w="1080" w:type="dxa"/>
            <w:tcBorders>
              <w:top w:val="single" w:sz="6" w:space="0" w:color="auto"/>
              <w:left w:val="single" w:sz="6" w:space="0" w:color="auto"/>
            </w:tcBorders>
          </w:tcPr>
          <w:p w14:paraId="1912ACB0" w14:textId="77777777" w:rsidR="00BA4F46" w:rsidRPr="00BE7F56" w:rsidRDefault="00BA4F46" w:rsidP="00803EC1">
            <w:pPr>
              <w:pStyle w:val="Footer"/>
              <w:ind w:right="-360"/>
              <w:rPr>
                <w:sz w:val="22"/>
              </w:rPr>
            </w:pPr>
            <w:r w:rsidRPr="00BE7F56">
              <w:rPr>
                <w:sz w:val="22"/>
              </w:rPr>
              <w:t>To</w:t>
            </w:r>
          </w:p>
        </w:tc>
        <w:tc>
          <w:tcPr>
            <w:tcW w:w="6930" w:type="dxa"/>
            <w:tcBorders>
              <w:top w:val="single" w:sz="6" w:space="0" w:color="auto"/>
              <w:left w:val="single" w:sz="6" w:space="0" w:color="auto"/>
              <w:right w:val="single" w:sz="6" w:space="0" w:color="auto"/>
            </w:tcBorders>
          </w:tcPr>
          <w:p w14:paraId="7C779BC6" w14:textId="77777777" w:rsidR="00BA4F46" w:rsidRPr="00BE7F56" w:rsidRDefault="00BA4F46" w:rsidP="00803EC1">
            <w:pPr>
              <w:pStyle w:val="Footer"/>
              <w:ind w:right="-360"/>
              <w:rPr>
                <w:sz w:val="22"/>
              </w:rPr>
            </w:pPr>
            <w:r w:rsidRPr="00BE7F56">
              <w:rPr>
                <w:sz w:val="22"/>
              </w:rPr>
              <w:t>Company/Project/ Position/Relevant technical and management experience</w:t>
            </w:r>
          </w:p>
        </w:tc>
      </w:tr>
      <w:tr w:rsidR="002E7EAD" w:rsidRPr="00BE7F56" w14:paraId="76A4C1B7" w14:textId="77777777" w:rsidTr="000F1795">
        <w:trPr>
          <w:cantSplit/>
          <w:jc w:val="center"/>
        </w:trPr>
        <w:tc>
          <w:tcPr>
            <w:tcW w:w="1080" w:type="dxa"/>
            <w:tcBorders>
              <w:top w:val="single" w:sz="6" w:space="0" w:color="auto"/>
              <w:left w:val="single" w:sz="6" w:space="0" w:color="auto"/>
            </w:tcBorders>
          </w:tcPr>
          <w:p w14:paraId="7A0DA922" w14:textId="7BD4C7C2" w:rsidR="002E7EAD" w:rsidRPr="002E7EAD" w:rsidRDefault="002E7EAD" w:rsidP="002E7EAD">
            <w:pPr>
              <w:ind w:right="-27"/>
              <w:rPr>
                <w:i/>
                <w:sz w:val="22"/>
              </w:rPr>
            </w:pPr>
            <w:r w:rsidRPr="002E7EAD">
              <w:rPr>
                <w:i/>
                <w:sz w:val="22"/>
              </w:rPr>
              <w:t xml:space="preserve">[insert </w:t>
            </w:r>
            <w:r w:rsidRPr="002E7EAD">
              <w:rPr>
                <w:b/>
                <w:i/>
                <w:sz w:val="22"/>
              </w:rPr>
              <w:t>year</w:t>
            </w:r>
            <w:r w:rsidRPr="002E7EAD">
              <w:rPr>
                <w:i/>
                <w:sz w:val="22"/>
              </w:rPr>
              <w:t>]</w:t>
            </w:r>
          </w:p>
        </w:tc>
        <w:tc>
          <w:tcPr>
            <w:tcW w:w="1080" w:type="dxa"/>
            <w:tcBorders>
              <w:top w:val="single" w:sz="6" w:space="0" w:color="auto"/>
              <w:left w:val="single" w:sz="6" w:space="0" w:color="auto"/>
            </w:tcBorders>
          </w:tcPr>
          <w:p w14:paraId="791E69FF" w14:textId="0F0FE507" w:rsidR="002E7EAD" w:rsidRPr="00BE7F56" w:rsidRDefault="002E7EAD" w:rsidP="002E7EAD">
            <w:pPr>
              <w:ind w:right="-27"/>
              <w:rPr>
                <w:sz w:val="22"/>
              </w:rPr>
            </w:pPr>
            <w:r w:rsidRPr="00FC745C">
              <w:rPr>
                <w:i/>
                <w:sz w:val="22"/>
              </w:rPr>
              <w:t xml:space="preserve">[insert </w:t>
            </w:r>
            <w:r w:rsidRPr="00FC745C">
              <w:rPr>
                <w:b/>
                <w:i/>
                <w:sz w:val="22"/>
              </w:rPr>
              <w:t>year</w:t>
            </w:r>
            <w:r w:rsidRPr="00FC745C">
              <w:rPr>
                <w:i/>
                <w:sz w:val="22"/>
              </w:rPr>
              <w:t>]</w:t>
            </w:r>
          </w:p>
        </w:tc>
        <w:tc>
          <w:tcPr>
            <w:tcW w:w="6930" w:type="dxa"/>
            <w:tcBorders>
              <w:top w:val="single" w:sz="6" w:space="0" w:color="auto"/>
              <w:left w:val="single" w:sz="6" w:space="0" w:color="auto"/>
              <w:right w:val="single" w:sz="6" w:space="0" w:color="auto"/>
            </w:tcBorders>
          </w:tcPr>
          <w:p w14:paraId="1ED5442A" w14:textId="17D3822C" w:rsidR="002E7EAD" w:rsidRPr="002E7EAD" w:rsidRDefault="002E7EAD" w:rsidP="00FA37D9">
            <w:pPr>
              <w:ind w:right="-360"/>
              <w:rPr>
                <w:i/>
              </w:rPr>
            </w:pPr>
            <w:r w:rsidRPr="002E7EAD">
              <w:rPr>
                <w:i/>
              </w:rPr>
              <w:t xml:space="preserve">[describe </w:t>
            </w:r>
            <w:r w:rsidRPr="002E7EAD">
              <w:rPr>
                <w:b/>
                <w:i/>
              </w:rPr>
              <w:t>experience relevant to the proposed Contract under the is RFB</w:t>
            </w:r>
            <w:r w:rsidRPr="002E7EAD">
              <w:rPr>
                <w:i/>
              </w:rPr>
              <w:t>]</w:t>
            </w:r>
          </w:p>
        </w:tc>
      </w:tr>
      <w:tr w:rsidR="002E7EAD" w:rsidRPr="00BE7F56" w14:paraId="2F7B2E66" w14:textId="77777777" w:rsidTr="000F1795">
        <w:trPr>
          <w:cantSplit/>
          <w:jc w:val="center"/>
        </w:trPr>
        <w:tc>
          <w:tcPr>
            <w:tcW w:w="1080" w:type="dxa"/>
            <w:tcBorders>
              <w:top w:val="single" w:sz="6" w:space="0" w:color="auto"/>
              <w:left w:val="single" w:sz="6" w:space="0" w:color="auto"/>
            </w:tcBorders>
          </w:tcPr>
          <w:p w14:paraId="1CC241C8" w14:textId="77777777" w:rsidR="002E7EAD" w:rsidRPr="00FC745C" w:rsidRDefault="002E7EAD" w:rsidP="002E7EAD">
            <w:pPr>
              <w:ind w:right="-27"/>
              <w:rPr>
                <w:i/>
                <w:sz w:val="22"/>
              </w:rPr>
            </w:pPr>
            <w:r w:rsidRPr="00FC745C">
              <w:rPr>
                <w:i/>
                <w:sz w:val="22"/>
              </w:rPr>
              <w:t xml:space="preserve">[insert </w:t>
            </w:r>
            <w:r w:rsidRPr="00FC745C">
              <w:rPr>
                <w:b/>
                <w:i/>
                <w:sz w:val="22"/>
              </w:rPr>
              <w:t>year</w:t>
            </w:r>
            <w:r w:rsidRPr="00FC745C">
              <w:rPr>
                <w:i/>
                <w:sz w:val="22"/>
              </w:rPr>
              <w:t>]</w:t>
            </w:r>
          </w:p>
        </w:tc>
        <w:tc>
          <w:tcPr>
            <w:tcW w:w="1080" w:type="dxa"/>
            <w:tcBorders>
              <w:top w:val="single" w:sz="6" w:space="0" w:color="auto"/>
              <w:left w:val="single" w:sz="6" w:space="0" w:color="auto"/>
            </w:tcBorders>
          </w:tcPr>
          <w:p w14:paraId="63626767" w14:textId="77777777" w:rsidR="002E7EAD" w:rsidRPr="00BE7F56" w:rsidRDefault="002E7EAD" w:rsidP="002E7EAD">
            <w:pPr>
              <w:ind w:right="-27"/>
              <w:rPr>
                <w:sz w:val="22"/>
              </w:rPr>
            </w:pPr>
            <w:r w:rsidRPr="00FC745C">
              <w:rPr>
                <w:i/>
                <w:sz w:val="22"/>
              </w:rPr>
              <w:t xml:space="preserve">[insert </w:t>
            </w:r>
            <w:r w:rsidRPr="00FC745C">
              <w:rPr>
                <w:b/>
                <w:i/>
                <w:sz w:val="22"/>
              </w:rPr>
              <w:t>year</w:t>
            </w:r>
            <w:r w:rsidRPr="00FC745C">
              <w:rPr>
                <w:i/>
                <w:sz w:val="22"/>
              </w:rPr>
              <w:t>]</w:t>
            </w:r>
          </w:p>
        </w:tc>
        <w:tc>
          <w:tcPr>
            <w:tcW w:w="6930" w:type="dxa"/>
            <w:tcBorders>
              <w:top w:val="single" w:sz="6" w:space="0" w:color="auto"/>
              <w:left w:val="single" w:sz="6" w:space="0" w:color="auto"/>
              <w:right w:val="single" w:sz="6" w:space="0" w:color="auto"/>
            </w:tcBorders>
          </w:tcPr>
          <w:p w14:paraId="5125BAC6" w14:textId="28358A42" w:rsidR="002E7EAD" w:rsidRPr="00FC745C" w:rsidRDefault="002E7EAD" w:rsidP="00FA37D9">
            <w:pPr>
              <w:ind w:right="-360"/>
              <w:rPr>
                <w:i/>
              </w:rPr>
            </w:pPr>
            <w:r w:rsidRPr="00FC745C">
              <w:rPr>
                <w:i/>
              </w:rPr>
              <w:t xml:space="preserve">[describe </w:t>
            </w:r>
            <w:r w:rsidRPr="00FC745C">
              <w:rPr>
                <w:b/>
                <w:i/>
              </w:rPr>
              <w:t>experience relevant to the proposed Contract under the is RFB</w:t>
            </w:r>
            <w:r w:rsidRPr="00FC745C">
              <w:rPr>
                <w:i/>
              </w:rPr>
              <w:t>]</w:t>
            </w:r>
          </w:p>
        </w:tc>
      </w:tr>
      <w:tr w:rsidR="002E7EAD" w:rsidRPr="00BE7F56" w14:paraId="0F410AF8" w14:textId="77777777" w:rsidTr="000F1795">
        <w:trPr>
          <w:cantSplit/>
          <w:jc w:val="center"/>
        </w:trPr>
        <w:tc>
          <w:tcPr>
            <w:tcW w:w="1080" w:type="dxa"/>
            <w:tcBorders>
              <w:top w:val="single" w:sz="6" w:space="0" w:color="auto"/>
              <w:left w:val="single" w:sz="6" w:space="0" w:color="auto"/>
              <w:bottom w:val="single" w:sz="6" w:space="0" w:color="auto"/>
            </w:tcBorders>
          </w:tcPr>
          <w:p w14:paraId="23AFCB2F" w14:textId="77777777" w:rsidR="002E7EAD" w:rsidRPr="00FC745C" w:rsidRDefault="002E7EAD" w:rsidP="002E7EAD">
            <w:pPr>
              <w:ind w:right="-27"/>
              <w:rPr>
                <w:i/>
                <w:sz w:val="22"/>
              </w:rPr>
            </w:pPr>
            <w:r w:rsidRPr="00FC745C">
              <w:rPr>
                <w:i/>
                <w:sz w:val="22"/>
              </w:rPr>
              <w:t xml:space="preserve">[insert </w:t>
            </w:r>
            <w:r w:rsidRPr="00FC745C">
              <w:rPr>
                <w:b/>
                <w:i/>
                <w:sz w:val="22"/>
              </w:rPr>
              <w:t>year</w:t>
            </w:r>
            <w:r w:rsidRPr="00FC745C">
              <w:rPr>
                <w:i/>
                <w:sz w:val="22"/>
              </w:rPr>
              <w:t>]</w:t>
            </w:r>
          </w:p>
        </w:tc>
        <w:tc>
          <w:tcPr>
            <w:tcW w:w="1080" w:type="dxa"/>
            <w:tcBorders>
              <w:top w:val="single" w:sz="6" w:space="0" w:color="auto"/>
              <w:left w:val="single" w:sz="6" w:space="0" w:color="auto"/>
              <w:bottom w:val="single" w:sz="6" w:space="0" w:color="auto"/>
            </w:tcBorders>
          </w:tcPr>
          <w:p w14:paraId="2A129288" w14:textId="77777777" w:rsidR="002E7EAD" w:rsidRPr="00BE7F56" w:rsidRDefault="002E7EAD" w:rsidP="002E7EAD">
            <w:pPr>
              <w:ind w:right="-27"/>
              <w:rPr>
                <w:sz w:val="22"/>
              </w:rPr>
            </w:pPr>
            <w:r w:rsidRPr="00FC745C">
              <w:rPr>
                <w:i/>
                <w:sz w:val="22"/>
              </w:rPr>
              <w:t xml:space="preserve">[insert </w:t>
            </w:r>
            <w:r w:rsidRPr="00FC745C">
              <w:rPr>
                <w:b/>
                <w:i/>
                <w:sz w:val="22"/>
              </w:rPr>
              <w:t>year</w:t>
            </w:r>
            <w:r w:rsidRPr="00FC745C">
              <w:rPr>
                <w:i/>
                <w:sz w:val="22"/>
              </w:rPr>
              <w:t>]</w:t>
            </w:r>
          </w:p>
        </w:tc>
        <w:tc>
          <w:tcPr>
            <w:tcW w:w="6930" w:type="dxa"/>
            <w:tcBorders>
              <w:top w:val="single" w:sz="6" w:space="0" w:color="auto"/>
              <w:left w:val="single" w:sz="6" w:space="0" w:color="auto"/>
              <w:bottom w:val="single" w:sz="6" w:space="0" w:color="auto"/>
              <w:right w:val="single" w:sz="6" w:space="0" w:color="auto"/>
            </w:tcBorders>
          </w:tcPr>
          <w:p w14:paraId="258C37AF" w14:textId="2905C944" w:rsidR="002E7EAD" w:rsidRPr="00FC745C" w:rsidRDefault="002E7EAD" w:rsidP="00FA37D9">
            <w:pPr>
              <w:ind w:right="-360"/>
              <w:rPr>
                <w:i/>
              </w:rPr>
            </w:pPr>
            <w:r w:rsidRPr="00FC745C">
              <w:rPr>
                <w:i/>
              </w:rPr>
              <w:t xml:space="preserve">[describe </w:t>
            </w:r>
            <w:r w:rsidRPr="00FC745C">
              <w:rPr>
                <w:b/>
                <w:i/>
              </w:rPr>
              <w:t>experience relevant to the proposed Contract under the is RFB</w:t>
            </w:r>
            <w:r w:rsidRPr="00FC745C">
              <w:rPr>
                <w:i/>
              </w:rPr>
              <w:t>]</w:t>
            </w:r>
          </w:p>
        </w:tc>
      </w:tr>
      <w:tr w:rsidR="002E7EAD" w:rsidRPr="00BE7F56" w14:paraId="02970644" w14:textId="77777777" w:rsidTr="000F1795">
        <w:trPr>
          <w:cantSplit/>
          <w:jc w:val="center"/>
        </w:trPr>
        <w:tc>
          <w:tcPr>
            <w:tcW w:w="1080" w:type="dxa"/>
            <w:tcBorders>
              <w:top w:val="single" w:sz="6" w:space="0" w:color="auto"/>
              <w:left w:val="single" w:sz="6" w:space="0" w:color="auto"/>
              <w:bottom w:val="single" w:sz="6" w:space="0" w:color="auto"/>
            </w:tcBorders>
          </w:tcPr>
          <w:p w14:paraId="4D4E9021" w14:textId="77777777" w:rsidR="002E7EAD" w:rsidRPr="00FC745C" w:rsidRDefault="002E7EAD" w:rsidP="002E7EAD">
            <w:pPr>
              <w:ind w:right="-27"/>
              <w:rPr>
                <w:i/>
                <w:sz w:val="22"/>
              </w:rPr>
            </w:pPr>
            <w:r w:rsidRPr="00FC745C">
              <w:rPr>
                <w:i/>
                <w:sz w:val="22"/>
              </w:rPr>
              <w:t xml:space="preserve">[insert </w:t>
            </w:r>
            <w:r w:rsidRPr="00FC745C">
              <w:rPr>
                <w:b/>
                <w:i/>
                <w:sz w:val="22"/>
              </w:rPr>
              <w:t>year</w:t>
            </w:r>
            <w:r w:rsidRPr="00FC745C">
              <w:rPr>
                <w:i/>
                <w:sz w:val="22"/>
              </w:rPr>
              <w:t>]</w:t>
            </w:r>
          </w:p>
        </w:tc>
        <w:tc>
          <w:tcPr>
            <w:tcW w:w="1080" w:type="dxa"/>
            <w:tcBorders>
              <w:top w:val="single" w:sz="6" w:space="0" w:color="auto"/>
              <w:left w:val="single" w:sz="6" w:space="0" w:color="auto"/>
              <w:bottom w:val="single" w:sz="6" w:space="0" w:color="auto"/>
            </w:tcBorders>
          </w:tcPr>
          <w:p w14:paraId="59FC1921" w14:textId="77777777" w:rsidR="002E7EAD" w:rsidRPr="00BE7F56" w:rsidRDefault="002E7EAD" w:rsidP="002E7EAD">
            <w:pPr>
              <w:ind w:right="-27"/>
              <w:rPr>
                <w:sz w:val="22"/>
              </w:rPr>
            </w:pPr>
            <w:r w:rsidRPr="00FC745C">
              <w:rPr>
                <w:i/>
                <w:sz w:val="22"/>
              </w:rPr>
              <w:t xml:space="preserve">[insert </w:t>
            </w:r>
            <w:r w:rsidRPr="00FC745C">
              <w:rPr>
                <w:b/>
                <w:i/>
                <w:sz w:val="22"/>
              </w:rPr>
              <w:t>year</w:t>
            </w:r>
            <w:r w:rsidRPr="00FC745C">
              <w:rPr>
                <w:i/>
                <w:sz w:val="22"/>
              </w:rPr>
              <w:t>]</w:t>
            </w:r>
          </w:p>
        </w:tc>
        <w:tc>
          <w:tcPr>
            <w:tcW w:w="6930" w:type="dxa"/>
            <w:tcBorders>
              <w:top w:val="single" w:sz="6" w:space="0" w:color="auto"/>
              <w:left w:val="single" w:sz="6" w:space="0" w:color="auto"/>
              <w:bottom w:val="single" w:sz="6" w:space="0" w:color="auto"/>
              <w:right w:val="single" w:sz="6" w:space="0" w:color="auto"/>
            </w:tcBorders>
          </w:tcPr>
          <w:p w14:paraId="375CEA58" w14:textId="5E06ED86" w:rsidR="002E7EAD" w:rsidRPr="00FC745C" w:rsidRDefault="002E7EAD" w:rsidP="00FA37D9">
            <w:pPr>
              <w:ind w:right="-360"/>
              <w:rPr>
                <w:i/>
              </w:rPr>
            </w:pPr>
            <w:r w:rsidRPr="00FC745C">
              <w:rPr>
                <w:i/>
              </w:rPr>
              <w:t xml:space="preserve">[describe </w:t>
            </w:r>
            <w:r w:rsidRPr="00FC745C">
              <w:rPr>
                <w:b/>
                <w:i/>
              </w:rPr>
              <w:t>experience relevant to the proposed Contract under the is RFB</w:t>
            </w:r>
            <w:r w:rsidRPr="00FC745C">
              <w:rPr>
                <w:i/>
              </w:rPr>
              <w:t>]</w:t>
            </w:r>
          </w:p>
        </w:tc>
      </w:tr>
    </w:tbl>
    <w:p w14:paraId="7052C764" w14:textId="32B83001" w:rsidR="00B40A19" w:rsidRDefault="00B40A19">
      <w:pPr>
        <w:suppressAutoHyphens w:val="0"/>
        <w:spacing w:after="0"/>
        <w:jc w:val="left"/>
        <w:rPr>
          <w:sz w:val="22"/>
        </w:rPr>
      </w:pPr>
      <w:r>
        <w:rPr>
          <w:sz w:val="22"/>
        </w:rPr>
        <w:br w:type="page"/>
      </w:r>
    </w:p>
    <w:p w14:paraId="5F1666C3" w14:textId="77777777" w:rsidR="00B40A19" w:rsidRPr="00BE7F56" w:rsidRDefault="00B40A19" w:rsidP="00BA4F46">
      <w:pPr>
        <w:ind w:right="-360"/>
        <w:rPr>
          <w:sz w:val="22"/>
        </w:rPr>
      </w:pPr>
    </w:p>
    <w:bookmarkStart w:id="624" w:name="_Toc73977661"/>
    <w:bookmarkStart w:id="625" w:name="_Toc28953950"/>
    <w:p w14:paraId="39D10837" w14:textId="3C34898D" w:rsidR="00EF1F3F" w:rsidRPr="00D21471" w:rsidRDefault="00E61283" w:rsidP="00091FC5">
      <w:pPr>
        <w:pStyle w:val="S4-header1"/>
      </w:pPr>
      <w:r w:rsidRPr="00E61283">
        <w:rPr>
          <w:smallCaps/>
          <w:noProof/>
        </w:rPr>
        <mc:AlternateContent>
          <mc:Choice Requires="wps">
            <w:drawing>
              <wp:anchor distT="45720" distB="45720" distL="114300" distR="114300" simplePos="0" relativeHeight="251657728" behindDoc="0" locked="0" layoutInCell="1" allowOverlap="1" wp14:anchorId="3B371C62" wp14:editId="6F939EC9">
                <wp:simplePos x="0" y="0"/>
                <wp:positionH relativeFrom="column">
                  <wp:posOffset>71120</wp:posOffset>
                </wp:positionH>
                <wp:positionV relativeFrom="paragraph">
                  <wp:posOffset>765175</wp:posOffset>
                </wp:positionV>
                <wp:extent cx="5567680" cy="1274445"/>
                <wp:effectExtent l="0" t="0" r="2032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274445"/>
                        </a:xfrm>
                        <a:prstGeom prst="rect">
                          <a:avLst/>
                        </a:prstGeom>
                        <a:solidFill>
                          <a:srgbClr val="FFFFFF"/>
                        </a:solidFill>
                        <a:ln w="9525">
                          <a:solidFill>
                            <a:srgbClr val="000000"/>
                          </a:solidFill>
                          <a:miter lim="800000"/>
                          <a:headEnd/>
                          <a:tailEnd/>
                        </a:ln>
                      </wps:spPr>
                      <wps:txbx>
                        <w:txbxContent>
                          <w:p w14:paraId="1B0F083D" w14:textId="35238E4F" w:rsidR="00D13C65" w:rsidRPr="00B009D3" w:rsidRDefault="00D13C65" w:rsidP="00F93F42">
                            <w:pPr>
                              <w:rPr>
                                <w:i/>
                              </w:rPr>
                            </w:pPr>
                            <w:r w:rsidRPr="00B009D3">
                              <w:rPr>
                                <w:b/>
                                <w:i/>
                              </w:rPr>
                              <w:t xml:space="preserve">Note to the </w:t>
                            </w:r>
                            <w:r>
                              <w:rPr>
                                <w:b/>
                                <w:i/>
                              </w:rPr>
                              <w:t>Purchaser</w:t>
                            </w:r>
                            <w:r w:rsidRPr="00B009D3">
                              <w:rPr>
                                <w:i/>
                              </w:rPr>
                              <w:t xml:space="preserve">: </w:t>
                            </w:r>
                          </w:p>
                          <w:p w14:paraId="2ABBBAFE" w14:textId="2DC636C0" w:rsidR="00D13C65" w:rsidRPr="00B009D3" w:rsidRDefault="00D13C65"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77777777" w:rsidR="00D13C65" w:rsidRPr="00455910" w:rsidRDefault="00D13C65" w:rsidP="00F93F42">
                            <w:pPr>
                              <w:ind w:firstLine="360"/>
                              <w:rPr>
                                <w:b/>
                                <w:i/>
                              </w:rPr>
                            </w:pPr>
                            <w:r w:rsidRPr="00B009D3">
                              <w:rPr>
                                <w:b/>
                                <w:i/>
                              </w:rPr>
                              <w:t>Delete this Box prior to issuance of the bidding documents.</w:t>
                            </w:r>
                          </w:p>
                          <w:p w14:paraId="246CE54A" w14:textId="77777777" w:rsidR="00D13C65" w:rsidRDefault="00D13C65"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71C62" id="_x0000_t202" coordsize="21600,21600" o:spt="202" path="m,l,21600r21600,l21600,xe">
                <v:stroke joinstyle="miter"/>
                <v:path gradientshapeok="t" o:connecttype="rect"/>
              </v:shapetype>
              <v:shape id="Text Box 2" o:spid="_x0000_s1026" type="#_x0000_t202" style="position:absolute;left:0;text-align:left;margin-left:5.6pt;margin-top:60.25pt;width:438.4pt;height:100.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fC2JAIAAEcEAAAOAAAAZHJzL2Uyb0RvYy54bWysU9uO2yAQfa/Uf0C8N44tO8lacVbbbFNV&#10;2l6k3X4AwThGBcYFEjv9+g7Ym6a3l6o8IIYZDjPnzKxvB63ISVgnwVQ0nc0pEYZDLc2hop+fdq9W&#10;lDjPTM0UGFHRs3D0dvPyxbrvSpFBC6oWliCIcWXfVbT1viuTxPFWaOZm0AmDzgasZh5Ne0hqy3pE&#10;1yrJ5vNF0oOtOwtcOIe396OTbiJ+0wjuPzaNE56oimJuPu427vuwJ5s1Kw+Wda3kUxrsH7LQTBr8&#10;9AJ1zzwjRyt/g9KSW3DQ+BkHnUDTSC5iDVhNOv+lmseWdSLWguS47kKT+3+w/MPpkyWyrmiWLikx&#10;TKNIT2Lw5DUMJAv89J0rMeyxw0A/4DXqHGt13QPwL44Y2LbMHMSdtdC3gtWYXxpeJldPRxwXQPb9&#10;e6jxG3b0EIGGxupAHtJBEB11Ol+0CalwvCyKxXKxQhdHX5ot8zwv4h+sfH7eWeffCtAkHCpqUfwI&#10;z04Pzod0WPkcEn5zoGS9k0pFwx72W2XJiWGj7OKa0H8KU4b0Fb0psmJk4K8Q87j+BKGlx45XUld0&#10;dQliZeDtjaljP3om1XjGlJWZiAzcjSz6YT9MwuyhPiOlFsbOxknEQwv2GyU9dnVF3dcjs4IS9c6g&#10;LDdpnocxiEZeLDM07LVnf+1hhiNURT0l43Hr4+gEwgzcoXyNjMQGncdMplyxWyPf02SFcbi2Y9SP&#10;+d98BwAA//8DAFBLAwQUAAYACAAAACEAcjlIn98AAAAKAQAADwAAAGRycy9kb3ducmV2LnhtbEyP&#10;wU7DMBBE70j8g7VIXBB1mkIxIU6FkEBwg7aCqxtvkwh7HWI3DX/PcoLTajRPszPlavJOjDjELpCG&#10;+SwDgVQH21GjYbt5vFQgYjJkjQuEGr4xwqo6PSlNYcOR3nBcp0ZwCMXCaGhT6gspY92iN3EWeiT2&#10;9mHwJrEcGmkHc+Rw72SeZUvpTUf8oTU9PrRYf64PXoO6eh4/4svi9b1e7t1turgZn74Grc/Ppvs7&#10;EAmn9AfDb32uDhV32oUD2Sgc63nOJN88uwbBgFKKx+00LHK2ZFXK/xOqHwAAAP//AwBQSwECLQAU&#10;AAYACAAAACEAtoM4kv4AAADhAQAAEwAAAAAAAAAAAAAAAAAAAAAAW0NvbnRlbnRfVHlwZXNdLnht&#10;bFBLAQItABQABgAIAAAAIQA4/SH/1gAAAJQBAAALAAAAAAAAAAAAAAAAAC8BAABfcmVscy8ucmVs&#10;c1BLAQItABQABgAIAAAAIQB3VfC2JAIAAEcEAAAOAAAAAAAAAAAAAAAAAC4CAABkcnMvZTJvRG9j&#10;LnhtbFBLAQItABQABgAIAAAAIQByOUif3wAAAAoBAAAPAAAAAAAAAAAAAAAAAH4EAABkcnMvZG93&#10;bnJldi54bWxQSwUGAAAAAAQABADzAAAAigUAAAAA&#10;">
                <v:textbox>
                  <w:txbxContent>
                    <w:p w14:paraId="1B0F083D" w14:textId="35238E4F" w:rsidR="00D13C65" w:rsidRPr="00B009D3" w:rsidRDefault="00D13C65" w:rsidP="00F93F42">
                      <w:pPr>
                        <w:rPr>
                          <w:i/>
                        </w:rPr>
                      </w:pPr>
                      <w:r w:rsidRPr="00B009D3">
                        <w:rPr>
                          <w:b/>
                          <w:i/>
                        </w:rPr>
                        <w:t xml:space="preserve">Note to the </w:t>
                      </w:r>
                      <w:r>
                        <w:rPr>
                          <w:b/>
                          <w:i/>
                        </w:rPr>
                        <w:t>Purchaser</w:t>
                      </w:r>
                      <w:r w:rsidRPr="00B009D3">
                        <w:rPr>
                          <w:i/>
                        </w:rPr>
                        <w:t xml:space="preserve">: </w:t>
                      </w:r>
                    </w:p>
                    <w:p w14:paraId="2ABBBAFE" w14:textId="2DC636C0" w:rsidR="00D13C65" w:rsidRPr="00B009D3" w:rsidRDefault="00D13C65"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77777777" w:rsidR="00D13C65" w:rsidRPr="00455910" w:rsidRDefault="00D13C65" w:rsidP="00F93F42">
                      <w:pPr>
                        <w:ind w:firstLine="360"/>
                        <w:rPr>
                          <w:b/>
                          <w:i/>
                        </w:rPr>
                      </w:pPr>
                      <w:r w:rsidRPr="00B009D3">
                        <w:rPr>
                          <w:b/>
                          <w:i/>
                        </w:rPr>
                        <w:t>Delete this Box prior to issuance of the bidding documents.</w:t>
                      </w:r>
                    </w:p>
                    <w:p w14:paraId="246CE54A" w14:textId="77777777" w:rsidR="00D13C65" w:rsidRDefault="00D13C65" w:rsidP="00F93F42"/>
                  </w:txbxContent>
                </v:textbox>
                <w10:wrap type="square"/>
              </v:shape>
            </w:pict>
          </mc:Fallback>
        </mc:AlternateContent>
      </w:r>
      <w:r w:rsidR="009178E7" w:rsidRPr="00E61283">
        <w:rPr>
          <w:smallCaps/>
          <w:noProof/>
        </w:rPr>
        <mc:AlternateContent>
          <mc:Choice Requires="wps">
            <w:drawing>
              <wp:anchor distT="45720" distB="45720" distL="114300" distR="114300" simplePos="0" relativeHeight="251665920" behindDoc="0" locked="0" layoutInCell="1" allowOverlap="1" wp14:anchorId="6E4EE3A3" wp14:editId="5D98B672">
                <wp:simplePos x="0" y="0"/>
                <wp:positionH relativeFrom="column">
                  <wp:posOffset>73025</wp:posOffset>
                </wp:positionH>
                <wp:positionV relativeFrom="paragraph">
                  <wp:posOffset>2250440</wp:posOffset>
                </wp:positionV>
                <wp:extent cx="5567680" cy="1489710"/>
                <wp:effectExtent l="0" t="0" r="1397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489710"/>
                        </a:xfrm>
                        <a:prstGeom prst="rect">
                          <a:avLst/>
                        </a:prstGeom>
                        <a:solidFill>
                          <a:srgbClr val="FFFFFF"/>
                        </a:solidFill>
                        <a:ln w="9525">
                          <a:solidFill>
                            <a:srgbClr val="000000"/>
                          </a:solidFill>
                          <a:miter lim="800000"/>
                          <a:headEnd/>
                          <a:tailEnd/>
                        </a:ln>
                      </wps:spPr>
                      <wps:txbx>
                        <w:txbxContent>
                          <w:p w14:paraId="3FB90BBC" w14:textId="77777777" w:rsidR="00D13C65" w:rsidRPr="00B009D3" w:rsidRDefault="00D13C65"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39040D4E" w14:textId="55F2D244" w:rsidR="00D13C65" w:rsidRPr="00B009D3" w:rsidRDefault="00D13C65"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6B7F334A" w14:textId="77777777" w:rsidR="00D13C65" w:rsidRPr="004F7ADC" w:rsidRDefault="00D13C65" w:rsidP="00F93F42">
                            <w:pPr>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09DF8271" w14:textId="77777777" w:rsidR="00D13C65" w:rsidRDefault="00D13C65"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EE3A3" id="_x0000_s1027" type="#_x0000_t202" style="position:absolute;left:0;text-align:left;margin-left:5.75pt;margin-top:177.2pt;width:438.4pt;height:117.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A6JQIAAEwEAAAOAAAAZHJzL2Uyb0RvYy54bWysVNuO2yAQfa/Uf0C8N46jXK04q222qSpt&#10;t5V2+wEY4xgVGAokdvr1HXA2G23bl6p+QAwzHM6cmfH6pteKHIXzEkxJ89GYEmE41NLsS/rtafdu&#10;SYkPzNRMgRElPQlPbzZv36w7W4gJtKBq4QiCGF90tqRtCLbIMs9boZkfgRUGnQ04zQKabp/VjnWI&#10;rlU2GY/nWQeutg648B5P7wYn3ST8phE8fGkaLwJRJUVuIa0urVVcs82aFXvHbCv5mQb7BxaaSYOP&#10;XqDuWGDk4ORvUFpyBx6aMOKgM2gayUXKAbPJx6+yeWyZFSkXFMfbi0z+/8Hyh+NXR2Rd0jklhmks&#10;0ZPoA3kPPZlEdTrrCwx6tBgWejzGKqdMvb0H/t0TA9uWmb24dQ66VrAa2eXxZnZ1dcDxEaTqPkON&#10;z7BDgATUN05H6VAMguhYpdOlMpEKx8PZbL6YL9HF0ZdPl6tFnmqXseL5unU+fBSgSdyU1GHpEzw7&#10;3vsQ6bDiOSS+5kHJeieVSobbV1vlyJFhm+zSlzJ4FaYM6Uq6mk1mgwJ/hRin708QWgbsdyV1SZeX&#10;IFZE3T6YOnVjYFINe6SszFnIqN2gYuirPlUsqRxFrqA+obIOhvbGccRNC+4nJR22dkn9jwNzghL1&#10;yWB1Vvl0GmchGdPZYoKGu/ZU1x5mOEKVNFAybLchzU/UzcAtVrGRSd8XJmfK2LJJ9vN4xZm4tlPU&#10;y09g8wsAAP//AwBQSwMEFAAGAAgAAAAhAKCERQ/gAAAACgEAAA8AAABkcnMvZG93bnJldi54bWxM&#10;j8FOwzAQRO9I/IO1SFwQdUqS4oY4FUICwQ0Kgqsbb5MIex1sNw1/jznBcbRPM2/rzWwNm9CHwZGE&#10;5SIDhtQ6PVAn4e31/lIAC1GRVsYRSvjGAJvm9KRWlXZHesFpGzuWSihUSkIf41hxHtoerQoLNyKl&#10;2955q2KKvuPaq2Mqt4ZfZdmKWzVQWujViHc9tp/bg5UgisfpIzzlz+/tam/W8eJ6evjyUp6fzbc3&#10;wCLO8Q+GX/2kDk1y2rkD6cBMyssykRLysiiAJUAIkQPbSSjFOgPe1Pz/C80PAAAA//8DAFBLAQIt&#10;ABQABgAIAAAAIQC2gziS/gAAAOEBAAATAAAAAAAAAAAAAAAAAAAAAABbQ29udGVudF9UeXBlc10u&#10;eG1sUEsBAi0AFAAGAAgAAAAhADj9If/WAAAAlAEAAAsAAAAAAAAAAAAAAAAALwEAAF9yZWxzLy5y&#10;ZWxzUEsBAi0AFAAGAAgAAAAhAElgUDolAgAATAQAAA4AAAAAAAAAAAAAAAAALgIAAGRycy9lMm9E&#10;b2MueG1sUEsBAi0AFAAGAAgAAAAhAKCERQ/gAAAACgEAAA8AAAAAAAAAAAAAAAAAfwQAAGRycy9k&#10;b3ducmV2LnhtbFBLBQYAAAAABAAEAPMAAACMBQAAAAA=&#10;">
                <v:textbox>
                  <w:txbxContent>
                    <w:p w14:paraId="3FB90BBC" w14:textId="77777777" w:rsidR="00D13C65" w:rsidRPr="00B009D3" w:rsidRDefault="00D13C65"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39040D4E" w14:textId="55F2D244" w:rsidR="00D13C65" w:rsidRPr="00B009D3" w:rsidRDefault="00D13C65"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6B7F334A" w14:textId="77777777" w:rsidR="00D13C65" w:rsidRPr="004F7ADC" w:rsidRDefault="00D13C65" w:rsidP="00F93F42">
                      <w:pPr>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09DF8271" w14:textId="77777777" w:rsidR="00D13C65" w:rsidRDefault="00D13C65" w:rsidP="00F93F42"/>
                  </w:txbxContent>
                </v:textbox>
                <w10:wrap type="square"/>
              </v:shape>
            </w:pict>
          </mc:Fallback>
        </mc:AlternateContent>
      </w:r>
      <w:r w:rsidR="00F93F42" w:rsidRPr="00E61283">
        <w:rPr>
          <w:smallCaps/>
        </w:rPr>
        <w:t xml:space="preserve">Code of Conduct for </w:t>
      </w:r>
      <w:r w:rsidR="00B545B6" w:rsidRPr="00E61283">
        <w:rPr>
          <w:smallCaps/>
        </w:rPr>
        <w:t>Supplier’</w:t>
      </w:r>
      <w:r w:rsidR="00F93F42" w:rsidRPr="00E61283">
        <w:rPr>
          <w:smallCaps/>
        </w:rPr>
        <w:t>s Personnel</w:t>
      </w:r>
      <w:r w:rsidR="00810538" w:rsidRPr="00E61283">
        <w:rPr>
          <w:smallCaps/>
        </w:rPr>
        <w:t xml:space="preserve"> F</w:t>
      </w:r>
      <w:r w:rsidR="00F93F42" w:rsidRPr="00E61283">
        <w:rPr>
          <w:smallCaps/>
        </w:rPr>
        <w:t>orm</w:t>
      </w:r>
      <w:bookmarkStart w:id="626" w:name="_Hlk534203457"/>
      <w:bookmarkEnd w:id="624"/>
    </w:p>
    <w:p w14:paraId="488F0929" w14:textId="1FD958F5" w:rsidR="00F93F42" w:rsidRDefault="00F93F42" w:rsidP="00067A37">
      <w:pPr>
        <w:spacing w:before="240"/>
        <w:rPr>
          <w:b/>
          <w:sz w:val="28"/>
          <w:szCs w:val="28"/>
        </w:rPr>
      </w:pPr>
      <w:bookmarkStart w:id="627" w:name="_Hlk27225778"/>
      <w:bookmarkEnd w:id="625"/>
    </w:p>
    <w:p w14:paraId="141B8495" w14:textId="468DCC93" w:rsidR="00F93F42" w:rsidRPr="00B60783" w:rsidRDefault="00F93F42" w:rsidP="00F93F42">
      <w:pPr>
        <w:spacing w:before="240"/>
        <w:jc w:val="center"/>
        <w:rPr>
          <w:bCs/>
          <w:i/>
        </w:rPr>
      </w:pPr>
      <w:r w:rsidRPr="00B60783">
        <w:rPr>
          <w:b/>
          <w:sz w:val="28"/>
          <w:szCs w:val="28"/>
        </w:rPr>
        <w:t xml:space="preserve">CODE OF CONDUCT FOR </w:t>
      </w:r>
      <w:r w:rsidR="008D015E">
        <w:rPr>
          <w:b/>
          <w:sz w:val="28"/>
          <w:szCs w:val="28"/>
        </w:rPr>
        <w:t>SUPPLIER</w:t>
      </w:r>
      <w:r w:rsidRPr="00B60783">
        <w:rPr>
          <w:b/>
          <w:sz w:val="28"/>
          <w:szCs w:val="28"/>
        </w:rPr>
        <w:t>’S PERSONNEL</w:t>
      </w:r>
    </w:p>
    <w:bookmarkEnd w:id="627"/>
    <w:p w14:paraId="16EBD54E" w14:textId="23F93963" w:rsidR="00F93F42" w:rsidRPr="00B40A19" w:rsidRDefault="00F93F42" w:rsidP="00F93F42">
      <w:pPr>
        <w:spacing w:before="240" w:after="240"/>
        <w:ind w:right="-72"/>
        <w:rPr>
          <w:bCs/>
          <w:strike/>
        </w:rPr>
      </w:pPr>
      <w:r w:rsidRPr="00B60783">
        <w:rPr>
          <w:bCs/>
        </w:rPr>
        <w:t xml:space="preserve">We are the </w:t>
      </w:r>
      <w:r w:rsidR="00B545B6">
        <w:rPr>
          <w:bCs/>
        </w:rPr>
        <w:t>Supplier</w:t>
      </w:r>
      <w:r w:rsidRPr="00B60783">
        <w:rPr>
          <w:bCs/>
        </w:rPr>
        <w:t>, [</w:t>
      </w:r>
      <w:r w:rsidRPr="00B60783">
        <w:rPr>
          <w:bCs/>
          <w:i/>
        </w:rPr>
        <w:t xml:space="preserve">enter name of </w:t>
      </w:r>
      <w:r w:rsidR="00B545B6">
        <w:rPr>
          <w:bCs/>
          <w:i/>
        </w:rPr>
        <w:t>Supplier</w:t>
      </w:r>
      <w:r w:rsidRPr="00B60783">
        <w:rPr>
          <w:bCs/>
        </w:rPr>
        <w:t>].  We have signed a contract with [</w:t>
      </w:r>
      <w:r w:rsidRPr="00B60783">
        <w:rPr>
          <w:bCs/>
          <w:i/>
        </w:rPr>
        <w:t xml:space="preserve">enter name of </w:t>
      </w:r>
      <w:r w:rsidR="00131D66">
        <w:rPr>
          <w:bCs/>
          <w:i/>
        </w:rPr>
        <w:t>Purchaser</w:t>
      </w:r>
      <w:r w:rsidRPr="00B60783">
        <w:rPr>
          <w:bCs/>
        </w:rPr>
        <w:t>] for [</w:t>
      </w:r>
      <w:r w:rsidRPr="00B60783">
        <w:rPr>
          <w:bCs/>
          <w:i/>
        </w:rPr>
        <w:t xml:space="preserve">enter description of the </w:t>
      </w:r>
      <w:r w:rsidR="00B545B6">
        <w:rPr>
          <w:bCs/>
          <w:i/>
        </w:rPr>
        <w:t>Information System</w:t>
      </w:r>
      <w:r w:rsidRPr="00B60783">
        <w:rPr>
          <w:bCs/>
        </w:rPr>
        <w:t>]. The</w:t>
      </w:r>
      <w:r>
        <w:rPr>
          <w:bCs/>
        </w:rPr>
        <w:t xml:space="preserve"> </w:t>
      </w:r>
      <w:r w:rsidR="00B545B6">
        <w:rPr>
          <w:bCs/>
        </w:rPr>
        <w:t>Information System</w:t>
      </w:r>
      <w:r>
        <w:rPr>
          <w:bCs/>
        </w:rPr>
        <w:t xml:space="preserve"> </w:t>
      </w:r>
      <w:r w:rsidRPr="00B60783">
        <w:rPr>
          <w:bCs/>
        </w:rPr>
        <w:t xml:space="preserve">will be </w:t>
      </w:r>
      <w:r w:rsidR="00131D66">
        <w:rPr>
          <w:bCs/>
        </w:rPr>
        <w:t xml:space="preserve">supplied to and </w:t>
      </w:r>
      <w:r>
        <w:rPr>
          <w:bCs/>
        </w:rPr>
        <w:t xml:space="preserve">installed </w:t>
      </w:r>
      <w:r w:rsidRPr="00B60783">
        <w:rPr>
          <w:bCs/>
        </w:rPr>
        <w:t>at [</w:t>
      </w:r>
      <w:r w:rsidRPr="00B60783">
        <w:rPr>
          <w:bCs/>
          <w:i/>
        </w:rPr>
        <w:t xml:space="preserve">enter the </w:t>
      </w:r>
      <w:r w:rsidR="00B545B6">
        <w:rPr>
          <w:bCs/>
          <w:i/>
        </w:rPr>
        <w:t xml:space="preserve">Project </w:t>
      </w:r>
      <w:r w:rsidRPr="00B60783">
        <w:rPr>
          <w:bCs/>
          <w:i/>
        </w:rPr>
        <w:t>Site</w:t>
      </w:r>
      <w:r w:rsidR="000A23F9">
        <w:rPr>
          <w:bCs/>
          <w:i/>
        </w:rPr>
        <w:t>/s</w:t>
      </w:r>
      <w:r>
        <w:rPr>
          <w:bCs/>
          <w:i/>
        </w:rPr>
        <w:t>]</w:t>
      </w:r>
      <w:r w:rsidRPr="00B60783">
        <w:rPr>
          <w:bCs/>
        </w:rPr>
        <w:t>. Our contract requires us to implement measures to address environmental and social risks</w:t>
      </w:r>
      <w:r w:rsidR="00067A37">
        <w:rPr>
          <w:bCs/>
        </w:rPr>
        <w:t>.</w:t>
      </w:r>
    </w:p>
    <w:p w14:paraId="7062D79E" w14:textId="745BFD14" w:rsidR="00F93F42" w:rsidRPr="00B60783" w:rsidRDefault="00F93F42" w:rsidP="00F93F42">
      <w:pPr>
        <w:spacing w:before="240" w:line="252" w:lineRule="auto"/>
        <w:rPr>
          <w:bCs/>
        </w:rPr>
      </w:pPr>
      <w:r w:rsidRPr="00B60783">
        <w:rPr>
          <w:bCs/>
        </w:rPr>
        <w:t>This Code of Conduct identifies the behavior that we require from</w:t>
      </w:r>
      <w:r>
        <w:rPr>
          <w:bCs/>
        </w:rPr>
        <w:t xml:space="preserve"> </w:t>
      </w:r>
      <w:bookmarkStart w:id="628" w:name="_Hlk26970869"/>
      <w:r w:rsidR="00F958D6">
        <w:rPr>
          <w:bCs/>
        </w:rPr>
        <w:t>Supplier’s</w:t>
      </w:r>
      <w:r w:rsidR="000A23F9">
        <w:rPr>
          <w:bCs/>
        </w:rPr>
        <w:t xml:space="preserve"> </w:t>
      </w:r>
      <w:bookmarkStart w:id="629" w:name="_Hlk27053939"/>
      <w:r w:rsidR="00F958D6">
        <w:rPr>
          <w:bCs/>
        </w:rPr>
        <w:t>P</w:t>
      </w:r>
      <w:r w:rsidR="00F958D6" w:rsidRPr="00B60783">
        <w:rPr>
          <w:bCs/>
        </w:rPr>
        <w:t>ersonnel</w:t>
      </w:r>
      <w:r w:rsidR="00F958D6">
        <w:rPr>
          <w:bCs/>
        </w:rPr>
        <w:t xml:space="preserve"> </w:t>
      </w:r>
      <w:r>
        <w:t xml:space="preserve">employed </w:t>
      </w:r>
      <w:r w:rsidR="000A23F9">
        <w:t xml:space="preserve">in </w:t>
      </w:r>
      <w:r>
        <w:t xml:space="preserve">the execution of </w:t>
      </w:r>
      <w:r w:rsidR="000A23F9">
        <w:t xml:space="preserve">the Contract </w:t>
      </w:r>
      <w:r>
        <w:t xml:space="preserve">at the </w:t>
      </w:r>
      <w:r w:rsidR="000A23F9">
        <w:t xml:space="preserve">Project </w:t>
      </w:r>
      <w:r>
        <w:t>Site</w:t>
      </w:r>
      <w:bookmarkEnd w:id="628"/>
      <w:bookmarkEnd w:id="629"/>
      <w:r w:rsidR="000A23F9">
        <w:t xml:space="preserve">/s. </w:t>
      </w:r>
    </w:p>
    <w:p w14:paraId="1AF6B0C7" w14:textId="77777777" w:rsidR="00F93F42" w:rsidRPr="004C61D5" w:rsidRDefault="00F93F42" w:rsidP="00F93F42">
      <w:pPr>
        <w:spacing w:before="240" w:line="252" w:lineRule="auto"/>
        <w:rPr>
          <w:bCs/>
        </w:rPr>
      </w:pPr>
      <w:r w:rsidRPr="00B60783">
        <w:rPr>
          <w:bCs/>
        </w:rPr>
        <w:t xml:space="preserve">Our workplace is an environment where unsafe, offensive, abusive or violent behavior will not be tolerated and where all persons should feel comfortable </w:t>
      </w:r>
      <w:r w:rsidRPr="004C61D5">
        <w:rPr>
          <w:bCs/>
        </w:rPr>
        <w:t>raising issues or concerns without fear of retaliation.</w:t>
      </w:r>
    </w:p>
    <w:p w14:paraId="04E876D2" w14:textId="77777777" w:rsidR="00F93F42" w:rsidRPr="004C61D5" w:rsidRDefault="00F93F42" w:rsidP="00B40A19">
      <w:pPr>
        <w:keepNext/>
        <w:spacing w:before="240" w:line="252" w:lineRule="auto"/>
        <w:rPr>
          <w:b/>
          <w:bCs/>
        </w:rPr>
      </w:pPr>
      <w:r w:rsidRPr="004C61D5">
        <w:rPr>
          <w:b/>
          <w:bCs/>
        </w:rPr>
        <w:t>REQUIRED CONDUCT</w:t>
      </w:r>
    </w:p>
    <w:p w14:paraId="6523166D" w14:textId="4BE82466" w:rsidR="00F93F42" w:rsidRPr="004C61D5" w:rsidRDefault="000A23F9" w:rsidP="00B40A19">
      <w:pPr>
        <w:keepNext/>
        <w:spacing w:line="252" w:lineRule="auto"/>
        <w:rPr>
          <w:bCs/>
        </w:rPr>
      </w:pPr>
      <w:r>
        <w:rPr>
          <w:bCs/>
        </w:rPr>
        <w:t>Supplier</w:t>
      </w:r>
      <w:r w:rsidR="00F958D6">
        <w:rPr>
          <w:bCs/>
        </w:rPr>
        <w:t>’</w:t>
      </w:r>
      <w:r>
        <w:rPr>
          <w:bCs/>
        </w:rPr>
        <w:t xml:space="preserve">s </w:t>
      </w:r>
      <w:r w:rsidR="00F958D6">
        <w:rPr>
          <w:bCs/>
        </w:rPr>
        <w:t>P</w:t>
      </w:r>
      <w:r w:rsidR="00F958D6" w:rsidRPr="004C61D5">
        <w:rPr>
          <w:bCs/>
        </w:rPr>
        <w:t xml:space="preserve">ersonnel </w:t>
      </w:r>
      <w:r w:rsidR="00F93F42" w:rsidRPr="004C61D5">
        <w:t xml:space="preserve">employed </w:t>
      </w:r>
      <w:r>
        <w:t xml:space="preserve">in </w:t>
      </w:r>
      <w:r w:rsidR="00F93F42" w:rsidRPr="004C61D5">
        <w:t xml:space="preserve">the execution of </w:t>
      </w:r>
      <w:r>
        <w:t xml:space="preserve">the Contract </w:t>
      </w:r>
      <w:r>
        <w:rPr>
          <w:noProof/>
        </w:rPr>
        <w:t xml:space="preserve">at the Project Site/s </w:t>
      </w:r>
      <w:r w:rsidR="00F93F42" w:rsidRPr="004C61D5">
        <w:rPr>
          <w:bCs/>
        </w:rPr>
        <w:t>shall:</w:t>
      </w:r>
    </w:p>
    <w:p w14:paraId="0E204006" w14:textId="77777777" w:rsidR="00F93F42" w:rsidRPr="004C61D5" w:rsidRDefault="00F93F42" w:rsidP="001275ED">
      <w:pPr>
        <w:pStyle w:val="ListParagraph"/>
        <w:numPr>
          <w:ilvl w:val="0"/>
          <w:numId w:val="50"/>
        </w:numPr>
        <w:suppressAutoHyphens w:val="0"/>
        <w:contextualSpacing w:val="0"/>
        <w:rPr>
          <w:rFonts w:eastAsia="Arial Narrow"/>
          <w:color w:val="000000"/>
        </w:rPr>
      </w:pPr>
      <w:r w:rsidRPr="004C61D5">
        <w:rPr>
          <w:rFonts w:eastAsia="Arial Narrow"/>
          <w:color w:val="000000"/>
        </w:rPr>
        <w:t>carry out his/her duties competently and diligently;</w:t>
      </w:r>
    </w:p>
    <w:p w14:paraId="0644D34A" w14:textId="23C94881" w:rsidR="00F93F42" w:rsidRPr="004C61D5" w:rsidRDefault="00F93F42" w:rsidP="001275ED">
      <w:pPr>
        <w:pStyle w:val="ListParagraph"/>
        <w:numPr>
          <w:ilvl w:val="0"/>
          <w:numId w:val="50"/>
        </w:numPr>
        <w:suppressAutoHyphens w:val="0"/>
        <w:spacing w:line="240" w:lineRule="atLeast"/>
        <w:contextualSpacing w:val="0"/>
        <w:rPr>
          <w:rFonts w:eastAsia="Calibri" w:cs="Arial"/>
        </w:rPr>
      </w:pPr>
      <w:r w:rsidRPr="004C61D5">
        <w:rPr>
          <w:rFonts w:eastAsia="Arial Narrow"/>
          <w:color w:val="000000"/>
        </w:rPr>
        <w:t xml:space="preserve">comply with this Code of Conduct and all applicable laws, regulations and other requirements, including requirements </w:t>
      </w:r>
      <w:r w:rsidRPr="004C61D5">
        <w:t xml:space="preserve">to protect the health, safety and well-being of other </w:t>
      </w:r>
      <w:r w:rsidR="008D015E">
        <w:t>Supplier</w:t>
      </w:r>
      <w:r w:rsidRPr="004C61D5">
        <w:t xml:space="preserve">’s </w:t>
      </w:r>
      <w:r w:rsidR="00F958D6">
        <w:t>P</w:t>
      </w:r>
      <w:r w:rsidRPr="004C61D5">
        <w:t>ersonnel and any other person;</w:t>
      </w:r>
      <w:r w:rsidRPr="004C61D5" w:rsidDel="004C494B">
        <w:rPr>
          <w:rFonts w:eastAsia="Calibri" w:cs="Arial"/>
        </w:rPr>
        <w:t xml:space="preserve"> </w:t>
      </w:r>
    </w:p>
    <w:p w14:paraId="196A7EB3" w14:textId="77777777" w:rsidR="00F93F42" w:rsidRPr="004C61D5" w:rsidRDefault="00F93F42" w:rsidP="001275ED">
      <w:pPr>
        <w:pStyle w:val="ListParagraph"/>
        <w:numPr>
          <w:ilvl w:val="0"/>
          <w:numId w:val="50"/>
        </w:numPr>
        <w:suppressAutoHyphens w:val="0"/>
        <w:spacing w:line="240" w:lineRule="atLeast"/>
        <w:contextualSpacing w:val="0"/>
        <w:rPr>
          <w:rFonts w:eastAsia="Calibri" w:cs="Arial"/>
        </w:rPr>
      </w:pPr>
      <w:r w:rsidRPr="004C61D5">
        <w:rPr>
          <w:lang w:eastAsia="en-GB"/>
        </w:rPr>
        <w:t>maintain a safe working environment including by:</w:t>
      </w:r>
    </w:p>
    <w:p w14:paraId="258B5113" w14:textId="77777777" w:rsidR="00F93F42" w:rsidRPr="004C61D5" w:rsidRDefault="00F93F42" w:rsidP="001275ED">
      <w:pPr>
        <w:pStyle w:val="ListParagraph"/>
        <w:numPr>
          <w:ilvl w:val="1"/>
          <w:numId w:val="50"/>
        </w:numPr>
        <w:suppressAutoHyphens w:val="0"/>
        <w:spacing w:line="240" w:lineRule="atLeast"/>
        <w:contextualSpacing w:val="0"/>
        <w:rPr>
          <w:rFonts w:eastAsia="Calibri" w:cs="Arial"/>
        </w:rPr>
      </w:pPr>
      <w:r w:rsidRPr="004C61D5">
        <w:rPr>
          <w:lang w:eastAsia="en-GB"/>
        </w:rPr>
        <w:t xml:space="preserve">ensuring that workplaces, machinery, equipment and processes under each person’s control are safe and without risk to health; </w:t>
      </w:r>
    </w:p>
    <w:p w14:paraId="6CB21AA5" w14:textId="77777777" w:rsidR="00F93F42" w:rsidRPr="004C61D5" w:rsidRDefault="00F93F42" w:rsidP="001275ED">
      <w:pPr>
        <w:pStyle w:val="ListParagraph"/>
        <w:numPr>
          <w:ilvl w:val="1"/>
          <w:numId w:val="50"/>
        </w:numPr>
        <w:suppressAutoHyphens w:val="0"/>
        <w:spacing w:line="240" w:lineRule="atLeast"/>
        <w:contextualSpacing w:val="0"/>
        <w:rPr>
          <w:rFonts w:eastAsia="Calibri" w:cs="Arial"/>
        </w:rPr>
      </w:pPr>
      <w:r w:rsidRPr="004C61D5">
        <w:rPr>
          <w:rFonts w:eastAsia="Calibri"/>
        </w:rPr>
        <w:t xml:space="preserve">wearing required personal protective equipment; </w:t>
      </w:r>
      <w:r w:rsidRPr="004C61D5">
        <w:rPr>
          <w:lang w:eastAsia="en-GB"/>
        </w:rPr>
        <w:t xml:space="preserve">  </w:t>
      </w:r>
    </w:p>
    <w:p w14:paraId="07B5167E" w14:textId="77777777" w:rsidR="00F93F42" w:rsidRPr="004C61D5" w:rsidRDefault="00F93F42" w:rsidP="001275ED">
      <w:pPr>
        <w:pStyle w:val="ListParagraph"/>
        <w:numPr>
          <w:ilvl w:val="1"/>
          <w:numId w:val="50"/>
        </w:numPr>
        <w:suppressAutoHyphens w:val="0"/>
        <w:spacing w:line="240" w:lineRule="atLeast"/>
        <w:contextualSpacing w:val="0"/>
        <w:rPr>
          <w:rFonts w:eastAsia="Calibri" w:cs="Arial"/>
        </w:rPr>
      </w:pPr>
      <w:r w:rsidRPr="004C61D5">
        <w:rPr>
          <w:lang w:eastAsia="en-GB"/>
        </w:rPr>
        <w:t xml:space="preserve">using appropriate measures relating to </w:t>
      </w:r>
      <w:r w:rsidRPr="004C61D5">
        <w:t>chemical, physical and biological substances and agents</w:t>
      </w:r>
      <w:r w:rsidRPr="004C61D5">
        <w:rPr>
          <w:lang w:eastAsia="en-GB"/>
        </w:rPr>
        <w:t>; and</w:t>
      </w:r>
    </w:p>
    <w:p w14:paraId="492C9EA3" w14:textId="77777777" w:rsidR="00F93F42" w:rsidRPr="004C61D5" w:rsidRDefault="00F93F42" w:rsidP="001275ED">
      <w:pPr>
        <w:pStyle w:val="ListParagraph"/>
        <w:numPr>
          <w:ilvl w:val="1"/>
          <w:numId w:val="50"/>
        </w:numPr>
        <w:suppressAutoHyphens w:val="0"/>
        <w:spacing w:line="240" w:lineRule="atLeast"/>
        <w:contextualSpacing w:val="0"/>
        <w:rPr>
          <w:rFonts w:eastAsia="Calibri" w:cs="Arial"/>
        </w:rPr>
      </w:pPr>
      <w:r w:rsidRPr="004C61D5">
        <w:rPr>
          <w:lang w:eastAsia="en-GB"/>
        </w:rPr>
        <w:t>following applicable emergency operating procedures.</w:t>
      </w:r>
    </w:p>
    <w:p w14:paraId="4FCEBC43" w14:textId="77777777" w:rsidR="00F93F42" w:rsidRPr="004C61D5" w:rsidRDefault="00F93F42" w:rsidP="001275ED">
      <w:pPr>
        <w:pStyle w:val="ListParagraph"/>
        <w:numPr>
          <w:ilvl w:val="0"/>
          <w:numId w:val="50"/>
        </w:numPr>
        <w:suppressAutoHyphens w:val="0"/>
        <w:contextualSpacing w:val="0"/>
        <w:rPr>
          <w:rFonts w:eastAsia="Arial Narrow"/>
          <w:color w:val="000000"/>
        </w:rPr>
      </w:pPr>
      <w:r w:rsidRPr="004C61D5">
        <w:rPr>
          <w:rFonts w:eastAsia="Arial Narrow"/>
          <w:color w:val="000000"/>
        </w:rPr>
        <w:t xml:space="preserve">report </w:t>
      </w:r>
      <w:r w:rsidRPr="004C61D5">
        <w:rPr>
          <w:lang w:eastAsia="en-GB"/>
        </w:rPr>
        <w:t>work situations that he/she believes are not safe or healthy and remove himself/herself from a work situation which he/she reasonably believes presents an imminent and serious danger to his/her life or health;</w:t>
      </w:r>
    </w:p>
    <w:p w14:paraId="49194981" w14:textId="77777777" w:rsidR="00F93F42" w:rsidRPr="004C61D5" w:rsidRDefault="00F93F42" w:rsidP="001275ED">
      <w:pPr>
        <w:pStyle w:val="ListParagraph"/>
        <w:numPr>
          <w:ilvl w:val="0"/>
          <w:numId w:val="50"/>
        </w:numPr>
        <w:suppressAutoHyphens w:val="0"/>
        <w:contextualSpacing w:val="0"/>
        <w:rPr>
          <w:rFonts w:eastAsia="Arial Narrow"/>
          <w:color w:val="000000"/>
        </w:rPr>
      </w:pPr>
      <w:r w:rsidRPr="004C61D5">
        <w:rPr>
          <w:bCs/>
        </w:rPr>
        <w:t xml:space="preserve">treat other people with respect, and not discriminate against </w:t>
      </w:r>
      <w:r w:rsidRPr="004C61D5">
        <w:rPr>
          <w:rFonts w:eastAsia="Arial Narrow"/>
          <w:color w:val="000000"/>
        </w:rPr>
        <w:t>specific groups such as women, people with disabilities, migrant workers or children;</w:t>
      </w:r>
    </w:p>
    <w:p w14:paraId="6A25BAAB" w14:textId="3DCAD5B9" w:rsidR="00F93F42" w:rsidRPr="004C61D5" w:rsidRDefault="00F93F42" w:rsidP="001275ED">
      <w:pPr>
        <w:pStyle w:val="ListParagraph"/>
        <w:numPr>
          <w:ilvl w:val="0"/>
          <w:numId w:val="50"/>
        </w:numPr>
        <w:suppressAutoHyphens w:val="0"/>
        <w:spacing w:line="240" w:lineRule="atLeast"/>
        <w:contextualSpacing w:val="0"/>
        <w:rPr>
          <w:rFonts w:eastAsia="Arial Narrow"/>
          <w:color w:val="000000"/>
        </w:rPr>
      </w:pPr>
      <w:r w:rsidRPr="004C61D5">
        <w:rPr>
          <w:bCs/>
        </w:rPr>
        <w:t>not engage</w:t>
      </w:r>
      <w:r w:rsidRPr="004C61D5">
        <w:rPr>
          <w:rFonts w:eastAsia="Arial Narrow"/>
          <w:color w:val="000000"/>
        </w:rPr>
        <w:t xml:space="preserve"> </w:t>
      </w:r>
      <w:r w:rsidRPr="004C61D5">
        <w:rPr>
          <w:bCs/>
        </w:rPr>
        <w:t xml:space="preserve">in any form of sexual harassment including </w:t>
      </w:r>
      <w:r w:rsidRPr="004C61D5">
        <w:t xml:space="preserve">unwelcome sexual advances, requests for sexual favors, and other verbal or physical conduct of a sexual nature with other </w:t>
      </w:r>
      <w:r w:rsidR="00CB290E">
        <w:t>Supplier’s</w:t>
      </w:r>
      <w:r w:rsidRPr="004C61D5">
        <w:t xml:space="preserve"> or </w:t>
      </w:r>
      <w:r w:rsidR="0078645A">
        <w:t>Purchaser</w:t>
      </w:r>
      <w:r w:rsidRPr="004C61D5">
        <w:t xml:space="preserve">’s </w:t>
      </w:r>
      <w:r w:rsidR="00F958D6">
        <w:t>P</w:t>
      </w:r>
      <w:r w:rsidR="00F958D6" w:rsidRPr="004C61D5">
        <w:t>ersonnel</w:t>
      </w:r>
      <w:r w:rsidRPr="004C61D5">
        <w:t>;</w:t>
      </w:r>
    </w:p>
    <w:p w14:paraId="44772609" w14:textId="77777777" w:rsidR="00F93F42" w:rsidRPr="004C61D5" w:rsidRDefault="00F93F42" w:rsidP="001275ED">
      <w:pPr>
        <w:pStyle w:val="ListParagraph"/>
        <w:numPr>
          <w:ilvl w:val="0"/>
          <w:numId w:val="50"/>
        </w:numPr>
        <w:suppressAutoHyphens w:val="0"/>
        <w:autoSpaceDE w:val="0"/>
        <w:autoSpaceDN w:val="0"/>
        <w:contextualSpacing w:val="0"/>
        <w:rPr>
          <w:color w:val="000000" w:themeColor="text1"/>
        </w:rPr>
      </w:pPr>
      <w:bookmarkStart w:id="630" w:name="_Hlk11663505"/>
      <w:r w:rsidRPr="004C61D5">
        <w:t xml:space="preserve">not engage in </w:t>
      </w:r>
      <w:bookmarkStart w:id="631" w:name="_Hlk10196619"/>
      <w:r w:rsidRPr="004C61D5">
        <w:t>Sexual Exploitation, which means any actual or attempted abuse of position of vulnerability, differential power or trust, for sexual purposes, including, but not limited to, profiting monetarily, socially or politically from the sexual exploitation of another</w:t>
      </w:r>
      <w:r w:rsidRPr="004C61D5">
        <w:rPr>
          <w:color w:val="000000" w:themeColor="text1"/>
        </w:rPr>
        <w:t>;</w:t>
      </w:r>
      <w:bookmarkEnd w:id="631"/>
    </w:p>
    <w:p w14:paraId="29FB0109" w14:textId="77777777" w:rsidR="00F93F42" w:rsidRPr="004C61D5" w:rsidRDefault="00F93F42" w:rsidP="001275ED">
      <w:pPr>
        <w:pStyle w:val="StyleP3Header1-ClausesAfter12pt"/>
        <w:numPr>
          <w:ilvl w:val="0"/>
          <w:numId w:val="50"/>
        </w:numPr>
        <w:tabs>
          <w:tab w:val="clear" w:pos="972"/>
          <w:tab w:val="clear" w:pos="1008"/>
        </w:tabs>
        <w:spacing w:after="120" w:line="240" w:lineRule="atLeast"/>
        <w:rPr>
          <w:rFonts w:eastAsia="Calibri" w:cs="Arial"/>
          <w:lang w:val="en-US"/>
        </w:rPr>
      </w:pPr>
      <w:bookmarkStart w:id="632" w:name="_Hlk10196916"/>
      <w:r w:rsidRPr="004C61D5">
        <w:rPr>
          <w:lang w:val="en-US"/>
        </w:rPr>
        <w:t xml:space="preserve">not engage in </w:t>
      </w:r>
      <w:r w:rsidRPr="002B7030">
        <w:rPr>
          <w:lang w:val="en-US"/>
        </w:rPr>
        <w:t xml:space="preserve">in Sexual Abuse,  </w:t>
      </w:r>
      <w:r w:rsidRPr="004C61D5">
        <w:rPr>
          <w:lang w:val="en-US"/>
        </w:rPr>
        <w:t xml:space="preserve">which means the actual or threatened physical intrusion of a sexual nature, whether by force or under unequal or coercive conditions; </w:t>
      </w:r>
    </w:p>
    <w:p w14:paraId="1D6380FA" w14:textId="77777777" w:rsidR="00F93F42" w:rsidRPr="004C61D5" w:rsidRDefault="00F93F42" w:rsidP="001275ED">
      <w:pPr>
        <w:pStyle w:val="StyleP3Header1-ClausesAfter12pt"/>
        <w:numPr>
          <w:ilvl w:val="0"/>
          <w:numId w:val="50"/>
        </w:numPr>
        <w:tabs>
          <w:tab w:val="clear" w:pos="972"/>
          <w:tab w:val="clear" w:pos="1008"/>
        </w:tabs>
        <w:spacing w:after="120" w:line="240" w:lineRule="atLeast"/>
        <w:rPr>
          <w:bCs/>
          <w:lang w:val="en-US"/>
        </w:rPr>
      </w:pPr>
      <w:bookmarkStart w:id="633" w:name="_Hlk10196970"/>
      <w:bookmarkEnd w:id="632"/>
      <w:r w:rsidRPr="004C61D5">
        <w:rPr>
          <w:bCs/>
          <w:lang w:val="en-US"/>
        </w:rPr>
        <w:t xml:space="preserve">not engage in any form of sexual activity with individuals under the age of 18, except in case of pre-existing marriage; </w:t>
      </w:r>
      <w:bookmarkEnd w:id="630"/>
      <w:bookmarkEnd w:id="633"/>
    </w:p>
    <w:p w14:paraId="0D57ADF9" w14:textId="77777777" w:rsidR="00F93F42" w:rsidRPr="004C61D5" w:rsidRDefault="00F93F42" w:rsidP="001275ED">
      <w:pPr>
        <w:pStyle w:val="StyleP3Header1-ClausesAfter12pt"/>
        <w:numPr>
          <w:ilvl w:val="0"/>
          <w:numId w:val="50"/>
        </w:numPr>
        <w:tabs>
          <w:tab w:val="clear" w:pos="972"/>
          <w:tab w:val="clear" w:pos="1008"/>
        </w:tabs>
        <w:spacing w:after="120" w:line="240" w:lineRule="atLeast"/>
        <w:rPr>
          <w:bCs/>
          <w:lang w:val="en-US"/>
        </w:rPr>
      </w:pPr>
      <w:r w:rsidRPr="004C61D5">
        <w:rPr>
          <w:bCs/>
          <w:color w:val="000000"/>
          <w:lang w:val="en-US"/>
        </w:rPr>
        <w:t xml:space="preserve">complete relevant training courses that will be provided related to the environmental and social aspects of the Contract, including on health and safety matters, </w:t>
      </w:r>
      <w:bookmarkStart w:id="634" w:name="_Hlk10197034"/>
      <w:r w:rsidRPr="004C61D5">
        <w:rPr>
          <w:bCs/>
          <w:color w:val="000000"/>
          <w:lang w:val="en-US"/>
        </w:rPr>
        <w:t>and Sexual Exploitation and Abuse, and Sexual Harassment (SH);</w:t>
      </w:r>
      <w:bookmarkEnd w:id="634"/>
    </w:p>
    <w:p w14:paraId="77B9D0F1" w14:textId="77777777" w:rsidR="00F93F42" w:rsidRPr="004C61D5" w:rsidRDefault="00F93F42" w:rsidP="001275ED">
      <w:pPr>
        <w:pStyle w:val="StyleP3Header1-ClausesAfter12pt"/>
        <w:numPr>
          <w:ilvl w:val="0"/>
          <w:numId w:val="50"/>
        </w:numPr>
        <w:tabs>
          <w:tab w:val="clear" w:pos="972"/>
          <w:tab w:val="clear" w:pos="1008"/>
        </w:tabs>
        <w:spacing w:after="120" w:line="240" w:lineRule="atLeast"/>
        <w:rPr>
          <w:bCs/>
          <w:lang w:val="en-US"/>
        </w:rPr>
      </w:pPr>
      <w:r w:rsidRPr="00E97CA8">
        <w:rPr>
          <w:rFonts w:eastAsia="Calibri" w:cs="Arial"/>
          <w:lang w:val="en-US"/>
        </w:rPr>
        <w:t xml:space="preserve"> </w:t>
      </w:r>
      <w:r w:rsidRPr="004C61D5">
        <w:rPr>
          <w:rFonts w:eastAsia="Calibri" w:cs="Arial"/>
          <w:lang w:val="en-US"/>
        </w:rPr>
        <w:t>report violations of this Code of Conduct; and</w:t>
      </w:r>
    </w:p>
    <w:p w14:paraId="2E91A331" w14:textId="468F33B4" w:rsidR="00F93F42" w:rsidRPr="004C61D5" w:rsidRDefault="00F93F42" w:rsidP="001275ED">
      <w:pPr>
        <w:pStyle w:val="ListParagraph"/>
        <w:numPr>
          <w:ilvl w:val="0"/>
          <w:numId w:val="50"/>
        </w:numPr>
        <w:suppressAutoHyphens w:val="0"/>
        <w:spacing w:line="240" w:lineRule="atLeast"/>
        <w:contextualSpacing w:val="0"/>
        <w:rPr>
          <w:rFonts w:eastAsia="Calibri" w:cs="Arial"/>
        </w:rPr>
      </w:pPr>
      <w:r w:rsidRPr="004C61D5">
        <w:rPr>
          <w:rFonts w:eastAsia="Calibri" w:cs="Arial"/>
        </w:rPr>
        <w:t xml:space="preserve">not retaliate against any person who reports violations of this Code of Conduct, whether to us or the </w:t>
      </w:r>
      <w:r w:rsidR="0066010B">
        <w:rPr>
          <w:rFonts w:eastAsia="Calibri" w:cs="Arial"/>
        </w:rPr>
        <w:t>Purchaser</w:t>
      </w:r>
      <w:r w:rsidRPr="004C61D5">
        <w:rPr>
          <w:rFonts w:eastAsia="Calibri" w:cs="Arial"/>
        </w:rPr>
        <w:t xml:space="preserve">, or who makes use of the </w:t>
      </w:r>
      <w:r w:rsidRPr="004C61D5">
        <w:rPr>
          <w:rFonts w:eastAsia="Arial Narrow"/>
          <w:color w:val="000000"/>
        </w:rPr>
        <w:t xml:space="preserve">grievance mechanism for </w:t>
      </w:r>
      <w:r w:rsidR="00CB290E">
        <w:rPr>
          <w:rFonts w:eastAsia="Arial Narrow"/>
          <w:color w:val="000000"/>
        </w:rPr>
        <w:t>Supplier</w:t>
      </w:r>
      <w:r w:rsidRPr="004C61D5">
        <w:rPr>
          <w:rFonts w:eastAsia="Arial Narrow"/>
          <w:color w:val="000000"/>
        </w:rPr>
        <w:t>’s</w:t>
      </w:r>
      <w:r w:rsidR="00CB290E">
        <w:rPr>
          <w:rFonts w:eastAsia="Arial Narrow"/>
          <w:color w:val="000000"/>
        </w:rPr>
        <w:t xml:space="preserve"> </w:t>
      </w:r>
      <w:r w:rsidR="00F958D6">
        <w:rPr>
          <w:rFonts w:eastAsia="Arial Narrow"/>
          <w:color w:val="000000"/>
        </w:rPr>
        <w:t>P</w:t>
      </w:r>
      <w:r w:rsidR="00F958D6" w:rsidRPr="004C61D5">
        <w:rPr>
          <w:rFonts w:eastAsia="Arial Narrow"/>
          <w:color w:val="000000"/>
        </w:rPr>
        <w:t>ersonnel</w:t>
      </w:r>
      <w:r w:rsidR="00F958D6" w:rsidRPr="004C61D5">
        <w:rPr>
          <w:rFonts w:eastAsia="Calibri" w:cs="Arial"/>
        </w:rPr>
        <w:t xml:space="preserve"> </w:t>
      </w:r>
      <w:r w:rsidRPr="004C61D5">
        <w:rPr>
          <w:rFonts w:eastAsia="Calibri" w:cs="Arial"/>
        </w:rPr>
        <w:t>or the project’s Grievance Redress Mechanism.</w:t>
      </w:r>
      <w:r w:rsidRPr="004C61D5">
        <w:rPr>
          <w:rFonts w:eastAsia="Calibri"/>
        </w:rPr>
        <w:t xml:space="preserve"> </w:t>
      </w:r>
    </w:p>
    <w:p w14:paraId="242E492C" w14:textId="77777777" w:rsidR="00F93F42" w:rsidRPr="004C61D5" w:rsidRDefault="00F93F42" w:rsidP="00F93F42">
      <w:pPr>
        <w:keepNext/>
        <w:spacing w:line="240" w:lineRule="atLeast"/>
        <w:rPr>
          <w:rFonts w:eastAsia="Calibri" w:cs="Arial"/>
          <w:b/>
        </w:rPr>
      </w:pPr>
      <w:r w:rsidRPr="004C61D5">
        <w:rPr>
          <w:rFonts w:eastAsia="Calibri" w:cs="Arial"/>
          <w:b/>
        </w:rPr>
        <w:t xml:space="preserve">RAISING CONCERNS </w:t>
      </w:r>
    </w:p>
    <w:p w14:paraId="1EB9E392" w14:textId="77777777" w:rsidR="00F93F42" w:rsidRPr="004C61D5" w:rsidRDefault="00F93F42" w:rsidP="00F93F42">
      <w:pPr>
        <w:spacing w:line="240" w:lineRule="atLeast"/>
        <w:rPr>
          <w:rFonts w:eastAsia="Calibri" w:cs="Arial"/>
        </w:rPr>
      </w:pPr>
      <w:r w:rsidRPr="004C61D5">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5C5C0F8F" w14:textId="25A8FE3F" w:rsidR="00F93F42" w:rsidRPr="004C61D5" w:rsidRDefault="00F93F42" w:rsidP="001275ED">
      <w:pPr>
        <w:pStyle w:val="ListParagraph"/>
        <w:numPr>
          <w:ilvl w:val="0"/>
          <w:numId w:val="51"/>
        </w:numPr>
        <w:suppressAutoHyphens w:val="0"/>
        <w:spacing w:line="240" w:lineRule="atLeast"/>
        <w:ind w:left="446"/>
        <w:contextualSpacing w:val="0"/>
        <w:rPr>
          <w:rFonts w:eastAsia="Calibri" w:cs="Arial"/>
        </w:rPr>
      </w:pPr>
      <w:r w:rsidRPr="004C61D5">
        <w:rPr>
          <w:rFonts w:eastAsia="Calibri" w:cs="Arial"/>
        </w:rPr>
        <w:t>Contact [</w:t>
      </w:r>
      <w:r w:rsidRPr="004C61D5">
        <w:rPr>
          <w:rFonts w:eastAsia="Calibri" w:cs="Arial"/>
          <w:i/>
        </w:rPr>
        <w:t xml:space="preserve">enter name of the </w:t>
      </w:r>
      <w:r w:rsidR="008D015E">
        <w:rPr>
          <w:rFonts w:eastAsia="Calibri" w:cs="Arial"/>
          <w:i/>
        </w:rPr>
        <w:t>Supplier</w:t>
      </w:r>
      <w:r w:rsidRPr="004C61D5">
        <w:rPr>
          <w:rFonts w:eastAsia="Calibri" w:cs="Arial"/>
          <w:i/>
        </w:rPr>
        <w:t xml:space="preserve">’s Social Expert with relevant experience in handling </w:t>
      </w:r>
      <w:bookmarkStart w:id="635" w:name="_Hlk21172013"/>
      <w:r w:rsidRPr="004C61D5">
        <w:rPr>
          <w:rFonts w:eastAsia="Calibri" w:cs="Arial"/>
          <w:i/>
        </w:rPr>
        <w:t>sexual exploitation, sexual abuse and sexual harassment cases</w:t>
      </w:r>
      <w:bookmarkEnd w:id="635"/>
      <w:r w:rsidRPr="004C61D5">
        <w:rPr>
          <w:rFonts w:eastAsia="Calibri" w:cs="Arial"/>
          <w:i/>
        </w:rPr>
        <w:t xml:space="preserve">, or if such person is not required under the Contract, another individual designated by the </w:t>
      </w:r>
      <w:r w:rsidR="008D015E">
        <w:rPr>
          <w:rFonts w:eastAsia="Calibri" w:cs="Arial"/>
          <w:i/>
        </w:rPr>
        <w:t xml:space="preserve">Supplier </w:t>
      </w:r>
      <w:r w:rsidRPr="004C61D5">
        <w:rPr>
          <w:rFonts w:eastAsia="Calibri" w:cs="Arial"/>
          <w:i/>
        </w:rPr>
        <w:t>to handle these matters</w:t>
      </w:r>
      <w:r w:rsidRPr="004C61D5">
        <w:rPr>
          <w:rFonts w:eastAsia="Calibri" w:cs="Arial"/>
        </w:rPr>
        <w:t>] in writing at this address [   ] or by telephone at [   ] or in person at [   ]; or</w:t>
      </w:r>
    </w:p>
    <w:p w14:paraId="52CDD1A4" w14:textId="09A72237" w:rsidR="00F93F42" w:rsidRPr="004C61D5" w:rsidRDefault="00F93F42" w:rsidP="001275ED">
      <w:pPr>
        <w:pStyle w:val="ListParagraph"/>
        <w:numPr>
          <w:ilvl w:val="0"/>
          <w:numId w:val="51"/>
        </w:numPr>
        <w:suppressAutoHyphens w:val="0"/>
        <w:spacing w:line="240" w:lineRule="atLeast"/>
        <w:ind w:left="446"/>
        <w:contextualSpacing w:val="0"/>
        <w:rPr>
          <w:rFonts w:eastAsia="Calibri" w:cs="Arial"/>
        </w:rPr>
      </w:pPr>
      <w:r w:rsidRPr="004C61D5">
        <w:rPr>
          <w:rFonts w:eastAsia="Calibri" w:cs="Arial"/>
        </w:rPr>
        <w:t xml:space="preserve">Call [  ]  to reach the </w:t>
      </w:r>
      <w:r w:rsidR="008D015E">
        <w:rPr>
          <w:rFonts w:eastAsia="Calibri" w:cs="Arial"/>
        </w:rPr>
        <w:t>Supplier</w:t>
      </w:r>
      <w:r w:rsidRPr="004C61D5">
        <w:rPr>
          <w:rFonts w:eastAsia="Calibri" w:cs="Arial"/>
        </w:rPr>
        <w:t xml:space="preserve">’s hotline </w:t>
      </w:r>
      <w:r w:rsidRPr="004C61D5">
        <w:rPr>
          <w:rFonts w:eastAsia="Calibri" w:cs="Arial"/>
          <w:i/>
        </w:rPr>
        <w:t>(if any)</w:t>
      </w:r>
      <w:r w:rsidRPr="004C61D5">
        <w:rPr>
          <w:rFonts w:eastAsia="Calibri" w:cs="Arial"/>
        </w:rPr>
        <w:t xml:space="preserve"> and leave a message.</w:t>
      </w:r>
    </w:p>
    <w:p w14:paraId="3CF0619C" w14:textId="77777777" w:rsidR="00F93F42" w:rsidRPr="00B60783" w:rsidRDefault="00F93F42" w:rsidP="00F93F42">
      <w:pPr>
        <w:pStyle w:val="ListParagraph"/>
        <w:spacing w:line="240" w:lineRule="atLeast"/>
        <w:rPr>
          <w:rFonts w:eastAsia="Calibri" w:cs="Arial"/>
        </w:rPr>
      </w:pPr>
    </w:p>
    <w:p w14:paraId="6CDD8020" w14:textId="77777777" w:rsidR="00F93F42" w:rsidRPr="00B60783" w:rsidRDefault="00F93F42" w:rsidP="00F93F42">
      <w:pPr>
        <w:pStyle w:val="ListParagraph"/>
        <w:spacing w:line="240" w:lineRule="atLeast"/>
        <w:ind w:left="0"/>
        <w:rPr>
          <w:rFonts w:eastAsia="Calibri" w:cs="Arial"/>
        </w:rPr>
      </w:pPr>
      <w:bookmarkStart w:id="636" w:name="_Hlk11663640"/>
      <w:r w:rsidRPr="00B60783">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637" w:name="_Hlk11686596"/>
      <w:r w:rsidRPr="00CA0601">
        <w:rPr>
          <w:rFonts w:eastAsia="Calibri" w:cs="Arial"/>
        </w:rPr>
        <w:t xml:space="preserve">We will provide </w:t>
      </w:r>
      <w:r>
        <w:rPr>
          <w:rFonts w:eastAsia="Calibri" w:cs="Arial"/>
        </w:rPr>
        <w:t xml:space="preserve">warm </w:t>
      </w:r>
      <w:r w:rsidRPr="00532F4F">
        <w:rPr>
          <w:rFonts w:eastAsia="Calibri" w:cs="Arial"/>
        </w:rPr>
        <w:t>referrals to service providers that may help support the person</w:t>
      </w:r>
      <w:r>
        <w:rPr>
          <w:rFonts w:eastAsia="Calibri" w:cs="Arial"/>
        </w:rPr>
        <w:t xml:space="preserve"> who experienced the alleged incident</w:t>
      </w:r>
      <w:r w:rsidRPr="00532F4F">
        <w:rPr>
          <w:rFonts w:eastAsia="Calibri" w:cs="Arial"/>
        </w:rPr>
        <w:t>, as appropriate.</w:t>
      </w:r>
      <w:r w:rsidRPr="00B60783">
        <w:rPr>
          <w:rFonts w:eastAsia="Calibri" w:cs="Arial"/>
        </w:rPr>
        <w:t xml:space="preserve"> </w:t>
      </w:r>
      <w:bookmarkEnd w:id="637"/>
    </w:p>
    <w:bookmarkEnd w:id="636"/>
    <w:p w14:paraId="08893F65" w14:textId="77777777" w:rsidR="00F93F42" w:rsidRPr="00B60783" w:rsidRDefault="00F93F42" w:rsidP="00F93F42">
      <w:pPr>
        <w:spacing w:line="240" w:lineRule="atLeast"/>
        <w:rPr>
          <w:rFonts w:eastAsia="Calibri" w:cs="Arial"/>
        </w:rPr>
      </w:pPr>
      <w:r w:rsidRPr="00B60783">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1451AB3C" w14:textId="77777777" w:rsidR="00F93F42" w:rsidRPr="00B60783" w:rsidRDefault="00F93F42" w:rsidP="00F93F42">
      <w:pPr>
        <w:spacing w:line="240" w:lineRule="atLeast"/>
        <w:jc w:val="center"/>
        <w:rPr>
          <w:rFonts w:eastAsia="Calibri" w:cs="Arial"/>
        </w:rPr>
      </w:pPr>
      <w:r w:rsidRPr="00B60783">
        <w:rPr>
          <w:rFonts w:eastAsia="Calibri" w:cs="Arial"/>
          <w:b/>
        </w:rPr>
        <w:t>CONSEQUENCES OF VIOLATING THE CODE OF CONDUCT</w:t>
      </w:r>
    </w:p>
    <w:p w14:paraId="1C22D05A" w14:textId="28D5C673" w:rsidR="00F93F42" w:rsidRPr="00B60783" w:rsidRDefault="00F93F42" w:rsidP="00F93F42">
      <w:pPr>
        <w:spacing w:line="240" w:lineRule="atLeast"/>
        <w:rPr>
          <w:rFonts w:eastAsia="Calibri" w:cs="Arial"/>
        </w:rPr>
      </w:pPr>
      <w:r w:rsidRPr="00B60783">
        <w:rPr>
          <w:rFonts w:eastAsia="Calibri" w:cs="Arial"/>
        </w:rPr>
        <w:t xml:space="preserve">Any violation of this Code of Conduct by </w:t>
      </w:r>
      <w:r>
        <w:rPr>
          <w:rFonts w:eastAsia="Calibri" w:cs="Arial"/>
        </w:rPr>
        <w:t xml:space="preserve">the </w:t>
      </w:r>
      <w:r w:rsidR="00CB290E">
        <w:rPr>
          <w:rFonts w:eastAsia="Calibri" w:cs="Arial"/>
        </w:rPr>
        <w:t xml:space="preserve">Supplier’s </w:t>
      </w:r>
      <w:r w:rsidR="00F958D6">
        <w:rPr>
          <w:rFonts w:eastAsia="Calibri" w:cs="Arial"/>
        </w:rPr>
        <w:t xml:space="preserve">Personnel </w:t>
      </w:r>
      <w:r w:rsidRPr="00B60783">
        <w:rPr>
          <w:rFonts w:eastAsia="Calibri" w:cs="Arial"/>
        </w:rPr>
        <w:t>may result in serious consequences, up to and including termination and possible referral to legal authorities.</w:t>
      </w:r>
    </w:p>
    <w:p w14:paraId="7E9FBEF8" w14:textId="05BB7E2A" w:rsidR="00F93F42" w:rsidRPr="00B60783" w:rsidRDefault="00F93F42" w:rsidP="00F93F42">
      <w:pPr>
        <w:spacing w:before="240" w:line="252" w:lineRule="auto"/>
        <w:rPr>
          <w:bCs/>
        </w:rPr>
      </w:pPr>
      <w:r w:rsidRPr="00B60783">
        <w:rPr>
          <w:bCs/>
        </w:rPr>
        <w:t>FOR</w:t>
      </w:r>
      <w:r>
        <w:rPr>
          <w:bCs/>
        </w:rPr>
        <w:t xml:space="preserve"> </w:t>
      </w:r>
      <w:r w:rsidR="00F958D6">
        <w:rPr>
          <w:bCs/>
        </w:rPr>
        <w:t xml:space="preserve">SUPPLIER’s </w:t>
      </w:r>
      <w:r w:rsidRPr="00B60783">
        <w:rPr>
          <w:bCs/>
        </w:rPr>
        <w:t>PERSONNEL:</w:t>
      </w:r>
    </w:p>
    <w:p w14:paraId="516E2BBA" w14:textId="515F2768" w:rsidR="00F93F42" w:rsidRPr="00B60783" w:rsidRDefault="00F93F42" w:rsidP="00F93F42">
      <w:pPr>
        <w:spacing w:before="240" w:line="252" w:lineRule="auto"/>
        <w:rPr>
          <w:bCs/>
        </w:rPr>
      </w:pPr>
      <w:r w:rsidRPr="00B60783">
        <w:rPr>
          <w:bCs/>
        </w:rPr>
        <w:t>I have received a copy of this Code of Conduct written in a language that I comprehend.  I understand that if I have any questions about this Code of Conduct, I can contact [</w:t>
      </w:r>
      <w:r w:rsidRPr="00B60783">
        <w:rPr>
          <w:bCs/>
          <w:i/>
        </w:rPr>
        <w:t xml:space="preserve">enter name of </w:t>
      </w:r>
      <w:r w:rsidR="00A66581">
        <w:rPr>
          <w:bCs/>
          <w:i/>
        </w:rPr>
        <w:t>Supplier</w:t>
      </w:r>
      <w:r w:rsidRPr="00B60783">
        <w:rPr>
          <w:bCs/>
          <w:i/>
        </w:rPr>
        <w:t>’s contact person</w:t>
      </w:r>
      <w:r>
        <w:rPr>
          <w:bCs/>
          <w:i/>
        </w:rPr>
        <w:t>(s)</w:t>
      </w:r>
      <w:r w:rsidRPr="00B60783">
        <w:rPr>
          <w:bCs/>
          <w:i/>
        </w:rPr>
        <w:t xml:space="preserve"> with relevant experience</w:t>
      </w:r>
      <w:r w:rsidRPr="00B60783">
        <w:rPr>
          <w:bCs/>
        </w:rPr>
        <w:t xml:space="preserve">] requesting an explanation.  </w:t>
      </w:r>
    </w:p>
    <w:p w14:paraId="16AE439D" w14:textId="32A89ED4" w:rsidR="00CB290E" w:rsidRDefault="00F93F42" w:rsidP="00F93F42">
      <w:pPr>
        <w:spacing w:after="160" w:line="252" w:lineRule="auto"/>
        <w:rPr>
          <w:bCs/>
        </w:rPr>
      </w:pPr>
      <w:r w:rsidRPr="00B60783">
        <w:rPr>
          <w:bCs/>
        </w:rPr>
        <w:t xml:space="preserve">Name of </w:t>
      </w:r>
      <w:bookmarkStart w:id="638" w:name="_Hlk26869571"/>
      <w:r w:rsidR="00CB290E">
        <w:rPr>
          <w:bCs/>
        </w:rPr>
        <w:t xml:space="preserve">Supplier’s </w:t>
      </w:r>
      <w:bookmarkEnd w:id="638"/>
      <w:r w:rsidR="00F958D6">
        <w:rPr>
          <w:bCs/>
        </w:rPr>
        <w:t>Personnel</w:t>
      </w:r>
      <w:r w:rsidRPr="00B60783">
        <w:rPr>
          <w:bCs/>
        </w:rPr>
        <w:t xml:space="preserve">: </w:t>
      </w:r>
      <w:r w:rsidRPr="00FA37D9">
        <w:rPr>
          <w:bCs/>
          <w:i/>
        </w:rPr>
        <w:t xml:space="preserve">[insert </w:t>
      </w:r>
      <w:r w:rsidRPr="00FA37D9">
        <w:rPr>
          <w:b/>
          <w:bCs/>
          <w:i/>
        </w:rPr>
        <w:t>name</w:t>
      </w:r>
      <w:r w:rsidRPr="00FA37D9">
        <w:rPr>
          <w:bCs/>
          <w:i/>
        </w:rPr>
        <w:t>]</w:t>
      </w:r>
    </w:p>
    <w:p w14:paraId="0A904D53" w14:textId="10D3569B" w:rsidR="00F93F42" w:rsidRPr="00B60783" w:rsidRDefault="00F93F42" w:rsidP="00F93F42">
      <w:pPr>
        <w:spacing w:after="160" w:line="252" w:lineRule="auto"/>
        <w:rPr>
          <w:bCs/>
        </w:rPr>
      </w:pPr>
      <w:r w:rsidRPr="00B60783">
        <w:rPr>
          <w:bCs/>
        </w:rPr>
        <w:t>Signature: __________________________________________________________</w:t>
      </w:r>
    </w:p>
    <w:p w14:paraId="5CF318F5" w14:textId="1EAE95A7" w:rsidR="00F93F42" w:rsidRDefault="00F93F42" w:rsidP="00F93F42">
      <w:pPr>
        <w:rPr>
          <w:bCs/>
        </w:rPr>
      </w:pPr>
      <w:r w:rsidRPr="00B60783">
        <w:rPr>
          <w:bCs/>
        </w:rPr>
        <w:t xml:space="preserve">Date: (day month year): </w:t>
      </w:r>
      <w:r w:rsidR="00FA37D9" w:rsidRPr="00FC745C">
        <w:rPr>
          <w:bCs/>
          <w:i/>
        </w:rPr>
        <w:t xml:space="preserve">[insert </w:t>
      </w:r>
      <w:r w:rsidR="00FA37D9">
        <w:rPr>
          <w:b/>
          <w:bCs/>
          <w:i/>
        </w:rPr>
        <w:t>date</w:t>
      </w:r>
      <w:r w:rsidR="00FA37D9" w:rsidRPr="00FC745C">
        <w:rPr>
          <w:bCs/>
          <w:i/>
        </w:rPr>
        <w:t>]</w:t>
      </w:r>
    </w:p>
    <w:p w14:paraId="7511447F" w14:textId="3634E45F" w:rsidR="00F93F42" w:rsidRPr="00B60783" w:rsidRDefault="00F93F42" w:rsidP="00F93F42">
      <w:pPr>
        <w:rPr>
          <w:bCs/>
        </w:rPr>
      </w:pPr>
      <w:r w:rsidRPr="00B60783">
        <w:rPr>
          <w:bCs/>
        </w:rPr>
        <w:t xml:space="preserve">Countersignature of authorized representative of the </w:t>
      </w:r>
      <w:r w:rsidR="00CB290E">
        <w:rPr>
          <w:bCs/>
        </w:rPr>
        <w:t>Supplier</w:t>
      </w:r>
      <w:r w:rsidRPr="00B60783">
        <w:rPr>
          <w:bCs/>
        </w:rPr>
        <w:t>:</w:t>
      </w:r>
    </w:p>
    <w:p w14:paraId="327D9FA5" w14:textId="77777777" w:rsidR="00F93F42" w:rsidRPr="00B60783" w:rsidRDefault="00F93F42" w:rsidP="00F93F42">
      <w:pPr>
        <w:rPr>
          <w:bCs/>
        </w:rPr>
      </w:pPr>
      <w:r w:rsidRPr="00B60783">
        <w:rPr>
          <w:bCs/>
        </w:rPr>
        <w:t>Signature: ________________________________________________________</w:t>
      </w:r>
    </w:p>
    <w:p w14:paraId="186238D0" w14:textId="38FAFAA8" w:rsidR="00F93F42" w:rsidRPr="00F230A4" w:rsidRDefault="00F93F42" w:rsidP="00F93F42">
      <w:pPr>
        <w:rPr>
          <w:bCs/>
        </w:rPr>
      </w:pPr>
      <w:r w:rsidRPr="00B60783">
        <w:rPr>
          <w:bCs/>
        </w:rPr>
        <w:t xml:space="preserve">Date: (day month year): </w:t>
      </w:r>
      <w:r w:rsidR="00FA37D9" w:rsidRPr="00FC745C">
        <w:rPr>
          <w:bCs/>
          <w:i/>
        </w:rPr>
        <w:t xml:space="preserve">[insert </w:t>
      </w:r>
      <w:r w:rsidR="00FA37D9">
        <w:rPr>
          <w:b/>
          <w:bCs/>
          <w:i/>
        </w:rPr>
        <w:t>date</w:t>
      </w:r>
      <w:r w:rsidR="00FA37D9" w:rsidRPr="00FC745C">
        <w:rPr>
          <w:bCs/>
          <w:i/>
        </w:rPr>
        <w:t>]</w:t>
      </w:r>
    </w:p>
    <w:bookmarkEnd w:id="626"/>
    <w:p w14:paraId="1E7A4F3C" w14:textId="77777777" w:rsidR="004C486B" w:rsidRDefault="004C486B" w:rsidP="00F93F42">
      <w:pPr>
        <w:suppressAutoHyphens w:val="0"/>
        <w:spacing w:after="0"/>
        <w:jc w:val="left"/>
        <w:rPr>
          <w:b/>
          <w:bCs/>
        </w:rPr>
      </w:pPr>
    </w:p>
    <w:p w14:paraId="234D0E29" w14:textId="6DFD0373" w:rsidR="00BA4F46" w:rsidRDefault="00F93F42" w:rsidP="00F93F42">
      <w:pPr>
        <w:suppressAutoHyphens w:val="0"/>
        <w:spacing w:after="0"/>
        <w:jc w:val="left"/>
        <w:rPr>
          <w:b/>
          <w:iCs/>
          <w:sz w:val="32"/>
        </w:rPr>
      </w:pPr>
      <w:r w:rsidRPr="1D428C31">
        <w:rPr>
          <w:b/>
          <w:bCs/>
        </w:rPr>
        <w:t>ATTACHMENT 1:</w:t>
      </w:r>
      <w:r>
        <w:rPr>
          <w:b/>
          <w:bCs/>
        </w:rPr>
        <w:t xml:space="preserve"> </w:t>
      </w:r>
      <w:r w:rsidRPr="004F20BF">
        <w:rPr>
          <w:bCs/>
        </w:rPr>
        <w:t>Behaviors constituting SEA and behaviors</w:t>
      </w:r>
      <w:r>
        <w:rPr>
          <w:bCs/>
        </w:rPr>
        <w:t xml:space="preserve"> constituting SH</w:t>
      </w:r>
    </w:p>
    <w:p w14:paraId="7A668CAB" w14:textId="2629DE37" w:rsidR="00CB290E" w:rsidRDefault="00CB290E">
      <w:pPr>
        <w:suppressAutoHyphens w:val="0"/>
        <w:spacing w:after="0"/>
        <w:jc w:val="left"/>
        <w:rPr>
          <w:b/>
          <w:iCs/>
          <w:sz w:val="32"/>
        </w:rPr>
      </w:pPr>
      <w:r>
        <w:rPr>
          <w:b/>
          <w:iCs/>
          <w:sz w:val="32"/>
        </w:rPr>
        <w:br w:type="page"/>
      </w:r>
    </w:p>
    <w:p w14:paraId="0C42F36C" w14:textId="77777777" w:rsidR="00CB290E" w:rsidRPr="00BD6DD7" w:rsidRDefault="00CB290E" w:rsidP="00CB290E">
      <w:pPr>
        <w:spacing w:before="120"/>
        <w:ind w:right="-14"/>
        <w:jc w:val="center"/>
        <w:rPr>
          <w:b/>
          <w:bCs/>
          <w:sz w:val="22"/>
          <w:szCs w:val="22"/>
        </w:rPr>
      </w:pPr>
      <w:r w:rsidRPr="00BD6DD7">
        <w:rPr>
          <w:b/>
          <w:bCs/>
        </w:rPr>
        <w:t>ATTACHMENT 1 TO THE CODE OF CONDUCT FORM</w:t>
      </w:r>
    </w:p>
    <w:p w14:paraId="7F81292F" w14:textId="77777777" w:rsidR="00CB290E" w:rsidRPr="00BD6DD7" w:rsidRDefault="00CB290E" w:rsidP="00CB290E">
      <w:pPr>
        <w:spacing w:before="120"/>
        <w:ind w:right="-14"/>
        <w:jc w:val="center"/>
        <w:rPr>
          <w:b/>
        </w:rPr>
      </w:pPr>
    </w:p>
    <w:p w14:paraId="1915DDB2" w14:textId="77777777" w:rsidR="00CB290E" w:rsidRPr="00BD6DD7" w:rsidRDefault="00CB290E" w:rsidP="00CB290E">
      <w:pPr>
        <w:spacing w:before="120"/>
        <w:ind w:right="-14"/>
        <w:jc w:val="center"/>
        <w:rPr>
          <w:sz w:val="22"/>
          <w:szCs w:val="22"/>
        </w:rPr>
      </w:pPr>
      <w:r w:rsidRPr="00BD6DD7">
        <w:rPr>
          <w:b/>
          <w:bCs/>
          <w:sz w:val="22"/>
          <w:szCs w:val="22"/>
        </w:rPr>
        <w:t>BEHAVIORS CONSTITUTING</w:t>
      </w:r>
      <w:r w:rsidRPr="00BD6DD7">
        <w:rPr>
          <w:b/>
          <w:bCs/>
        </w:rPr>
        <w:t xml:space="preserve"> SEXUAL EXPLOITATION AND ABUSE (SEA) AND BEHAVIORS CONSTITUTING SEXUAL HARASSMENT (SH)</w:t>
      </w:r>
    </w:p>
    <w:p w14:paraId="76E6C59C" w14:textId="77777777" w:rsidR="00CB290E" w:rsidRPr="00BD6DD7" w:rsidRDefault="00CB290E" w:rsidP="00CB290E">
      <w:pPr>
        <w:spacing w:before="120"/>
        <w:ind w:right="-14"/>
        <w:rPr>
          <w:sz w:val="22"/>
          <w:szCs w:val="22"/>
        </w:rPr>
      </w:pPr>
    </w:p>
    <w:p w14:paraId="0E37EA9C" w14:textId="77777777" w:rsidR="00CB290E" w:rsidRPr="00B40A19" w:rsidRDefault="00CB290E" w:rsidP="00CB290E">
      <w:pPr>
        <w:spacing w:before="120"/>
        <w:ind w:right="-14"/>
        <w:rPr>
          <w:szCs w:val="24"/>
        </w:rPr>
      </w:pPr>
      <w:r w:rsidRPr="00B40A19">
        <w:rPr>
          <w:szCs w:val="24"/>
        </w:rPr>
        <w:t>The following non-exhaustive list is intended to illustrate types of prohibited behaviors.</w:t>
      </w:r>
    </w:p>
    <w:p w14:paraId="12301CBF" w14:textId="77777777" w:rsidR="00CB290E" w:rsidRPr="00B40A19" w:rsidRDefault="00CB290E" w:rsidP="001275ED">
      <w:pPr>
        <w:numPr>
          <w:ilvl w:val="0"/>
          <w:numId w:val="52"/>
        </w:numPr>
        <w:suppressAutoHyphens w:val="0"/>
        <w:spacing w:before="120"/>
        <w:ind w:right="-14"/>
        <w:rPr>
          <w:rFonts w:eastAsiaTheme="minorHAnsi"/>
          <w:color w:val="000000"/>
          <w:szCs w:val="24"/>
        </w:rPr>
      </w:pPr>
      <w:r w:rsidRPr="00B40A19">
        <w:rPr>
          <w:b/>
          <w:iCs/>
          <w:szCs w:val="24"/>
          <w:lang w:val="en-AU" w:eastAsia="ja-JP"/>
        </w:rPr>
        <w:t>Examples of sexual exploitation and abuse</w:t>
      </w:r>
      <w:r w:rsidRPr="00B40A19">
        <w:rPr>
          <w:iCs/>
          <w:szCs w:val="24"/>
          <w:lang w:val="en-AU" w:eastAsia="ja-JP"/>
        </w:rPr>
        <w:t xml:space="preserve"> include, but are not limited to:</w:t>
      </w:r>
    </w:p>
    <w:p w14:paraId="4A7E6516" w14:textId="0F038EF4" w:rsidR="00CB290E" w:rsidRPr="00B40A19" w:rsidRDefault="00CB290E" w:rsidP="001275ED">
      <w:pPr>
        <w:numPr>
          <w:ilvl w:val="0"/>
          <w:numId w:val="53"/>
        </w:numPr>
        <w:suppressAutoHyphens w:val="0"/>
        <w:spacing w:before="120"/>
        <w:ind w:left="720" w:right="-14"/>
        <w:rPr>
          <w:color w:val="000000"/>
          <w:szCs w:val="24"/>
        </w:rPr>
      </w:pPr>
      <w:r w:rsidRPr="00B40A19">
        <w:rPr>
          <w:color w:val="000000"/>
          <w:szCs w:val="24"/>
        </w:rPr>
        <w:t xml:space="preserve">A </w:t>
      </w:r>
      <w:r>
        <w:rPr>
          <w:color w:val="000000"/>
          <w:szCs w:val="24"/>
        </w:rPr>
        <w:t xml:space="preserve">Supplier’s </w:t>
      </w:r>
      <w:r w:rsidR="00F958D6">
        <w:rPr>
          <w:color w:val="000000"/>
          <w:szCs w:val="24"/>
        </w:rPr>
        <w:t>P</w:t>
      </w:r>
      <w:r w:rsidR="00F958D6" w:rsidRPr="00B40A19">
        <w:rPr>
          <w:color w:val="000000"/>
          <w:szCs w:val="24"/>
        </w:rPr>
        <w:t xml:space="preserve">ersonnel </w:t>
      </w:r>
      <w:r w:rsidRPr="00B40A19">
        <w:rPr>
          <w:color w:val="000000"/>
          <w:szCs w:val="24"/>
        </w:rPr>
        <w:t xml:space="preserve">tells a member of the community that he/she can get them jobs related to the </w:t>
      </w:r>
      <w:r>
        <w:rPr>
          <w:color w:val="000000"/>
          <w:szCs w:val="24"/>
        </w:rPr>
        <w:t xml:space="preserve">project </w:t>
      </w:r>
      <w:r w:rsidRPr="00B40A19">
        <w:rPr>
          <w:color w:val="000000"/>
          <w:szCs w:val="24"/>
        </w:rPr>
        <w:t>site in exchange for sex.</w:t>
      </w:r>
    </w:p>
    <w:p w14:paraId="6DF8EC2F" w14:textId="270E89D0" w:rsidR="00CB290E" w:rsidRPr="00B40A19" w:rsidRDefault="00CB290E" w:rsidP="001275ED">
      <w:pPr>
        <w:numPr>
          <w:ilvl w:val="0"/>
          <w:numId w:val="53"/>
        </w:numPr>
        <w:suppressAutoHyphens w:val="0"/>
        <w:spacing w:before="120"/>
        <w:ind w:left="720" w:right="-14"/>
        <w:rPr>
          <w:color w:val="000000"/>
          <w:szCs w:val="24"/>
        </w:rPr>
      </w:pPr>
      <w:r w:rsidRPr="00B40A19">
        <w:rPr>
          <w:color w:val="000000"/>
          <w:szCs w:val="24"/>
        </w:rPr>
        <w:t xml:space="preserve">A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rapes, or otherwise sexually assaults a member of the community.</w:t>
      </w:r>
    </w:p>
    <w:p w14:paraId="0189B632" w14:textId="1F6C62D5" w:rsidR="00CB290E" w:rsidRPr="00B40A19" w:rsidRDefault="00CB290E" w:rsidP="001275ED">
      <w:pPr>
        <w:numPr>
          <w:ilvl w:val="0"/>
          <w:numId w:val="53"/>
        </w:numPr>
        <w:suppressAutoHyphens w:val="0"/>
        <w:spacing w:before="120"/>
        <w:ind w:left="720" w:right="-14"/>
        <w:rPr>
          <w:color w:val="000000"/>
          <w:szCs w:val="24"/>
        </w:rPr>
      </w:pPr>
      <w:r w:rsidRPr="00B40A19">
        <w:rPr>
          <w:color w:val="000000"/>
          <w:szCs w:val="24"/>
        </w:rPr>
        <w:t xml:space="preserve">A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 xml:space="preserve">denies a person access to the </w:t>
      </w:r>
      <w:r>
        <w:rPr>
          <w:color w:val="000000"/>
          <w:szCs w:val="24"/>
        </w:rPr>
        <w:t xml:space="preserve">Project Site/s </w:t>
      </w:r>
      <w:r w:rsidRPr="00B40A19">
        <w:rPr>
          <w:color w:val="000000"/>
          <w:szCs w:val="24"/>
        </w:rPr>
        <w:t xml:space="preserve">unless he/she performs a sexual favor.  </w:t>
      </w:r>
    </w:p>
    <w:p w14:paraId="1D66FF6C" w14:textId="0E23AC87" w:rsidR="00CB290E" w:rsidRPr="00067A37" w:rsidRDefault="00CB290E" w:rsidP="001275ED">
      <w:pPr>
        <w:numPr>
          <w:ilvl w:val="0"/>
          <w:numId w:val="53"/>
        </w:numPr>
        <w:suppressAutoHyphens w:val="0"/>
        <w:spacing w:before="120"/>
        <w:ind w:left="720" w:right="-14"/>
        <w:rPr>
          <w:color w:val="000000"/>
          <w:szCs w:val="24"/>
        </w:rPr>
      </w:pPr>
      <w:r w:rsidRPr="00B40A19">
        <w:rPr>
          <w:color w:val="000000"/>
          <w:szCs w:val="24"/>
        </w:rPr>
        <w:t xml:space="preserve">A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 xml:space="preserve">tells a person applying for employment under the Contract that he/she will only hire him/her if he/she has sex with him/her. </w:t>
      </w:r>
    </w:p>
    <w:p w14:paraId="13619F27" w14:textId="77777777" w:rsidR="00CB290E" w:rsidRPr="00B40A19" w:rsidRDefault="00CB290E" w:rsidP="001275ED">
      <w:pPr>
        <w:numPr>
          <w:ilvl w:val="0"/>
          <w:numId w:val="52"/>
        </w:numPr>
        <w:suppressAutoHyphens w:val="0"/>
        <w:spacing w:before="120"/>
        <w:ind w:right="-14"/>
        <w:rPr>
          <w:rFonts w:ascii="Calibri" w:eastAsiaTheme="minorHAnsi" w:hAnsi="Calibri"/>
          <w:color w:val="000000"/>
          <w:szCs w:val="24"/>
        </w:rPr>
      </w:pPr>
      <w:r w:rsidRPr="00B40A19">
        <w:rPr>
          <w:rFonts w:eastAsiaTheme="minorHAnsi"/>
          <w:b/>
          <w:color w:val="000000"/>
          <w:szCs w:val="24"/>
        </w:rPr>
        <w:t>Examples of sexual harassment</w:t>
      </w:r>
      <w:r w:rsidRPr="00B40A19">
        <w:rPr>
          <w:rFonts w:eastAsiaTheme="minorHAnsi"/>
          <w:color w:val="000000"/>
          <w:szCs w:val="24"/>
        </w:rPr>
        <w:t xml:space="preserve"> </w:t>
      </w:r>
      <w:r w:rsidRPr="00B40A19">
        <w:rPr>
          <w:rFonts w:eastAsiaTheme="minorHAnsi"/>
          <w:b/>
          <w:color w:val="000000"/>
          <w:szCs w:val="24"/>
        </w:rPr>
        <w:t>in a work context</w:t>
      </w:r>
      <w:r w:rsidRPr="00B40A19">
        <w:rPr>
          <w:rFonts w:eastAsiaTheme="minorHAnsi"/>
          <w:color w:val="000000"/>
          <w:szCs w:val="24"/>
        </w:rPr>
        <w:t xml:space="preserve"> </w:t>
      </w:r>
    </w:p>
    <w:p w14:paraId="23234CE3" w14:textId="0D8F1301" w:rsidR="00CB290E" w:rsidRPr="00B40A19" w:rsidRDefault="00CB290E" w:rsidP="001275ED">
      <w:pPr>
        <w:numPr>
          <w:ilvl w:val="0"/>
          <w:numId w:val="53"/>
        </w:numPr>
        <w:suppressAutoHyphens w:val="0"/>
        <w:spacing w:before="120"/>
        <w:ind w:left="720" w:right="-14"/>
        <w:rPr>
          <w:color w:val="000000"/>
          <w:szCs w:val="24"/>
        </w:rPr>
      </w:pPr>
      <w:r w:rsidRPr="00C63A76">
        <w:rPr>
          <w:bCs/>
          <w:szCs w:val="24"/>
        </w:rPr>
        <w:t xml:space="preserve">A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 xml:space="preserve">comment on the appearance of another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 xml:space="preserve">(either positive or negative) and sexual desirability. </w:t>
      </w:r>
    </w:p>
    <w:p w14:paraId="1C4954A8" w14:textId="67DC0E2B" w:rsidR="00CB290E" w:rsidRPr="00B40A19" w:rsidRDefault="00CB290E" w:rsidP="001275ED">
      <w:pPr>
        <w:numPr>
          <w:ilvl w:val="0"/>
          <w:numId w:val="53"/>
        </w:numPr>
        <w:suppressAutoHyphens w:val="0"/>
        <w:spacing w:before="120"/>
        <w:ind w:left="720" w:right="-14"/>
        <w:rPr>
          <w:color w:val="000000"/>
          <w:szCs w:val="24"/>
        </w:rPr>
      </w:pPr>
      <w:r w:rsidRPr="00B40A19">
        <w:rPr>
          <w:color w:val="000000"/>
          <w:szCs w:val="24"/>
        </w:rPr>
        <w:t xml:space="preserve">When a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 xml:space="preserve">complains about comments made by another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 xml:space="preserve">on his/her appearance, the other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comment that he/she is “asking for it” because of how he/she dresses.</w:t>
      </w:r>
    </w:p>
    <w:p w14:paraId="444164FE" w14:textId="7168BA3D" w:rsidR="00CB290E" w:rsidRPr="00B40A19" w:rsidRDefault="00CB290E" w:rsidP="001275ED">
      <w:pPr>
        <w:numPr>
          <w:ilvl w:val="0"/>
          <w:numId w:val="53"/>
        </w:numPr>
        <w:suppressAutoHyphens w:val="0"/>
        <w:spacing w:before="120"/>
        <w:ind w:left="720" w:right="-14"/>
        <w:rPr>
          <w:color w:val="000000"/>
          <w:szCs w:val="24"/>
        </w:rPr>
      </w:pPr>
      <w:r w:rsidRPr="00B40A19">
        <w:rPr>
          <w:color w:val="000000"/>
          <w:szCs w:val="24"/>
        </w:rPr>
        <w:t xml:space="preserve">Unwelcome touching of a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 xml:space="preserve">or </w:t>
      </w:r>
      <w:r>
        <w:rPr>
          <w:color w:val="000000"/>
          <w:szCs w:val="24"/>
        </w:rPr>
        <w:t>Purchaser</w:t>
      </w:r>
      <w:r w:rsidRPr="00B40A19">
        <w:rPr>
          <w:color w:val="000000"/>
          <w:szCs w:val="24"/>
        </w:rPr>
        <w:t xml:space="preserve">’s </w:t>
      </w:r>
      <w:r w:rsidR="00F958D6">
        <w:rPr>
          <w:color w:val="000000"/>
          <w:szCs w:val="24"/>
        </w:rPr>
        <w:t>P</w:t>
      </w:r>
      <w:r w:rsidR="00F958D6" w:rsidRPr="00B40A19">
        <w:rPr>
          <w:color w:val="000000"/>
          <w:szCs w:val="24"/>
        </w:rPr>
        <w:t xml:space="preserve">ersonnel </w:t>
      </w:r>
      <w:r w:rsidRPr="00B40A19">
        <w:rPr>
          <w:color w:val="000000"/>
          <w:szCs w:val="24"/>
        </w:rPr>
        <w:t xml:space="preserve">by another </w:t>
      </w:r>
      <w:r>
        <w:rPr>
          <w:color w:val="000000"/>
          <w:szCs w:val="24"/>
        </w:rPr>
        <w:t xml:space="preserve">Supplier’s </w:t>
      </w:r>
      <w:r w:rsidR="00F958D6">
        <w:rPr>
          <w:color w:val="000000"/>
          <w:szCs w:val="24"/>
        </w:rPr>
        <w:t>P</w:t>
      </w:r>
      <w:r w:rsidR="00F958D6" w:rsidRPr="00621F06">
        <w:rPr>
          <w:color w:val="000000"/>
          <w:szCs w:val="24"/>
        </w:rPr>
        <w:t>ersonnel</w:t>
      </w:r>
      <w:r w:rsidRPr="00B40A19">
        <w:rPr>
          <w:color w:val="000000"/>
          <w:szCs w:val="24"/>
        </w:rPr>
        <w:t xml:space="preserve">. </w:t>
      </w:r>
    </w:p>
    <w:p w14:paraId="1BCC500F" w14:textId="6F9100BA" w:rsidR="00CB290E" w:rsidRPr="00B40A19" w:rsidRDefault="00CB290E" w:rsidP="001275ED">
      <w:pPr>
        <w:numPr>
          <w:ilvl w:val="0"/>
          <w:numId w:val="53"/>
        </w:numPr>
        <w:suppressAutoHyphens w:val="0"/>
        <w:spacing w:before="120"/>
        <w:ind w:left="720" w:right="-14"/>
        <w:rPr>
          <w:color w:val="000000"/>
          <w:szCs w:val="24"/>
        </w:rPr>
      </w:pPr>
      <w:r w:rsidRPr="00B40A19">
        <w:rPr>
          <w:color w:val="000000"/>
          <w:szCs w:val="24"/>
        </w:rPr>
        <w:t xml:space="preserve">A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 xml:space="preserve">tells another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that he/she will get him/her a salary raise, or promotion if he/she sends him/her naked photographs of himself/herself.</w:t>
      </w:r>
    </w:p>
    <w:p w14:paraId="2F3EA552" w14:textId="77777777" w:rsidR="00F93F42" w:rsidRPr="00BE7F56" w:rsidRDefault="00F93F42">
      <w:pPr>
        <w:suppressAutoHyphens w:val="0"/>
        <w:spacing w:after="0"/>
        <w:jc w:val="left"/>
        <w:rPr>
          <w:b/>
          <w:iCs/>
          <w:sz w:val="32"/>
        </w:rPr>
      </w:pPr>
    </w:p>
    <w:p w14:paraId="5E24FC61" w14:textId="77777777" w:rsidR="00BA4F46" w:rsidRPr="00BE7F56" w:rsidRDefault="00BA4F46">
      <w:pPr>
        <w:suppressAutoHyphens w:val="0"/>
        <w:spacing w:after="0"/>
        <w:jc w:val="left"/>
        <w:rPr>
          <w:b/>
          <w:iCs/>
          <w:sz w:val="32"/>
        </w:rPr>
      </w:pPr>
      <w:r w:rsidRPr="00BE7F56">
        <w:rPr>
          <w:b/>
          <w:iCs/>
          <w:sz w:val="32"/>
        </w:rPr>
        <w:br w:type="page"/>
      </w:r>
    </w:p>
    <w:p w14:paraId="4BF30C00" w14:textId="77777777" w:rsidR="00BA4F46" w:rsidRPr="00091FC5" w:rsidRDefault="00BA4F46" w:rsidP="00D21471">
      <w:pPr>
        <w:pStyle w:val="S4-header1"/>
        <w:rPr>
          <w:smallCaps/>
        </w:rPr>
      </w:pPr>
      <w:bookmarkStart w:id="639" w:name="_Toc218673977"/>
      <w:bookmarkStart w:id="640" w:name="_Toc277345608"/>
      <w:bookmarkStart w:id="641" w:name="_Toc73977662"/>
      <w:r w:rsidRPr="00091FC5">
        <w:rPr>
          <w:smallCaps/>
        </w:rPr>
        <w:t>Technical Capabilities</w:t>
      </w:r>
      <w:bookmarkEnd w:id="639"/>
      <w:bookmarkEnd w:id="640"/>
      <w:bookmarkEnd w:id="641"/>
    </w:p>
    <w:p w14:paraId="0F6EC52B" w14:textId="2772D68A" w:rsidR="00FA37D9" w:rsidRPr="00942CEE" w:rsidRDefault="00B75119" w:rsidP="00FA37D9">
      <w:pPr>
        <w:jc w:val="center"/>
        <w:rPr>
          <w:i/>
        </w:rPr>
      </w:pPr>
      <w:r>
        <w:rPr>
          <w:i/>
        </w:rPr>
        <w:t>[</w:t>
      </w:r>
      <w:r w:rsidRPr="00B75119">
        <w:rPr>
          <w:b/>
          <w:i/>
        </w:rPr>
        <w:t>Note</w:t>
      </w:r>
      <w:r>
        <w:rPr>
          <w:i/>
        </w:rPr>
        <w:t xml:space="preserve">: </w:t>
      </w:r>
      <w:r w:rsidR="00FA37D9" w:rsidRPr="00942CEE">
        <w:rPr>
          <w:i/>
        </w:rPr>
        <w:t>To be completed by the Bidder and, if JV, by each member</w:t>
      </w:r>
      <w:r>
        <w:rPr>
          <w:i/>
        </w:rPr>
        <w:t>]</w:t>
      </w:r>
    </w:p>
    <w:p w14:paraId="278EB6B3" w14:textId="77777777" w:rsidR="00FA37D9" w:rsidRDefault="00FA37D9" w:rsidP="00FA37D9">
      <w:pPr>
        <w:tabs>
          <w:tab w:val="right" w:pos="9000"/>
          <w:tab w:val="right" w:pos="9630"/>
        </w:tabs>
        <w:ind w:right="162"/>
      </w:pPr>
      <w:r w:rsidRPr="00BE7F56">
        <w:t xml:space="preserve">Bidder’s Legal Name:  </w:t>
      </w:r>
      <w:r w:rsidRPr="00E647FD">
        <w:rPr>
          <w:i/>
        </w:rPr>
        <w:t xml:space="preserve">[insert </w:t>
      </w:r>
      <w:r w:rsidRPr="00E647FD">
        <w:rPr>
          <w:b/>
          <w:i/>
        </w:rPr>
        <w:t>Bidder’s Legal Name</w:t>
      </w:r>
      <w:r w:rsidRPr="00E647FD">
        <w:rPr>
          <w:i/>
        </w:rPr>
        <w:t>]</w:t>
      </w:r>
    </w:p>
    <w:p w14:paraId="2903ADB9" w14:textId="77777777" w:rsidR="00FA37D9" w:rsidRPr="00BE7F56" w:rsidRDefault="00FA37D9" w:rsidP="00FA37D9">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0D2C4AA2" w14:textId="35E1F680" w:rsidR="00FA37D9" w:rsidRDefault="00FA37D9" w:rsidP="00FA37D9">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7737D3B5" w14:textId="77777777" w:rsidR="00FA37D9" w:rsidRPr="00BE7F56" w:rsidRDefault="00FA37D9" w:rsidP="00FA37D9">
      <w:pPr>
        <w:tabs>
          <w:tab w:val="right" w:pos="9000"/>
        </w:tabs>
        <w:jc w:val="left"/>
      </w:pPr>
      <w:r w:rsidRPr="00BE7F56">
        <w:t xml:space="preserve">RFB No.:  </w:t>
      </w:r>
      <w:r w:rsidRPr="00FC745C">
        <w:rPr>
          <w:i/>
        </w:rPr>
        <w:t xml:space="preserve">[insert </w:t>
      </w:r>
      <w:r>
        <w:rPr>
          <w:b/>
          <w:i/>
        </w:rPr>
        <w:t>RFB number</w:t>
      </w:r>
      <w:r w:rsidRPr="00FC745C">
        <w:rPr>
          <w:i/>
        </w:rPr>
        <w:t>]</w:t>
      </w:r>
    </w:p>
    <w:p w14:paraId="33C1C310" w14:textId="77777777" w:rsidR="00FA37D9" w:rsidRPr="00BE7F56" w:rsidRDefault="00FA37D9" w:rsidP="00FA37D9">
      <w:pPr>
        <w:tabs>
          <w:tab w:val="right" w:pos="8640"/>
        </w:tabs>
      </w:pPr>
      <w:r w:rsidRPr="00BE7F56">
        <w:t xml:space="preserve">   </w:t>
      </w:r>
      <w:r w:rsidRPr="00BE7F56">
        <w:tab/>
        <w:t>Page _______ of _______ pages</w:t>
      </w:r>
    </w:p>
    <w:p w14:paraId="0CDEC10D" w14:textId="77777777" w:rsidR="00FA37D9" w:rsidRDefault="00FA37D9" w:rsidP="00BA4F46">
      <w:pPr>
        <w:ind w:right="-360"/>
      </w:pPr>
    </w:p>
    <w:p w14:paraId="529EDC68" w14:textId="5BAA53F5" w:rsidR="00BA4F46" w:rsidRPr="00BE7F56" w:rsidRDefault="00BA4F46" w:rsidP="000F1795">
      <w:r w:rsidRPr="00BE7F56">
        <w:t xml:space="preserve">The Bidder shall provide adequate information to demonstrate clearly that it has the technical capability to meet the requirements for the Information System.  </w:t>
      </w:r>
      <w:r w:rsidR="00FA37D9">
        <w:t>T</w:t>
      </w:r>
      <w:r w:rsidRPr="00BE7F56">
        <w:t>he Bidder should summarize important certifications, proprietary methodologies, and/or specialized technologies that the Bidder proposes to utilize in the execution of the Contract or Contracts.</w:t>
      </w:r>
    </w:p>
    <w:p w14:paraId="337A5CD2" w14:textId="77777777" w:rsidR="00141FCB" w:rsidRPr="00BE7F56" w:rsidRDefault="00141FCB">
      <w:pPr>
        <w:suppressAutoHyphens w:val="0"/>
        <w:spacing w:after="0"/>
        <w:jc w:val="left"/>
      </w:pPr>
      <w:r w:rsidRPr="00BE7F56">
        <w:br w:type="page"/>
      </w:r>
    </w:p>
    <w:p w14:paraId="71927DF6" w14:textId="77777777" w:rsidR="00BA4F46" w:rsidRPr="00091FC5" w:rsidRDefault="00BA4F46" w:rsidP="00D21471">
      <w:pPr>
        <w:pStyle w:val="S4-header1"/>
        <w:rPr>
          <w:smallCaps/>
        </w:rPr>
      </w:pPr>
      <w:bookmarkStart w:id="642" w:name="_Toc521497247"/>
      <w:bookmarkStart w:id="643" w:name="_Toc218673979"/>
      <w:bookmarkStart w:id="644" w:name="_Toc277345610"/>
      <w:bookmarkStart w:id="645" w:name="_Toc73977663"/>
      <w:r w:rsidRPr="00091FC5">
        <w:rPr>
          <w:smallCaps/>
        </w:rPr>
        <w:t>Manufacturer’s Authorization</w:t>
      </w:r>
      <w:bookmarkEnd w:id="642"/>
      <w:bookmarkEnd w:id="643"/>
      <w:bookmarkEnd w:id="644"/>
      <w:bookmarkEnd w:id="645"/>
    </w:p>
    <w:p w14:paraId="1BF74107" w14:textId="77777777" w:rsidR="00BA4F46" w:rsidRPr="00BE7F56" w:rsidRDefault="00BA4F46" w:rsidP="000F1795">
      <w:pPr>
        <w:pStyle w:val="Footer"/>
        <w:tabs>
          <w:tab w:val="right" w:pos="9000"/>
        </w:tabs>
        <w:jc w:val="center"/>
        <w:rPr>
          <w:sz w:val="22"/>
        </w:rPr>
      </w:pPr>
    </w:p>
    <w:p w14:paraId="77866A5A" w14:textId="69D6B454" w:rsidR="00BA4F46" w:rsidRPr="004E4B94" w:rsidRDefault="00B75119" w:rsidP="000F1795">
      <w:pPr>
        <w:ind w:left="720" w:hanging="720"/>
        <w:jc w:val="left"/>
        <w:rPr>
          <w:i/>
          <w:sz w:val="22"/>
        </w:rPr>
      </w:pPr>
      <w:r>
        <w:rPr>
          <w:b/>
          <w:i/>
          <w:sz w:val="22"/>
        </w:rPr>
        <w:t>[</w:t>
      </w:r>
      <w:r w:rsidR="00BA4F46" w:rsidRPr="004E4B94">
        <w:rPr>
          <w:b/>
          <w:i/>
          <w:sz w:val="22"/>
        </w:rPr>
        <w:t>Note</w:t>
      </w:r>
      <w:r w:rsidR="000F1795" w:rsidRPr="004E4B94">
        <w:rPr>
          <w:i/>
          <w:sz w:val="22"/>
        </w:rPr>
        <w:t>:</w:t>
      </w:r>
      <w:r w:rsidR="000F1795">
        <w:rPr>
          <w:i/>
          <w:sz w:val="22"/>
        </w:rPr>
        <w:tab/>
      </w:r>
      <w:r w:rsidR="00BA4F46" w:rsidRPr="004E4B94">
        <w:rPr>
          <w:i/>
          <w:sz w:val="22"/>
        </w:rPr>
        <w:t>This authorization should be written on the letterhead of the Manufacturer and be signed by a person with the proper authority to sign documents that are binding on the Manufacturer.</w:t>
      </w:r>
      <w:r>
        <w:rPr>
          <w:i/>
          <w:sz w:val="22"/>
        </w:rPr>
        <w:t>]</w:t>
      </w:r>
    </w:p>
    <w:p w14:paraId="7AAB0377" w14:textId="77777777" w:rsidR="00BA4F46" w:rsidRPr="00BE7F56" w:rsidRDefault="00BA4F46" w:rsidP="000F1795">
      <w:pPr>
        <w:pStyle w:val="Footer"/>
        <w:tabs>
          <w:tab w:val="right" w:pos="9000"/>
        </w:tabs>
        <w:jc w:val="center"/>
        <w:rPr>
          <w:sz w:val="22"/>
        </w:rPr>
      </w:pPr>
    </w:p>
    <w:p w14:paraId="0DB0E757" w14:textId="178736DD" w:rsidR="00BA4F46" w:rsidRPr="00BE7F56" w:rsidRDefault="00BA4F46" w:rsidP="000F1795">
      <w:pPr>
        <w:tabs>
          <w:tab w:val="right" w:pos="9000"/>
        </w:tabs>
        <w:spacing w:after="0"/>
      </w:pPr>
      <w:r w:rsidRPr="00BE7F56">
        <w:t xml:space="preserve">Invitation for Bids Title and No.:  </w:t>
      </w:r>
      <w:r w:rsidR="006C38A8" w:rsidRPr="00BE7F56">
        <w:rPr>
          <w:i/>
        </w:rPr>
        <w:t>[Purchaser</w:t>
      </w:r>
      <w:r w:rsidRPr="00BE7F56">
        <w:rPr>
          <w:i/>
        </w:rPr>
        <w:t xml:space="preserve"> insert:  </w:t>
      </w:r>
      <w:r w:rsidR="00E00C44" w:rsidRPr="00BE7F56">
        <w:rPr>
          <w:b/>
          <w:i/>
        </w:rPr>
        <w:t>RFB</w:t>
      </w:r>
      <w:r w:rsidRPr="00BE7F56">
        <w:rPr>
          <w:b/>
          <w:i/>
        </w:rPr>
        <w:t xml:space="preserve"> Title and </w:t>
      </w:r>
      <w:r w:rsidR="006C38A8" w:rsidRPr="00BE7F56">
        <w:rPr>
          <w:b/>
          <w:i/>
        </w:rPr>
        <w:t>Number</w:t>
      </w:r>
      <w:r w:rsidR="006C38A8" w:rsidRPr="00BE7F56">
        <w:rPr>
          <w:i/>
        </w:rPr>
        <w:t>]</w:t>
      </w:r>
    </w:p>
    <w:p w14:paraId="56A7B8DD" w14:textId="39508D5C" w:rsidR="00BA4F46" w:rsidRPr="00BE7F56" w:rsidRDefault="00BA4F46" w:rsidP="000F1795">
      <w:pPr>
        <w:tabs>
          <w:tab w:val="right" w:pos="9000"/>
        </w:tabs>
        <w:spacing w:after="0"/>
      </w:pPr>
    </w:p>
    <w:p w14:paraId="7B6BE254" w14:textId="77777777" w:rsidR="00BA4F46" w:rsidRPr="00BE7F56" w:rsidRDefault="00BA4F46" w:rsidP="000F1795">
      <w:r w:rsidRPr="00BE7F56">
        <w:t xml:space="preserve">To:  </w:t>
      </w:r>
      <w:r w:rsidR="006C38A8" w:rsidRPr="00BE7F56">
        <w:rPr>
          <w:i/>
        </w:rPr>
        <w:t>[Purchaser</w:t>
      </w:r>
      <w:r w:rsidRPr="00BE7F56">
        <w:rPr>
          <w:i/>
        </w:rPr>
        <w:t xml:space="preserve"> insert:  </w:t>
      </w:r>
      <w:r w:rsidRPr="00BE7F56">
        <w:rPr>
          <w:b/>
          <w:i/>
        </w:rPr>
        <w:t xml:space="preserve">Purchaser’s Officer to receive the Manufacture’s </w:t>
      </w:r>
      <w:r w:rsidR="006C38A8" w:rsidRPr="00BE7F56">
        <w:rPr>
          <w:b/>
          <w:i/>
        </w:rPr>
        <w:t>Authorization</w:t>
      </w:r>
      <w:r w:rsidR="006C38A8" w:rsidRPr="00BE7F56">
        <w:rPr>
          <w:i/>
        </w:rPr>
        <w:t>]</w:t>
      </w:r>
    </w:p>
    <w:p w14:paraId="74D6ADDE" w14:textId="77777777" w:rsidR="00BA4F46" w:rsidRPr="00BE7F56" w:rsidRDefault="00BA4F46" w:rsidP="000F1795">
      <w:pPr>
        <w:spacing w:after="0"/>
      </w:pPr>
    </w:p>
    <w:p w14:paraId="6AD91981" w14:textId="77777777" w:rsidR="00BA4F46" w:rsidRPr="00BE7F56" w:rsidRDefault="00BA4F46" w:rsidP="000F1795">
      <w:pPr>
        <w:spacing w:after="0"/>
      </w:pPr>
    </w:p>
    <w:p w14:paraId="25B44D72" w14:textId="20D42AD3" w:rsidR="00BA4F46" w:rsidRPr="00BE7F56" w:rsidRDefault="00BA4F46" w:rsidP="000F1795">
      <w:pPr>
        <w:tabs>
          <w:tab w:val="right" w:pos="8820"/>
        </w:tabs>
        <w:spacing w:after="0"/>
      </w:pPr>
      <w:r w:rsidRPr="00BE7F56">
        <w:t xml:space="preserve">WHEREAS </w:t>
      </w:r>
      <w:r w:rsidRPr="00BE7F56">
        <w:rPr>
          <w:i/>
        </w:rPr>
        <w:t xml:space="preserve">[ insert: </w:t>
      </w:r>
      <w:r w:rsidRPr="00BE7F56">
        <w:rPr>
          <w:b/>
          <w:i/>
        </w:rPr>
        <w:t>Name of Manufacturer</w:t>
      </w:r>
      <w:r w:rsidRPr="00BE7F56">
        <w:rPr>
          <w:i/>
        </w:rPr>
        <w:t xml:space="preserve"> ]</w:t>
      </w:r>
      <w:r w:rsidRPr="00BE7F56">
        <w:t xml:space="preserve"> who are official producers of </w:t>
      </w:r>
      <w:r w:rsidRPr="00BE7F56">
        <w:rPr>
          <w:i/>
        </w:rPr>
        <w:t xml:space="preserve">[ insert: </w:t>
      </w:r>
      <w:r w:rsidRPr="00BE7F56">
        <w:rPr>
          <w:b/>
          <w:i/>
        </w:rPr>
        <w:t>items of supply by Manufacturer</w:t>
      </w:r>
      <w:r w:rsidRPr="00BE7F56">
        <w:rPr>
          <w:i/>
        </w:rPr>
        <w:t xml:space="preserve"> ]</w:t>
      </w:r>
      <w:r w:rsidRPr="00BE7F56">
        <w:t xml:space="preserve"> and having production facilities at </w:t>
      </w:r>
      <w:r w:rsidRPr="00BE7F56">
        <w:rPr>
          <w:i/>
        </w:rPr>
        <w:t xml:space="preserve">[ insert: </w:t>
      </w:r>
      <w:r w:rsidRPr="00BE7F56">
        <w:rPr>
          <w:b/>
          <w:i/>
        </w:rPr>
        <w:t>address of Manufacturer</w:t>
      </w:r>
      <w:r w:rsidRPr="00BE7F56">
        <w:rPr>
          <w:i/>
        </w:rPr>
        <w:t xml:space="preserve"> ]</w:t>
      </w:r>
      <w:r w:rsidRPr="00BE7F56">
        <w:t xml:space="preserve"> do hereby authorize </w:t>
      </w:r>
      <w:r w:rsidRPr="00BE7F56">
        <w:rPr>
          <w:i/>
        </w:rPr>
        <w:t xml:space="preserve">[ insert:  </w:t>
      </w:r>
      <w:r w:rsidRPr="00BE7F56">
        <w:rPr>
          <w:b/>
          <w:i/>
        </w:rPr>
        <w:t>name of Bidder or Joint Venture</w:t>
      </w:r>
      <w:r w:rsidRPr="00BE7F56">
        <w:rPr>
          <w:i/>
        </w:rPr>
        <w:t xml:space="preserve"> ]</w:t>
      </w:r>
      <w:r w:rsidRPr="00BE7F56">
        <w:t xml:space="preserve"> located at </w:t>
      </w:r>
      <w:r w:rsidRPr="00BE7F56">
        <w:rPr>
          <w:i/>
        </w:rPr>
        <w:t xml:space="preserve">[ insert:  </w:t>
      </w:r>
      <w:r w:rsidRPr="00BE7F56">
        <w:rPr>
          <w:b/>
          <w:i/>
        </w:rPr>
        <w:t>address of Bidder or Joint Venture</w:t>
      </w:r>
      <w:r w:rsidRPr="00BE7F56">
        <w:rPr>
          <w:i/>
        </w:rPr>
        <w:t xml:space="preserve"> ]</w:t>
      </w:r>
      <w:r w:rsidRPr="00BE7F56">
        <w:t xml:space="preserve"> (hereinafter, the “Bidder”) to submit a bid and subsequently negotiate and sign a Contract with you for resale of the following Products produced by us: </w:t>
      </w:r>
    </w:p>
    <w:p w14:paraId="110BD154" w14:textId="77777777" w:rsidR="00BA4F46" w:rsidRPr="00BE7F56" w:rsidRDefault="00BA4F46" w:rsidP="000F1795">
      <w:pPr>
        <w:tabs>
          <w:tab w:val="right" w:pos="8820"/>
        </w:tabs>
        <w:spacing w:after="0"/>
      </w:pPr>
    </w:p>
    <w:p w14:paraId="0D6A3EDD" w14:textId="77777777" w:rsidR="00BA4F46" w:rsidRPr="00BE7F56" w:rsidRDefault="00BA4F46" w:rsidP="000F1795">
      <w:pPr>
        <w:tabs>
          <w:tab w:val="right" w:pos="8820"/>
        </w:tabs>
        <w:spacing w:after="0"/>
      </w:pPr>
      <w:r w:rsidRPr="00BE7F56">
        <w:t xml:space="preserve">We hereby confirm that, in case the bidding results in a Contract between you and the Bidder, the above-listed products will come with our full standard warranty. </w:t>
      </w:r>
    </w:p>
    <w:p w14:paraId="3FFA525E" w14:textId="77777777" w:rsidR="00BA4F46" w:rsidRPr="00BE7F56" w:rsidRDefault="00BA4F46" w:rsidP="000F1795">
      <w:pPr>
        <w:tabs>
          <w:tab w:val="right" w:pos="8820"/>
        </w:tabs>
        <w:spacing w:after="0"/>
      </w:pPr>
    </w:p>
    <w:p w14:paraId="0136AED4" w14:textId="4FA09422" w:rsidR="00BA4F46" w:rsidRPr="00BE7F56" w:rsidRDefault="00BA4F46" w:rsidP="002A213F">
      <w:r w:rsidRPr="00BE7F56">
        <w:t xml:space="preserve">Name </w:t>
      </w:r>
      <w:r w:rsidR="006C38A8" w:rsidRPr="002A213F">
        <w:rPr>
          <w:i/>
        </w:rPr>
        <w:t>[insert</w:t>
      </w:r>
      <w:r w:rsidRPr="002A213F">
        <w:rPr>
          <w:i/>
        </w:rPr>
        <w:t xml:space="preserve">: </w:t>
      </w:r>
      <w:r w:rsidRPr="002A213F">
        <w:rPr>
          <w:b/>
          <w:i/>
        </w:rPr>
        <w:t xml:space="preserve">Name of </w:t>
      </w:r>
      <w:r w:rsidR="006C38A8" w:rsidRPr="002A213F">
        <w:rPr>
          <w:b/>
          <w:i/>
        </w:rPr>
        <w:t>Officer</w:t>
      </w:r>
      <w:r w:rsidR="006C38A8" w:rsidRPr="002A213F">
        <w:rPr>
          <w:i/>
        </w:rPr>
        <w:t>]</w:t>
      </w:r>
      <w:r w:rsidRPr="00BE7F56">
        <w:t xml:space="preserve"> </w:t>
      </w:r>
      <w:r w:rsidRPr="00BE7F56">
        <w:tab/>
      </w:r>
      <w:r w:rsidR="006C38A8" w:rsidRPr="00BE7F56">
        <w:t>in</w:t>
      </w:r>
      <w:r w:rsidRPr="00BE7F56">
        <w:t xml:space="preserve"> the capacity of </w:t>
      </w:r>
      <w:r w:rsidR="006C38A8" w:rsidRPr="002A213F">
        <w:rPr>
          <w:i/>
        </w:rPr>
        <w:t>[insert</w:t>
      </w:r>
      <w:r w:rsidRPr="002A213F">
        <w:rPr>
          <w:i/>
        </w:rPr>
        <w:t xml:space="preserve">: </w:t>
      </w:r>
      <w:r w:rsidRPr="002A213F">
        <w:rPr>
          <w:b/>
          <w:i/>
        </w:rPr>
        <w:t xml:space="preserve">Title of </w:t>
      </w:r>
      <w:r w:rsidR="006C38A8" w:rsidRPr="002A213F">
        <w:rPr>
          <w:b/>
          <w:i/>
        </w:rPr>
        <w:t>Officer]</w:t>
      </w:r>
      <w:r w:rsidRPr="00BE7F56">
        <w:t xml:space="preserve"> </w:t>
      </w:r>
    </w:p>
    <w:p w14:paraId="36E3BBD0" w14:textId="77777777" w:rsidR="00BA4F46" w:rsidRPr="00BE7F56" w:rsidRDefault="00BA4F46" w:rsidP="002A213F">
      <w:r w:rsidRPr="00BE7F56">
        <w:t>Signed  ______________________________</w:t>
      </w:r>
      <w:r w:rsidRPr="00BE7F56">
        <w:tab/>
      </w:r>
    </w:p>
    <w:p w14:paraId="3F12D374" w14:textId="3661FBA6" w:rsidR="00BA4F46" w:rsidRPr="00BE7F56" w:rsidRDefault="00BA4F46" w:rsidP="002A213F">
      <w:r w:rsidRPr="00BE7F56">
        <w:t xml:space="preserve">Duly authorized to sign the authorization for and on behalf of: </w:t>
      </w:r>
      <w:r w:rsidRPr="002A213F">
        <w:rPr>
          <w:i/>
        </w:rPr>
        <w:t xml:space="preserve">[ insert: </w:t>
      </w:r>
      <w:r w:rsidRPr="002A213F">
        <w:rPr>
          <w:b/>
          <w:i/>
        </w:rPr>
        <w:t>Name of Manufacturer</w:t>
      </w:r>
      <w:r w:rsidRPr="002A213F">
        <w:rPr>
          <w:i/>
        </w:rPr>
        <w:t xml:space="preserve"> ] </w:t>
      </w:r>
    </w:p>
    <w:p w14:paraId="4C0B3702" w14:textId="0CE74947" w:rsidR="00BA4F46" w:rsidRPr="00BE7F56" w:rsidRDefault="00BA4F46" w:rsidP="002A213F">
      <w:r w:rsidRPr="00BE7F56">
        <w:t xml:space="preserve"> Dated this </w:t>
      </w:r>
      <w:r w:rsidRPr="00BE7F56">
        <w:rPr>
          <w:i/>
        </w:rPr>
        <w:t xml:space="preserve">[ insert: </w:t>
      </w:r>
      <w:r w:rsidRPr="00BE7F56">
        <w:rPr>
          <w:b/>
          <w:i/>
        </w:rPr>
        <w:t>ordinal</w:t>
      </w:r>
      <w:r w:rsidRPr="00BE7F56">
        <w:rPr>
          <w:i/>
        </w:rPr>
        <w:t> ]</w:t>
      </w:r>
      <w:r w:rsidRPr="00BE7F56">
        <w:t xml:space="preserve"> day of  </w:t>
      </w:r>
      <w:r w:rsidRPr="00BE7F56">
        <w:rPr>
          <w:i/>
        </w:rPr>
        <w:t xml:space="preserve">[ insert: </w:t>
      </w:r>
      <w:r w:rsidRPr="00BE7F56">
        <w:rPr>
          <w:b/>
          <w:i/>
        </w:rPr>
        <w:t>month</w:t>
      </w:r>
      <w:r w:rsidRPr="00BE7F56">
        <w:rPr>
          <w:i/>
        </w:rPr>
        <w:t> ]</w:t>
      </w:r>
      <w:r w:rsidRPr="00BE7F56">
        <w:t xml:space="preserve">, </w:t>
      </w:r>
      <w:r w:rsidRPr="00BE7F56">
        <w:rPr>
          <w:i/>
        </w:rPr>
        <w:t xml:space="preserve">[ insert: </w:t>
      </w:r>
      <w:r w:rsidRPr="00BE7F56">
        <w:rPr>
          <w:b/>
          <w:i/>
        </w:rPr>
        <w:t>year</w:t>
      </w:r>
      <w:r w:rsidRPr="00BE7F56">
        <w:rPr>
          <w:i/>
        </w:rPr>
        <w:t> ]</w:t>
      </w:r>
      <w:r w:rsidRPr="00BE7F56">
        <w:t>.</w:t>
      </w:r>
    </w:p>
    <w:p w14:paraId="654A27DC" w14:textId="77777777" w:rsidR="00BA4F46" w:rsidRPr="00BE7F56" w:rsidRDefault="00BA4F46" w:rsidP="000F1795">
      <w:pPr>
        <w:pStyle w:val="BankNormal"/>
        <w:spacing w:after="200"/>
        <w:rPr>
          <w:rFonts w:ascii="Times New Roman" w:hAnsi="Times New Roman"/>
          <w:i/>
          <w:sz w:val="24"/>
        </w:rPr>
      </w:pPr>
      <w:r w:rsidRPr="00BE7F56">
        <w:rPr>
          <w:rFonts w:ascii="Times New Roman" w:hAnsi="Times New Roman"/>
          <w:i/>
          <w:sz w:val="24"/>
        </w:rPr>
        <w:t>[add Corporate Seal (where appropriate)]</w:t>
      </w:r>
    </w:p>
    <w:p w14:paraId="68E7FE7B" w14:textId="77777777" w:rsidR="002778DA" w:rsidRPr="00BE7F56" w:rsidRDefault="002778DA">
      <w:pPr>
        <w:suppressAutoHyphens w:val="0"/>
        <w:spacing w:after="0"/>
        <w:jc w:val="left"/>
        <w:rPr>
          <w:iCs/>
          <w:sz w:val="32"/>
        </w:rPr>
      </w:pPr>
      <w:r w:rsidRPr="00BE7F56">
        <w:rPr>
          <w:b/>
          <w:iCs/>
          <w:sz w:val="32"/>
        </w:rPr>
        <w:br w:type="page"/>
      </w:r>
    </w:p>
    <w:p w14:paraId="271AB38A" w14:textId="77777777" w:rsidR="00BA4F46" w:rsidRPr="00091FC5" w:rsidRDefault="00BA4F46" w:rsidP="00D21471">
      <w:pPr>
        <w:pStyle w:val="S4-header1"/>
        <w:rPr>
          <w:smallCaps/>
        </w:rPr>
      </w:pPr>
      <w:bookmarkStart w:id="646" w:name="_Toc218673980"/>
      <w:bookmarkStart w:id="647" w:name="_Toc277345611"/>
      <w:bookmarkStart w:id="648" w:name="_Toc73977664"/>
      <w:r w:rsidRPr="00091FC5">
        <w:rPr>
          <w:smallCaps/>
        </w:rPr>
        <w:t>Subcontractor’s Agreement</w:t>
      </w:r>
      <w:bookmarkEnd w:id="646"/>
      <w:bookmarkEnd w:id="647"/>
      <w:bookmarkEnd w:id="648"/>
    </w:p>
    <w:p w14:paraId="64C1B812" w14:textId="77777777" w:rsidR="00BA4F46" w:rsidRPr="00BE7F56" w:rsidRDefault="00BA4F46" w:rsidP="002A213F">
      <w:pPr>
        <w:ind w:left="720" w:hanging="720"/>
        <w:jc w:val="left"/>
        <w:rPr>
          <w:b/>
          <w:sz w:val="22"/>
        </w:rPr>
      </w:pPr>
    </w:p>
    <w:p w14:paraId="76BF7862" w14:textId="77777777" w:rsidR="00BA4F46" w:rsidRPr="004E4B94" w:rsidRDefault="00BA4F46" w:rsidP="002A213F">
      <w:pPr>
        <w:ind w:left="720" w:hanging="720"/>
        <w:jc w:val="left"/>
        <w:rPr>
          <w:i/>
          <w:sz w:val="22"/>
        </w:rPr>
      </w:pPr>
      <w:r w:rsidRPr="004E4B94">
        <w:rPr>
          <w:b/>
          <w:i/>
          <w:sz w:val="22"/>
        </w:rPr>
        <w:t>Note</w:t>
      </w:r>
      <w:r w:rsidRPr="004E4B94">
        <w:rPr>
          <w:i/>
          <w:sz w:val="22"/>
        </w:rPr>
        <w:t xml:space="preserve">: </w:t>
      </w:r>
      <w:r w:rsidRPr="004E4B94">
        <w:rPr>
          <w:i/>
          <w:sz w:val="22"/>
        </w:rPr>
        <w:tab/>
        <w:t>This agreement should be written on the letterhead of the Subcontractor and be signed by a person with the proper authority to sign documents that are binding on the Subcontractor.</w:t>
      </w:r>
    </w:p>
    <w:p w14:paraId="2A7A2C62" w14:textId="77777777" w:rsidR="00BA4F46" w:rsidRPr="00BE7F56" w:rsidRDefault="00BA4F46" w:rsidP="002A213F">
      <w:pPr>
        <w:pStyle w:val="Footer"/>
        <w:tabs>
          <w:tab w:val="right" w:pos="9000"/>
        </w:tabs>
        <w:jc w:val="center"/>
        <w:rPr>
          <w:sz w:val="22"/>
        </w:rPr>
      </w:pPr>
    </w:p>
    <w:p w14:paraId="2C056AEB" w14:textId="5F4C6F7C" w:rsidR="00BA4F46" w:rsidRPr="00BE7F56" w:rsidRDefault="00BA4F46" w:rsidP="002A213F">
      <w:pPr>
        <w:tabs>
          <w:tab w:val="right" w:pos="9000"/>
        </w:tabs>
        <w:spacing w:after="0"/>
      </w:pPr>
      <w:r w:rsidRPr="00BE7F56">
        <w:t xml:space="preserve">Invitation for Bids Title and No.:  </w:t>
      </w:r>
      <w:r w:rsidR="006C38A8" w:rsidRPr="00BE7F56">
        <w:rPr>
          <w:i/>
        </w:rPr>
        <w:t>[Purchaser</w:t>
      </w:r>
      <w:r w:rsidRPr="00BE7F56">
        <w:rPr>
          <w:i/>
        </w:rPr>
        <w:t xml:space="preserve"> insert:  </w:t>
      </w:r>
      <w:r w:rsidR="00E00C44" w:rsidRPr="00BE7F56">
        <w:rPr>
          <w:b/>
          <w:i/>
        </w:rPr>
        <w:t>RFB</w:t>
      </w:r>
      <w:r w:rsidRPr="00BE7F56">
        <w:rPr>
          <w:b/>
          <w:i/>
        </w:rPr>
        <w:t xml:space="preserve"> Title and </w:t>
      </w:r>
      <w:r w:rsidR="006C38A8" w:rsidRPr="00BE7F56">
        <w:rPr>
          <w:b/>
          <w:i/>
        </w:rPr>
        <w:t>Number</w:t>
      </w:r>
      <w:r w:rsidR="006C38A8" w:rsidRPr="00BE7F56">
        <w:rPr>
          <w:i/>
        </w:rPr>
        <w:t>]</w:t>
      </w:r>
    </w:p>
    <w:p w14:paraId="66E37F80" w14:textId="125DC8B5" w:rsidR="00BA4F46" w:rsidRPr="00BE7F56" w:rsidRDefault="00BA4F46" w:rsidP="002A213F">
      <w:pPr>
        <w:tabs>
          <w:tab w:val="right" w:pos="9000"/>
        </w:tabs>
        <w:spacing w:after="0"/>
      </w:pPr>
    </w:p>
    <w:p w14:paraId="409F524D" w14:textId="77777777" w:rsidR="00BA4F46" w:rsidRPr="00BE7F56" w:rsidRDefault="00BA4F46" w:rsidP="002A213F">
      <w:pPr>
        <w:spacing w:after="0"/>
      </w:pPr>
      <w:r w:rsidRPr="00BE7F56">
        <w:t xml:space="preserve">To:  </w:t>
      </w:r>
      <w:r w:rsidR="006C38A8" w:rsidRPr="00BE7F56">
        <w:rPr>
          <w:i/>
        </w:rPr>
        <w:t>[Purchaser</w:t>
      </w:r>
      <w:r w:rsidRPr="00BE7F56">
        <w:rPr>
          <w:i/>
        </w:rPr>
        <w:t xml:space="preserve"> insert:  </w:t>
      </w:r>
      <w:r w:rsidRPr="00BE7F56">
        <w:rPr>
          <w:b/>
          <w:i/>
        </w:rPr>
        <w:t xml:space="preserve">Purchaser’s Officer to receive the Subcontractor’s </w:t>
      </w:r>
      <w:r w:rsidR="006C38A8" w:rsidRPr="00BE7F56">
        <w:rPr>
          <w:b/>
          <w:i/>
        </w:rPr>
        <w:t>Agreement]</w:t>
      </w:r>
    </w:p>
    <w:p w14:paraId="3B253707" w14:textId="32D2E29D" w:rsidR="00BA4F46" w:rsidRPr="00BE7F56" w:rsidRDefault="00BA4F46" w:rsidP="002A213F">
      <w:pPr>
        <w:tabs>
          <w:tab w:val="left" w:pos="3720"/>
        </w:tabs>
        <w:spacing w:after="0"/>
      </w:pPr>
    </w:p>
    <w:p w14:paraId="1DBCE654" w14:textId="43FB0328" w:rsidR="00BA4F46" w:rsidRPr="00BE7F56" w:rsidRDefault="00BA4F46" w:rsidP="002A213F">
      <w:pPr>
        <w:tabs>
          <w:tab w:val="right" w:pos="8820"/>
        </w:tabs>
        <w:spacing w:after="0"/>
      </w:pPr>
      <w:r w:rsidRPr="00BE7F56">
        <w:t xml:space="preserve">WHEREAS </w:t>
      </w:r>
      <w:r w:rsidRPr="00BE7F56">
        <w:rPr>
          <w:i/>
        </w:rPr>
        <w:t xml:space="preserve">[ insert: </w:t>
      </w:r>
      <w:r w:rsidRPr="00BE7F56">
        <w:rPr>
          <w:b/>
          <w:i/>
        </w:rPr>
        <w:t>Name of Subcontractor</w:t>
      </w:r>
      <w:r w:rsidRPr="00BE7F56">
        <w:rPr>
          <w:i/>
        </w:rPr>
        <w:t xml:space="preserve"> ],</w:t>
      </w:r>
      <w:r w:rsidRPr="00BE7F56">
        <w:t xml:space="preserve"> having head offices at </w:t>
      </w:r>
      <w:r w:rsidRPr="00BE7F56">
        <w:rPr>
          <w:i/>
        </w:rPr>
        <w:t xml:space="preserve">[ insert: </w:t>
      </w:r>
      <w:r w:rsidRPr="00BE7F56">
        <w:rPr>
          <w:b/>
          <w:i/>
        </w:rPr>
        <w:t>address of Subcontractor</w:t>
      </w:r>
      <w:r w:rsidRPr="00BE7F56">
        <w:rPr>
          <w:i/>
        </w:rPr>
        <w:t xml:space="preserve"> ],</w:t>
      </w:r>
      <w:r w:rsidRPr="00BE7F56">
        <w:t xml:space="preserve"> have been informed by </w:t>
      </w:r>
      <w:r w:rsidRPr="00BE7F56">
        <w:rPr>
          <w:i/>
        </w:rPr>
        <w:t xml:space="preserve">[ insert:  </w:t>
      </w:r>
      <w:r w:rsidRPr="00BE7F56">
        <w:rPr>
          <w:b/>
          <w:i/>
        </w:rPr>
        <w:t>name of Bidder or Joint Venture</w:t>
      </w:r>
      <w:r w:rsidRPr="00BE7F56">
        <w:rPr>
          <w:i/>
        </w:rPr>
        <w:t xml:space="preserve"> ]</w:t>
      </w:r>
      <w:r w:rsidRPr="00BE7F56">
        <w:t xml:space="preserve"> located at </w:t>
      </w:r>
      <w:r w:rsidRPr="00BE7F56">
        <w:rPr>
          <w:i/>
        </w:rPr>
        <w:t xml:space="preserve">[ insert:  </w:t>
      </w:r>
      <w:r w:rsidRPr="00BE7F56">
        <w:rPr>
          <w:b/>
          <w:i/>
        </w:rPr>
        <w:t>address of Bidder or Joint Venture</w:t>
      </w:r>
      <w:r w:rsidRPr="00BE7F56">
        <w:rPr>
          <w:i/>
        </w:rPr>
        <w:t xml:space="preserve"> ]</w:t>
      </w:r>
      <w:r w:rsidRPr="00BE7F56">
        <w:t xml:space="preserve"> (hereinafter, the “Bidder”) that it will submit a bid in which </w:t>
      </w:r>
      <w:r w:rsidRPr="00BE7F56">
        <w:rPr>
          <w:i/>
        </w:rPr>
        <w:t xml:space="preserve">[ insert: </w:t>
      </w:r>
      <w:r w:rsidRPr="00BE7F56">
        <w:rPr>
          <w:b/>
          <w:i/>
        </w:rPr>
        <w:t>Name of Subcontractor</w:t>
      </w:r>
      <w:r w:rsidRPr="00BE7F56">
        <w:rPr>
          <w:i/>
        </w:rPr>
        <w:t xml:space="preserve"> ]</w:t>
      </w:r>
      <w:r w:rsidRPr="00BE7F56">
        <w:t xml:space="preserve"> will provide  </w:t>
      </w:r>
      <w:r w:rsidRPr="00BE7F56">
        <w:rPr>
          <w:i/>
        </w:rPr>
        <w:t xml:space="preserve">[ insert: </w:t>
      </w:r>
      <w:r w:rsidRPr="00BE7F56">
        <w:rPr>
          <w:b/>
          <w:i/>
        </w:rPr>
        <w:t>items of supply or services provided by the Subcontractor</w:t>
      </w:r>
      <w:r w:rsidRPr="00BE7F56">
        <w:rPr>
          <w:i/>
        </w:rPr>
        <w:t xml:space="preserve"> ].  </w:t>
      </w:r>
      <w:r w:rsidRPr="00BE7F56">
        <w:t xml:space="preserve"> We hereby commit to provide the above named items, in the instance that the Bidder is awarded the Contract.</w:t>
      </w:r>
    </w:p>
    <w:p w14:paraId="21CC299B" w14:textId="28EE7C9A" w:rsidR="00BA4F46" w:rsidRPr="00BE7F56" w:rsidRDefault="00BA4F46" w:rsidP="002A213F">
      <w:pPr>
        <w:tabs>
          <w:tab w:val="right" w:pos="8820"/>
        </w:tabs>
        <w:spacing w:after="0"/>
      </w:pPr>
      <w:r w:rsidRPr="00BE7F56">
        <w:t xml:space="preserve"> </w:t>
      </w:r>
    </w:p>
    <w:p w14:paraId="3064DFF9" w14:textId="755D07B1" w:rsidR="00BA4F46" w:rsidRPr="00BE7F56" w:rsidRDefault="00BA4F46" w:rsidP="002A213F">
      <w:r w:rsidRPr="00BE7F56">
        <w:t xml:space="preserve">Name </w:t>
      </w:r>
      <w:r w:rsidR="006C38A8" w:rsidRPr="002A213F">
        <w:rPr>
          <w:i/>
        </w:rPr>
        <w:t>[insert</w:t>
      </w:r>
      <w:r w:rsidRPr="002A213F">
        <w:rPr>
          <w:i/>
        </w:rPr>
        <w:t xml:space="preserve">: </w:t>
      </w:r>
      <w:r w:rsidRPr="002A213F">
        <w:rPr>
          <w:b/>
          <w:i/>
        </w:rPr>
        <w:t xml:space="preserve">Name of </w:t>
      </w:r>
      <w:r w:rsidR="006C38A8" w:rsidRPr="002A213F">
        <w:rPr>
          <w:b/>
          <w:i/>
        </w:rPr>
        <w:t>Officer</w:t>
      </w:r>
      <w:r w:rsidR="006C38A8" w:rsidRPr="002A213F">
        <w:rPr>
          <w:i/>
        </w:rPr>
        <w:t>]</w:t>
      </w:r>
      <w:r w:rsidRPr="00BE7F56">
        <w:t xml:space="preserve"> </w:t>
      </w:r>
      <w:r w:rsidR="006C38A8" w:rsidRPr="00BE7F56">
        <w:t>in</w:t>
      </w:r>
      <w:r w:rsidRPr="00BE7F56">
        <w:t xml:space="preserve"> the capacity of </w:t>
      </w:r>
      <w:r w:rsidR="006C38A8" w:rsidRPr="002A213F">
        <w:rPr>
          <w:i/>
        </w:rPr>
        <w:t>[insert</w:t>
      </w:r>
      <w:r w:rsidRPr="002A213F">
        <w:rPr>
          <w:i/>
        </w:rPr>
        <w:t xml:space="preserve">: </w:t>
      </w:r>
      <w:r w:rsidRPr="002A213F">
        <w:rPr>
          <w:b/>
          <w:i/>
        </w:rPr>
        <w:t xml:space="preserve">Title of </w:t>
      </w:r>
      <w:r w:rsidR="006C38A8" w:rsidRPr="002A213F">
        <w:rPr>
          <w:b/>
          <w:i/>
        </w:rPr>
        <w:t>Officer]</w:t>
      </w:r>
      <w:r w:rsidRPr="00BE7F56">
        <w:t xml:space="preserve"> </w:t>
      </w:r>
    </w:p>
    <w:p w14:paraId="45FC3E72" w14:textId="39E86779" w:rsidR="00BA4F46" w:rsidRPr="00BE7F56" w:rsidRDefault="00BA4F46" w:rsidP="002A213F">
      <w:r w:rsidRPr="00BE7F56">
        <w:t>Signed  ______________________________</w:t>
      </w:r>
    </w:p>
    <w:p w14:paraId="4255601D" w14:textId="5941248F" w:rsidR="002A213F" w:rsidRDefault="00BA4F46" w:rsidP="002A213F">
      <w:r w:rsidRPr="00BE7F56">
        <w:t xml:space="preserve">Duly authorized to sign the authorization for and on behalf of: </w:t>
      </w:r>
      <w:r w:rsidR="006C38A8" w:rsidRPr="002A213F">
        <w:rPr>
          <w:i/>
        </w:rPr>
        <w:t>[insert</w:t>
      </w:r>
      <w:r w:rsidRPr="002A213F">
        <w:rPr>
          <w:i/>
        </w:rPr>
        <w:t xml:space="preserve">: </w:t>
      </w:r>
      <w:r w:rsidRPr="002A213F">
        <w:rPr>
          <w:b/>
          <w:i/>
        </w:rPr>
        <w:t xml:space="preserve">Name of </w:t>
      </w:r>
      <w:r w:rsidR="006C38A8" w:rsidRPr="002A213F">
        <w:rPr>
          <w:b/>
          <w:i/>
        </w:rPr>
        <w:t>Subcontractor</w:t>
      </w:r>
      <w:r w:rsidR="006C38A8" w:rsidRPr="002A213F">
        <w:rPr>
          <w:i/>
        </w:rPr>
        <w:t>]</w:t>
      </w:r>
      <w:r w:rsidRPr="002A213F">
        <w:rPr>
          <w:i/>
        </w:rPr>
        <w:t xml:space="preserve"> </w:t>
      </w:r>
      <w:r w:rsidRPr="00BE7F56">
        <w:tab/>
      </w:r>
    </w:p>
    <w:p w14:paraId="1DA2E8EF" w14:textId="77777777" w:rsidR="00BA4F46" w:rsidRPr="00BE7F56" w:rsidRDefault="00BA4F46" w:rsidP="002A213F">
      <w:r w:rsidRPr="00BE7F56">
        <w:t xml:space="preserve">Dated this </w:t>
      </w:r>
      <w:r w:rsidRPr="002A213F">
        <w:rPr>
          <w:i/>
        </w:rPr>
        <w:t xml:space="preserve">[ insert: </w:t>
      </w:r>
      <w:r w:rsidRPr="002A213F">
        <w:rPr>
          <w:b/>
          <w:i/>
        </w:rPr>
        <w:t>ordinal</w:t>
      </w:r>
      <w:r w:rsidRPr="002A213F">
        <w:rPr>
          <w:i/>
        </w:rPr>
        <w:t xml:space="preserve"> ] </w:t>
      </w:r>
      <w:r w:rsidRPr="00BE7F56">
        <w:t xml:space="preserve">day of </w:t>
      </w:r>
      <w:r w:rsidRPr="002A213F">
        <w:rPr>
          <w:i/>
        </w:rPr>
        <w:t xml:space="preserve"> [ insert: </w:t>
      </w:r>
      <w:r w:rsidRPr="002A213F">
        <w:rPr>
          <w:b/>
          <w:i/>
        </w:rPr>
        <w:t>month</w:t>
      </w:r>
      <w:r w:rsidRPr="002A213F">
        <w:rPr>
          <w:i/>
        </w:rPr>
        <w:t> ]</w:t>
      </w:r>
      <w:r w:rsidRPr="00BE7F56">
        <w:t xml:space="preserve">, </w:t>
      </w:r>
      <w:r w:rsidRPr="002A213F">
        <w:rPr>
          <w:i/>
        </w:rPr>
        <w:t xml:space="preserve">[ insert: </w:t>
      </w:r>
      <w:r w:rsidRPr="002A213F">
        <w:rPr>
          <w:b/>
          <w:i/>
        </w:rPr>
        <w:t>year</w:t>
      </w:r>
      <w:r w:rsidRPr="002A213F">
        <w:rPr>
          <w:i/>
        </w:rPr>
        <w:t> ]</w:t>
      </w:r>
      <w:r w:rsidRPr="00BE7F56">
        <w:t>.</w:t>
      </w:r>
    </w:p>
    <w:p w14:paraId="0DCECB41" w14:textId="77777777" w:rsidR="00BA4F46" w:rsidRPr="00BE7F56" w:rsidRDefault="00BA4F46" w:rsidP="002A213F">
      <w:pPr>
        <w:rPr>
          <w:b/>
          <w:iCs/>
          <w:sz w:val="32"/>
        </w:rPr>
      </w:pPr>
      <w:r w:rsidRPr="00BE7F56">
        <w:t>[add Corporate Seal (where appropriate)]</w:t>
      </w:r>
    </w:p>
    <w:p w14:paraId="51583974" w14:textId="77777777" w:rsidR="00BA4F46" w:rsidRPr="00BE7F56" w:rsidRDefault="00BA4F46" w:rsidP="002A213F">
      <w:pPr>
        <w:suppressAutoHyphens w:val="0"/>
        <w:spacing w:after="0"/>
        <w:jc w:val="left"/>
        <w:rPr>
          <w:b/>
          <w:iCs/>
          <w:sz w:val="32"/>
        </w:rPr>
      </w:pPr>
    </w:p>
    <w:p w14:paraId="7795FBAC" w14:textId="77777777" w:rsidR="00580092" w:rsidRPr="00BE7F56" w:rsidRDefault="00C10A6A" w:rsidP="00BA4F46">
      <w:pPr>
        <w:tabs>
          <w:tab w:val="left" w:pos="5238"/>
          <w:tab w:val="left" w:pos="5474"/>
          <w:tab w:val="left" w:pos="9468"/>
        </w:tabs>
        <w:jc w:val="center"/>
      </w:pPr>
      <w:r w:rsidRPr="00BE7F56" w:rsidDel="00C10A6A">
        <w:rPr>
          <w:b/>
          <w:sz w:val="28"/>
          <w:szCs w:val="28"/>
        </w:rPr>
        <w:t xml:space="preserve"> </w:t>
      </w:r>
      <w:r w:rsidR="00580092" w:rsidRPr="00BE7F56">
        <w:br w:type="page"/>
      </w:r>
    </w:p>
    <w:p w14:paraId="4FE4E979" w14:textId="77777777" w:rsidR="00BA4F46" w:rsidRPr="00BE7F56" w:rsidRDefault="00BA4F46" w:rsidP="00BA4F46">
      <w:pPr>
        <w:pStyle w:val="Head32"/>
        <w:ind w:right="-360"/>
      </w:pPr>
      <w:bookmarkStart w:id="649" w:name="_Toc218673985"/>
      <w:bookmarkStart w:id="650" w:name="_Toc277345614"/>
      <w:bookmarkStart w:id="651" w:name="_Toc125873862"/>
      <w:r w:rsidRPr="00BE7F56">
        <w:t>List of Proposed Subcontractors</w:t>
      </w:r>
      <w:bookmarkEnd w:id="649"/>
      <w:bookmarkEnd w:id="650"/>
    </w:p>
    <w:p w14:paraId="1BDDA7B1" w14:textId="77777777" w:rsidR="00BA4F46" w:rsidRPr="00BE7F56" w:rsidRDefault="00BA4F46" w:rsidP="00BA4F46">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BA4F46" w:rsidRPr="00BE7F56" w14:paraId="0707AD43" w14:textId="77777777" w:rsidTr="00803EC1">
        <w:trPr>
          <w:jc w:val="center"/>
        </w:trPr>
        <w:tc>
          <w:tcPr>
            <w:tcW w:w="360" w:type="dxa"/>
          </w:tcPr>
          <w:p w14:paraId="2176F7E3" w14:textId="77777777" w:rsidR="00BA4F46" w:rsidRPr="00BE7F56" w:rsidRDefault="00BA4F46" w:rsidP="00803EC1">
            <w:pPr>
              <w:spacing w:before="120"/>
              <w:ind w:right="-360"/>
              <w:jc w:val="center"/>
              <w:rPr>
                <w:sz w:val="22"/>
              </w:rPr>
            </w:pPr>
          </w:p>
        </w:tc>
        <w:tc>
          <w:tcPr>
            <w:tcW w:w="2538" w:type="dxa"/>
          </w:tcPr>
          <w:p w14:paraId="6C1076FC" w14:textId="77777777" w:rsidR="00BA4F46" w:rsidRPr="00BE7F56" w:rsidRDefault="00BA4F46" w:rsidP="00803EC1">
            <w:pPr>
              <w:spacing w:before="120"/>
              <w:ind w:right="-360"/>
              <w:jc w:val="center"/>
              <w:rPr>
                <w:sz w:val="22"/>
              </w:rPr>
            </w:pPr>
            <w:r w:rsidRPr="00BE7F56">
              <w:rPr>
                <w:sz w:val="22"/>
              </w:rPr>
              <w:t>Item</w:t>
            </w:r>
          </w:p>
        </w:tc>
        <w:tc>
          <w:tcPr>
            <w:tcW w:w="2880" w:type="dxa"/>
          </w:tcPr>
          <w:p w14:paraId="4EB1923D" w14:textId="77777777" w:rsidR="00BA4F46" w:rsidRPr="00BE7F56" w:rsidRDefault="00BA4F46" w:rsidP="00803EC1">
            <w:pPr>
              <w:spacing w:before="120"/>
              <w:ind w:right="-360"/>
              <w:jc w:val="center"/>
              <w:rPr>
                <w:sz w:val="22"/>
              </w:rPr>
            </w:pPr>
            <w:r w:rsidRPr="00BE7F56">
              <w:rPr>
                <w:sz w:val="22"/>
              </w:rPr>
              <w:t>Proposed Subcontractor</w:t>
            </w:r>
          </w:p>
        </w:tc>
        <w:tc>
          <w:tcPr>
            <w:tcW w:w="2700" w:type="dxa"/>
          </w:tcPr>
          <w:p w14:paraId="0D440F32" w14:textId="77777777" w:rsidR="00BA4F46" w:rsidRPr="00BE7F56" w:rsidRDefault="00BA4F46" w:rsidP="00803EC1">
            <w:pPr>
              <w:spacing w:before="120"/>
              <w:ind w:right="-360"/>
              <w:jc w:val="center"/>
              <w:rPr>
                <w:sz w:val="22"/>
              </w:rPr>
            </w:pPr>
            <w:r w:rsidRPr="00BE7F56">
              <w:rPr>
                <w:sz w:val="22"/>
              </w:rPr>
              <w:t>Place of Registration &amp; Qualifications</w:t>
            </w:r>
          </w:p>
        </w:tc>
      </w:tr>
      <w:tr w:rsidR="00BA4F46" w:rsidRPr="00BE7F56" w14:paraId="0DBFDF14" w14:textId="77777777" w:rsidTr="00803EC1">
        <w:trPr>
          <w:jc w:val="center"/>
        </w:trPr>
        <w:tc>
          <w:tcPr>
            <w:tcW w:w="360" w:type="dxa"/>
          </w:tcPr>
          <w:p w14:paraId="4C8E8A61" w14:textId="77777777" w:rsidR="00BA4F46" w:rsidRPr="00BE7F56" w:rsidRDefault="00BA4F46" w:rsidP="00803EC1">
            <w:pPr>
              <w:spacing w:before="120"/>
              <w:ind w:right="-360"/>
              <w:rPr>
                <w:sz w:val="22"/>
              </w:rPr>
            </w:pPr>
          </w:p>
        </w:tc>
        <w:tc>
          <w:tcPr>
            <w:tcW w:w="2538" w:type="dxa"/>
          </w:tcPr>
          <w:p w14:paraId="135F7712" w14:textId="77777777" w:rsidR="00BA4F46" w:rsidRPr="00BE7F56" w:rsidRDefault="00BA4F46" w:rsidP="00803EC1">
            <w:pPr>
              <w:spacing w:before="120"/>
              <w:ind w:right="-360"/>
              <w:rPr>
                <w:sz w:val="22"/>
              </w:rPr>
            </w:pPr>
          </w:p>
        </w:tc>
        <w:tc>
          <w:tcPr>
            <w:tcW w:w="2880" w:type="dxa"/>
          </w:tcPr>
          <w:p w14:paraId="50679A1F" w14:textId="77777777" w:rsidR="00BA4F46" w:rsidRPr="00BE7F56" w:rsidRDefault="00BA4F46" w:rsidP="00803EC1">
            <w:pPr>
              <w:spacing w:before="120"/>
              <w:ind w:right="-360"/>
              <w:rPr>
                <w:sz w:val="22"/>
              </w:rPr>
            </w:pPr>
          </w:p>
        </w:tc>
        <w:tc>
          <w:tcPr>
            <w:tcW w:w="2700" w:type="dxa"/>
          </w:tcPr>
          <w:p w14:paraId="31907406" w14:textId="77777777" w:rsidR="00BA4F46" w:rsidRPr="00BE7F56" w:rsidRDefault="00BA4F46" w:rsidP="00803EC1">
            <w:pPr>
              <w:spacing w:before="120"/>
              <w:ind w:right="-360"/>
              <w:rPr>
                <w:sz w:val="22"/>
              </w:rPr>
            </w:pPr>
          </w:p>
        </w:tc>
      </w:tr>
      <w:tr w:rsidR="00BA4F46" w:rsidRPr="00BE7F56" w14:paraId="197E79D0" w14:textId="77777777" w:rsidTr="00803EC1">
        <w:trPr>
          <w:jc w:val="center"/>
        </w:trPr>
        <w:tc>
          <w:tcPr>
            <w:tcW w:w="360" w:type="dxa"/>
          </w:tcPr>
          <w:p w14:paraId="14DDAE07" w14:textId="77777777" w:rsidR="00BA4F46" w:rsidRPr="00BE7F56" w:rsidRDefault="00BA4F46" w:rsidP="00803EC1">
            <w:pPr>
              <w:spacing w:before="120"/>
              <w:ind w:right="-360"/>
              <w:rPr>
                <w:sz w:val="22"/>
              </w:rPr>
            </w:pPr>
          </w:p>
        </w:tc>
        <w:tc>
          <w:tcPr>
            <w:tcW w:w="2538" w:type="dxa"/>
          </w:tcPr>
          <w:p w14:paraId="1769F905" w14:textId="77777777" w:rsidR="00BA4F46" w:rsidRPr="00BE7F56" w:rsidRDefault="00BA4F46" w:rsidP="00803EC1">
            <w:pPr>
              <w:spacing w:before="120"/>
              <w:ind w:right="-360"/>
              <w:rPr>
                <w:sz w:val="22"/>
              </w:rPr>
            </w:pPr>
          </w:p>
        </w:tc>
        <w:tc>
          <w:tcPr>
            <w:tcW w:w="2880" w:type="dxa"/>
          </w:tcPr>
          <w:p w14:paraId="5782EA50" w14:textId="77777777" w:rsidR="00BA4F46" w:rsidRPr="00BE7F56" w:rsidRDefault="00BA4F46" w:rsidP="00803EC1">
            <w:pPr>
              <w:spacing w:before="120"/>
              <w:ind w:right="-360"/>
              <w:rPr>
                <w:sz w:val="22"/>
              </w:rPr>
            </w:pPr>
          </w:p>
        </w:tc>
        <w:tc>
          <w:tcPr>
            <w:tcW w:w="2700" w:type="dxa"/>
          </w:tcPr>
          <w:p w14:paraId="5463F36D" w14:textId="77777777" w:rsidR="00BA4F46" w:rsidRPr="00BE7F56" w:rsidRDefault="00BA4F46" w:rsidP="00803EC1">
            <w:pPr>
              <w:spacing w:before="120"/>
              <w:ind w:right="-360"/>
              <w:rPr>
                <w:sz w:val="22"/>
              </w:rPr>
            </w:pPr>
          </w:p>
        </w:tc>
      </w:tr>
      <w:tr w:rsidR="00BA4F46" w:rsidRPr="00BE7F56" w14:paraId="00839D7C" w14:textId="77777777" w:rsidTr="00803EC1">
        <w:trPr>
          <w:jc w:val="center"/>
        </w:trPr>
        <w:tc>
          <w:tcPr>
            <w:tcW w:w="360" w:type="dxa"/>
          </w:tcPr>
          <w:p w14:paraId="2413D28B" w14:textId="77777777" w:rsidR="00BA4F46" w:rsidRPr="00BE7F56" w:rsidRDefault="00BA4F46" w:rsidP="00803EC1">
            <w:pPr>
              <w:spacing w:before="120"/>
              <w:ind w:right="-360"/>
              <w:rPr>
                <w:sz w:val="22"/>
              </w:rPr>
            </w:pPr>
          </w:p>
        </w:tc>
        <w:tc>
          <w:tcPr>
            <w:tcW w:w="2538" w:type="dxa"/>
          </w:tcPr>
          <w:p w14:paraId="2780D7E5" w14:textId="77777777" w:rsidR="00BA4F46" w:rsidRPr="00BE7F56" w:rsidRDefault="00BA4F46" w:rsidP="00803EC1">
            <w:pPr>
              <w:spacing w:before="120"/>
              <w:ind w:right="-360"/>
              <w:rPr>
                <w:sz w:val="22"/>
              </w:rPr>
            </w:pPr>
          </w:p>
        </w:tc>
        <w:tc>
          <w:tcPr>
            <w:tcW w:w="2880" w:type="dxa"/>
          </w:tcPr>
          <w:p w14:paraId="14E724EA" w14:textId="77777777" w:rsidR="00BA4F46" w:rsidRPr="00BE7F56" w:rsidRDefault="00BA4F46" w:rsidP="00803EC1">
            <w:pPr>
              <w:spacing w:before="120"/>
              <w:ind w:right="-360"/>
              <w:rPr>
                <w:sz w:val="22"/>
              </w:rPr>
            </w:pPr>
          </w:p>
        </w:tc>
        <w:tc>
          <w:tcPr>
            <w:tcW w:w="2700" w:type="dxa"/>
          </w:tcPr>
          <w:p w14:paraId="027FEBBF" w14:textId="77777777" w:rsidR="00BA4F46" w:rsidRPr="00BE7F56" w:rsidRDefault="00BA4F46" w:rsidP="00803EC1">
            <w:pPr>
              <w:spacing w:before="120"/>
              <w:ind w:right="-360"/>
              <w:rPr>
                <w:sz w:val="22"/>
              </w:rPr>
            </w:pPr>
          </w:p>
        </w:tc>
      </w:tr>
      <w:tr w:rsidR="00BA4F46" w:rsidRPr="00BE7F56" w14:paraId="3201C02A" w14:textId="77777777" w:rsidTr="00803EC1">
        <w:trPr>
          <w:jc w:val="center"/>
        </w:trPr>
        <w:tc>
          <w:tcPr>
            <w:tcW w:w="360" w:type="dxa"/>
          </w:tcPr>
          <w:p w14:paraId="543D6023" w14:textId="77777777" w:rsidR="00BA4F46" w:rsidRPr="00BE7F56" w:rsidRDefault="00BA4F46" w:rsidP="00803EC1">
            <w:pPr>
              <w:spacing w:before="120"/>
              <w:ind w:right="-360"/>
              <w:rPr>
                <w:sz w:val="22"/>
              </w:rPr>
            </w:pPr>
          </w:p>
        </w:tc>
        <w:tc>
          <w:tcPr>
            <w:tcW w:w="2538" w:type="dxa"/>
          </w:tcPr>
          <w:p w14:paraId="519DF121" w14:textId="77777777" w:rsidR="00BA4F46" w:rsidRPr="00BE7F56" w:rsidRDefault="00BA4F46" w:rsidP="00803EC1">
            <w:pPr>
              <w:spacing w:before="120"/>
              <w:ind w:right="-360"/>
              <w:rPr>
                <w:sz w:val="22"/>
              </w:rPr>
            </w:pPr>
          </w:p>
        </w:tc>
        <w:tc>
          <w:tcPr>
            <w:tcW w:w="2880" w:type="dxa"/>
          </w:tcPr>
          <w:p w14:paraId="33386498" w14:textId="77777777" w:rsidR="00BA4F46" w:rsidRPr="00BE7F56" w:rsidRDefault="00BA4F46" w:rsidP="00803EC1">
            <w:pPr>
              <w:spacing w:before="120"/>
              <w:ind w:right="-360"/>
              <w:rPr>
                <w:sz w:val="22"/>
              </w:rPr>
            </w:pPr>
          </w:p>
        </w:tc>
        <w:tc>
          <w:tcPr>
            <w:tcW w:w="2700" w:type="dxa"/>
          </w:tcPr>
          <w:p w14:paraId="1577DA63" w14:textId="77777777" w:rsidR="00BA4F46" w:rsidRPr="00BE7F56" w:rsidRDefault="00BA4F46" w:rsidP="00803EC1">
            <w:pPr>
              <w:spacing w:before="120"/>
              <w:ind w:right="-360"/>
              <w:rPr>
                <w:sz w:val="22"/>
              </w:rPr>
            </w:pPr>
          </w:p>
        </w:tc>
      </w:tr>
      <w:tr w:rsidR="00BA4F46" w:rsidRPr="00BE7F56" w14:paraId="5795EFB9" w14:textId="77777777" w:rsidTr="00803EC1">
        <w:trPr>
          <w:jc w:val="center"/>
        </w:trPr>
        <w:tc>
          <w:tcPr>
            <w:tcW w:w="360" w:type="dxa"/>
          </w:tcPr>
          <w:p w14:paraId="0835C794" w14:textId="77777777" w:rsidR="00BA4F46" w:rsidRPr="00BE7F56" w:rsidRDefault="00BA4F46" w:rsidP="00803EC1">
            <w:pPr>
              <w:spacing w:before="120"/>
              <w:ind w:right="-360"/>
              <w:rPr>
                <w:sz w:val="22"/>
              </w:rPr>
            </w:pPr>
          </w:p>
        </w:tc>
        <w:tc>
          <w:tcPr>
            <w:tcW w:w="2538" w:type="dxa"/>
          </w:tcPr>
          <w:p w14:paraId="123634B6" w14:textId="77777777" w:rsidR="00BA4F46" w:rsidRPr="00BE7F56" w:rsidRDefault="00BA4F46" w:rsidP="00803EC1">
            <w:pPr>
              <w:spacing w:before="120"/>
              <w:ind w:right="-360"/>
              <w:rPr>
                <w:sz w:val="22"/>
              </w:rPr>
            </w:pPr>
          </w:p>
        </w:tc>
        <w:tc>
          <w:tcPr>
            <w:tcW w:w="2880" w:type="dxa"/>
          </w:tcPr>
          <w:p w14:paraId="4490E995" w14:textId="77777777" w:rsidR="00BA4F46" w:rsidRPr="00BE7F56" w:rsidRDefault="00BA4F46" w:rsidP="00803EC1">
            <w:pPr>
              <w:spacing w:before="120"/>
              <w:ind w:right="-360"/>
              <w:rPr>
                <w:sz w:val="22"/>
              </w:rPr>
            </w:pPr>
          </w:p>
        </w:tc>
        <w:tc>
          <w:tcPr>
            <w:tcW w:w="2700" w:type="dxa"/>
          </w:tcPr>
          <w:p w14:paraId="065DCD34" w14:textId="77777777" w:rsidR="00BA4F46" w:rsidRPr="00BE7F56" w:rsidRDefault="00BA4F46" w:rsidP="00803EC1">
            <w:pPr>
              <w:spacing w:before="120"/>
              <w:ind w:right="-360"/>
              <w:rPr>
                <w:sz w:val="22"/>
              </w:rPr>
            </w:pPr>
          </w:p>
        </w:tc>
      </w:tr>
      <w:tr w:rsidR="00BA4F46" w:rsidRPr="00BE7F56" w14:paraId="3C005692" w14:textId="77777777" w:rsidTr="00803EC1">
        <w:trPr>
          <w:jc w:val="center"/>
        </w:trPr>
        <w:tc>
          <w:tcPr>
            <w:tcW w:w="360" w:type="dxa"/>
          </w:tcPr>
          <w:p w14:paraId="2E1A7003" w14:textId="77777777" w:rsidR="00BA4F46" w:rsidRPr="00BE7F56" w:rsidRDefault="00BA4F46" w:rsidP="00803EC1">
            <w:pPr>
              <w:spacing w:before="120"/>
              <w:ind w:right="-360"/>
              <w:rPr>
                <w:sz w:val="22"/>
              </w:rPr>
            </w:pPr>
          </w:p>
        </w:tc>
        <w:tc>
          <w:tcPr>
            <w:tcW w:w="2538" w:type="dxa"/>
          </w:tcPr>
          <w:p w14:paraId="4747FAD5" w14:textId="77777777" w:rsidR="00BA4F46" w:rsidRPr="00BE7F56" w:rsidRDefault="00BA4F46" w:rsidP="00803EC1">
            <w:pPr>
              <w:spacing w:before="120"/>
              <w:ind w:right="-360"/>
              <w:rPr>
                <w:sz w:val="22"/>
              </w:rPr>
            </w:pPr>
          </w:p>
        </w:tc>
        <w:tc>
          <w:tcPr>
            <w:tcW w:w="2880" w:type="dxa"/>
          </w:tcPr>
          <w:p w14:paraId="2F6E8BC1" w14:textId="77777777" w:rsidR="00BA4F46" w:rsidRPr="00BE7F56" w:rsidRDefault="00BA4F46" w:rsidP="00803EC1">
            <w:pPr>
              <w:spacing w:before="120"/>
              <w:ind w:right="-360"/>
              <w:rPr>
                <w:sz w:val="22"/>
              </w:rPr>
            </w:pPr>
          </w:p>
        </w:tc>
        <w:tc>
          <w:tcPr>
            <w:tcW w:w="2700" w:type="dxa"/>
          </w:tcPr>
          <w:p w14:paraId="3EF444CE" w14:textId="77777777" w:rsidR="00BA4F46" w:rsidRPr="00BE7F56" w:rsidRDefault="00BA4F46" w:rsidP="00803EC1">
            <w:pPr>
              <w:spacing w:before="120"/>
              <w:ind w:right="-360"/>
              <w:rPr>
                <w:sz w:val="22"/>
              </w:rPr>
            </w:pPr>
          </w:p>
        </w:tc>
      </w:tr>
      <w:tr w:rsidR="00BA4F46" w:rsidRPr="00BE7F56" w14:paraId="72DB578B" w14:textId="77777777" w:rsidTr="00803EC1">
        <w:trPr>
          <w:jc w:val="center"/>
        </w:trPr>
        <w:tc>
          <w:tcPr>
            <w:tcW w:w="360" w:type="dxa"/>
          </w:tcPr>
          <w:p w14:paraId="740600AB" w14:textId="77777777" w:rsidR="00BA4F46" w:rsidRPr="00BE7F56" w:rsidRDefault="00BA4F46" w:rsidP="00803EC1">
            <w:pPr>
              <w:spacing w:before="120"/>
              <w:ind w:right="-360"/>
              <w:rPr>
                <w:sz w:val="22"/>
              </w:rPr>
            </w:pPr>
          </w:p>
        </w:tc>
        <w:tc>
          <w:tcPr>
            <w:tcW w:w="2538" w:type="dxa"/>
          </w:tcPr>
          <w:p w14:paraId="255493F6" w14:textId="77777777" w:rsidR="00BA4F46" w:rsidRPr="00BE7F56" w:rsidRDefault="00BA4F46" w:rsidP="00803EC1">
            <w:pPr>
              <w:spacing w:before="120"/>
              <w:ind w:right="-360"/>
              <w:rPr>
                <w:sz w:val="22"/>
              </w:rPr>
            </w:pPr>
          </w:p>
        </w:tc>
        <w:tc>
          <w:tcPr>
            <w:tcW w:w="2880" w:type="dxa"/>
          </w:tcPr>
          <w:p w14:paraId="38BD1750" w14:textId="77777777" w:rsidR="00BA4F46" w:rsidRPr="00BE7F56" w:rsidRDefault="00BA4F46" w:rsidP="00803EC1">
            <w:pPr>
              <w:spacing w:before="120"/>
              <w:ind w:right="-360"/>
              <w:rPr>
                <w:sz w:val="22"/>
              </w:rPr>
            </w:pPr>
          </w:p>
        </w:tc>
        <w:tc>
          <w:tcPr>
            <w:tcW w:w="2700" w:type="dxa"/>
          </w:tcPr>
          <w:p w14:paraId="493434D3" w14:textId="77777777" w:rsidR="00BA4F46" w:rsidRPr="00BE7F56" w:rsidRDefault="00BA4F46" w:rsidP="00803EC1">
            <w:pPr>
              <w:spacing w:before="120"/>
              <w:ind w:right="-360"/>
              <w:rPr>
                <w:sz w:val="22"/>
              </w:rPr>
            </w:pPr>
          </w:p>
        </w:tc>
      </w:tr>
      <w:tr w:rsidR="00BA4F46" w:rsidRPr="00BE7F56" w14:paraId="7BA3E94A" w14:textId="77777777" w:rsidTr="00803EC1">
        <w:trPr>
          <w:jc w:val="center"/>
        </w:trPr>
        <w:tc>
          <w:tcPr>
            <w:tcW w:w="360" w:type="dxa"/>
          </w:tcPr>
          <w:p w14:paraId="63BA67FB" w14:textId="77777777" w:rsidR="00BA4F46" w:rsidRPr="00BE7F56" w:rsidRDefault="00BA4F46" w:rsidP="00803EC1">
            <w:pPr>
              <w:spacing w:before="120"/>
              <w:ind w:right="-360"/>
              <w:rPr>
                <w:sz w:val="22"/>
              </w:rPr>
            </w:pPr>
          </w:p>
        </w:tc>
        <w:tc>
          <w:tcPr>
            <w:tcW w:w="2538" w:type="dxa"/>
          </w:tcPr>
          <w:p w14:paraId="0133E506" w14:textId="77777777" w:rsidR="00BA4F46" w:rsidRPr="00BE7F56" w:rsidRDefault="00BA4F46" w:rsidP="00803EC1">
            <w:pPr>
              <w:spacing w:before="120"/>
              <w:ind w:right="-360"/>
              <w:rPr>
                <w:sz w:val="22"/>
              </w:rPr>
            </w:pPr>
          </w:p>
        </w:tc>
        <w:tc>
          <w:tcPr>
            <w:tcW w:w="2880" w:type="dxa"/>
          </w:tcPr>
          <w:p w14:paraId="3EE5CCAE" w14:textId="77777777" w:rsidR="00BA4F46" w:rsidRPr="00BE7F56" w:rsidRDefault="00BA4F46" w:rsidP="00803EC1">
            <w:pPr>
              <w:spacing w:before="120"/>
              <w:ind w:right="-360"/>
              <w:rPr>
                <w:sz w:val="22"/>
              </w:rPr>
            </w:pPr>
          </w:p>
        </w:tc>
        <w:tc>
          <w:tcPr>
            <w:tcW w:w="2700" w:type="dxa"/>
          </w:tcPr>
          <w:p w14:paraId="10E9FD37" w14:textId="77777777" w:rsidR="00BA4F46" w:rsidRPr="00BE7F56" w:rsidRDefault="00BA4F46" w:rsidP="00803EC1">
            <w:pPr>
              <w:spacing w:before="120"/>
              <w:ind w:right="-360"/>
              <w:rPr>
                <w:sz w:val="22"/>
              </w:rPr>
            </w:pPr>
          </w:p>
        </w:tc>
      </w:tr>
      <w:tr w:rsidR="00BA4F46" w:rsidRPr="00BE7F56" w14:paraId="581E9E89" w14:textId="77777777" w:rsidTr="00803EC1">
        <w:trPr>
          <w:jc w:val="center"/>
        </w:trPr>
        <w:tc>
          <w:tcPr>
            <w:tcW w:w="360" w:type="dxa"/>
          </w:tcPr>
          <w:p w14:paraId="5A39B291" w14:textId="77777777" w:rsidR="00BA4F46" w:rsidRPr="00BE7F56" w:rsidRDefault="00BA4F46" w:rsidP="00803EC1">
            <w:pPr>
              <w:spacing w:before="120"/>
              <w:ind w:right="-360"/>
              <w:rPr>
                <w:sz w:val="22"/>
              </w:rPr>
            </w:pPr>
          </w:p>
        </w:tc>
        <w:tc>
          <w:tcPr>
            <w:tcW w:w="2538" w:type="dxa"/>
          </w:tcPr>
          <w:p w14:paraId="72845A16" w14:textId="77777777" w:rsidR="00BA4F46" w:rsidRPr="00BE7F56" w:rsidRDefault="00BA4F46" w:rsidP="00803EC1">
            <w:pPr>
              <w:spacing w:before="120"/>
              <w:ind w:right="-360"/>
              <w:rPr>
                <w:sz w:val="22"/>
              </w:rPr>
            </w:pPr>
          </w:p>
        </w:tc>
        <w:tc>
          <w:tcPr>
            <w:tcW w:w="2880" w:type="dxa"/>
          </w:tcPr>
          <w:p w14:paraId="5A80F008" w14:textId="77777777" w:rsidR="00BA4F46" w:rsidRPr="00BE7F56" w:rsidRDefault="00BA4F46" w:rsidP="00803EC1">
            <w:pPr>
              <w:spacing w:before="120"/>
              <w:ind w:right="-360"/>
              <w:rPr>
                <w:sz w:val="22"/>
              </w:rPr>
            </w:pPr>
          </w:p>
        </w:tc>
        <w:tc>
          <w:tcPr>
            <w:tcW w:w="2700" w:type="dxa"/>
          </w:tcPr>
          <w:p w14:paraId="1F854E6E" w14:textId="77777777" w:rsidR="00BA4F46" w:rsidRPr="00BE7F56" w:rsidRDefault="00BA4F46" w:rsidP="00803EC1">
            <w:pPr>
              <w:spacing w:before="120"/>
              <w:ind w:right="-360"/>
              <w:rPr>
                <w:sz w:val="22"/>
              </w:rPr>
            </w:pPr>
          </w:p>
        </w:tc>
      </w:tr>
    </w:tbl>
    <w:p w14:paraId="29B4E009" w14:textId="77777777" w:rsidR="00BA4F46" w:rsidRPr="00BE7F56" w:rsidRDefault="00BA4F46" w:rsidP="00BA4F46">
      <w:pPr>
        <w:ind w:right="-360"/>
        <w:rPr>
          <w:sz w:val="22"/>
        </w:rPr>
      </w:pPr>
    </w:p>
    <w:p w14:paraId="1B039330" w14:textId="77777777" w:rsidR="00BA4F46" w:rsidRPr="00BE7F56" w:rsidRDefault="00BA4F46" w:rsidP="00D21471">
      <w:pPr>
        <w:pStyle w:val="S4-header1"/>
      </w:pPr>
      <w:r w:rsidRPr="00BE7F56">
        <w:rPr>
          <w:sz w:val="22"/>
        </w:rPr>
        <w:br w:type="page"/>
      </w:r>
      <w:bookmarkStart w:id="652" w:name="_Toc218673986"/>
      <w:bookmarkStart w:id="653" w:name="_Toc277345615"/>
      <w:bookmarkStart w:id="654" w:name="_Toc73977665"/>
      <w:bookmarkEnd w:id="651"/>
      <w:r w:rsidRPr="00091FC5">
        <w:rPr>
          <w:smallCaps/>
        </w:rPr>
        <w:t>Intellectual Property Forms</w:t>
      </w:r>
      <w:bookmarkEnd w:id="652"/>
      <w:bookmarkEnd w:id="653"/>
      <w:bookmarkEnd w:id="654"/>
    </w:p>
    <w:p w14:paraId="73324AB6" w14:textId="77777777" w:rsidR="00BA4F46" w:rsidRPr="00BE7F56" w:rsidRDefault="00BA4F46" w:rsidP="00BA4F46">
      <w:pPr>
        <w:ind w:right="-360"/>
      </w:pPr>
    </w:p>
    <w:p w14:paraId="6B6923BF" w14:textId="77777777" w:rsidR="00BA4F46" w:rsidRPr="00BE7F56" w:rsidRDefault="00BA4F46" w:rsidP="00B75119"/>
    <w:p w14:paraId="3B8D4B80" w14:textId="77777777" w:rsidR="00BA4F46" w:rsidRPr="00BE7F56" w:rsidRDefault="00BA4F46" w:rsidP="00B75119">
      <w:pPr>
        <w:pStyle w:val="Heading2"/>
        <w:rPr>
          <w:rFonts w:ascii="Times New Roman" w:hAnsi="Times New Roman"/>
        </w:rPr>
      </w:pPr>
      <w:bookmarkStart w:id="655" w:name="_Toc218673988"/>
      <w:bookmarkStart w:id="656" w:name="_Toc218674014"/>
      <w:r w:rsidRPr="00BE7F56">
        <w:rPr>
          <w:rFonts w:ascii="Times New Roman" w:hAnsi="Times New Roman"/>
        </w:rPr>
        <w:t>Notes to Bidders on working with the Intellectual Property Forms</w:t>
      </w:r>
      <w:bookmarkEnd w:id="655"/>
      <w:bookmarkEnd w:id="656"/>
      <w:r w:rsidRPr="00BE7F56">
        <w:rPr>
          <w:rFonts w:ascii="Times New Roman" w:hAnsi="Times New Roman"/>
        </w:rPr>
        <w:t xml:space="preserve"> </w:t>
      </w:r>
    </w:p>
    <w:p w14:paraId="369643BE" w14:textId="2692F3C9" w:rsidR="00BA4F46" w:rsidRPr="00BE7F56" w:rsidRDefault="006C38A8" w:rsidP="00B75119">
      <w:r w:rsidRPr="00BE7F56">
        <w:tab/>
        <w:t xml:space="preserve">In accordance with ITB </w:t>
      </w:r>
      <w:r w:rsidR="00A06326" w:rsidRPr="00BE7F56">
        <w:t>11</w:t>
      </w:r>
      <w:r w:rsidRPr="00BE7F56">
        <w:t>.1</w:t>
      </w:r>
      <w:r w:rsidR="00BA4F46" w:rsidRPr="00BE7F56">
        <w:t>(</w:t>
      </w:r>
      <w:r w:rsidR="00A06326" w:rsidRPr="00BE7F56">
        <w:t>j</w:t>
      </w:r>
      <w:r w:rsidR="00BA4F46" w:rsidRPr="00BE7F56">
        <w:t>), Bidders must submit, as part of their bids, lists of all the Software included in the bid assigned to one o</w:t>
      </w:r>
      <w:r w:rsidRPr="00BE7F56">
        <w:t>f the following categories: (</w:t>
      </w:r>
      <w:r w:rsidR="00B75119">
        <w:t>a</w:t>
      </w:r>
      <w:r w:rsidRPr="00BE7F56">
        <w:t>) System</w:t>
      </w:r>
      <w:r w:rsidR="00BA4F46" w:rsidRPr="00BE7F56">
        <w:t>, General-Purpose, or App</w:t>
      </w:r>
      <w:r w:rsidRPr="00BE7F56">
        <w:t>lication Software; (</w:t>
      </w:r>
      <w:r w:rsidR="00B75119">
        <w:t>b</w:t>
      </w:r>
      <w:r w:rsidRPr="00BE7F56">
        <w:t>) Standard</w:t>
      </w:r>
      <w:r w:rsidR="00BA4F46" w:rsidRPr="00BE7F56">
        <w:t xml:space="preserve"> or Custom Software</w:t>
      </w:r>
      <w:r w:rsidR="00B75119">
        <w:t>; (c) Proprietary or Open Source.</w:t>
      </w:r>
      <w:r w:rsidR="00BA4F46" w:rsidRPr="00BE7F56">
        <w:t xml:space="preserve">  Bidders must also submit a list of all Custom Materials.  These categorizations are needed to support the Intellectual Property in the GCC and SCC.</w:t>
      </w:r>
      <w:r w:rsidR="00B265B8">
        <w:t xml:space="preserve"> </w:t>
      </w:r>
      <w:r w:rsidR="00B265B8">
        <w:rPr>
          <w:szCs w:val="24"/>
        </w:rPr>
        <w:t xml:space="preserve">The Bidder must also include the </w:t>
      </w:r>
      <w:r w:rsidR="00B265B8" w:rsidRPr="00B40A19">
        <w:rPr>
          <w:szCs w:val="24"/>
        </w:rPr>
        <w:t>text</w:t>
      </w:r>
      <w:r w:rsidR="00B265B8">
        <w:rPr>
          <w:szCs w:val="24"/>
        </w:rPr>
        <w:t xml:space="preserve"> of the software licenses for the software titles proposed.</w:t>
      </w:r>
    </w:p>
    <w:p w14:paraId="3DB1AC7C" w14:textId="77777777" w:rsidR="00BA4F46" w:rsidRPr="00BE7F56" w:rsidRDefault="00BA4F46" w:rsidP="00B75119"/>
    <w:p w14:paraId="6432F06E" w14:textId="77777777" w:rsidR="00BA4F46" w:rsidRPr="00BE7F56" w:rsidRDefault="00BA4F46" w:rsidP="00B75119"/>
    <w:p w14:paraId="113E8E92" w14:textId="77777777" w:rsidR="00BA4F46" w:rsidRPr="00BE7F56" w:rsidRDefault="00BA4F46">
      <w:pPr>
        <w:suppressAutoHyphens w:val="0"/>
        <w:spacing w:after="0"/>
        <w:jc w:val="left"/>
        <w:rPr>
          <w:b/>
          <w:i/>
          <w:sz w:val="32"/>
        </w:rPr>
      </w:pPr>
      <w:r w:rsidRPr="00BE7F56">
        <w:rPr>
          <w:i/>
        </w:rPr>
        <w:br w:type="page"/>
      </w:r>
    </w:p>
    <w:p w14:paraId="27F02C04" w14:textId="77777777" w:rsidR="00BA4F46" w:rsidRPr="00BE7F56" w:rsidRDefault="00BA4F46" w:rsidP="00BA4F46">
      <w:pPr>
        <w:pStyle w:val="Head32"/>
        <w:ind w:right="-360"/>
      </w:pPr>
      <w:bookmarkStart w:id="657" w:name="_Toc218673989"/>
      <w:bookmarkStart w:id="658" w:name="_Toc277345616"/>
      <w:r w:rsidRPr="00BE7F56">
        <w:t>Software List</w:t>
      </w:r>
      <w:bookmarkEnd w:id="657"/>
      <w:bookmarkEnd w:id="658"/>
      <w:r w:rsidRPr="00BE7F56">
        <w:t xml:space="preserve"> </w:t>
      </w:r>
    </w:p>
    <w:p w14:paraId="43D5590A" w14:textId="77777777" w:rsidR="00BA4F46" w:rsidRPr="00BE7F56" w:rsidRDefault="00BA4F46" w:rsidP="00BA4F46">
      <w:pPr>
        <w:ind w:right="-360"/>
        <w:rPr>
          <w:sz w:val="22"/>
        </w:rPr>
      </w:pPr>
    </w:p>
    <w:tbl>
      <w:tblPr>
        <w:tblW w:w="891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710"/>
        <w:gridCol w:w="1023"/>
        <w:gridCol w:w="961"/>
        <w:gridCol w:w="1063"/>
        <w:gridCol w:w="858"/>
        <w:gridCol w:w="961"/>
        <w:gridCol w:w="1209"/>
        <w:gridCol w:w="1125"/>
      </w:tblGrid>
      <w:tr w:rsidR="008A389B" w:rsidRPr="00BE7F56" w14:paraId="47A17B56" w14:textId="6A59BAD2" w:rsidTr="000B4FB7">
        <w:trPr>
          <w:tblHeader/>
          <w:jc w:val="center"/>
        </w:trPr>
        <w:tc>
          <w:tcPr>
            <w:tcW w:w="1710" w:type="dxa"/>
          </w:tcPr>
          <w:p w14:paraId="6AC5A853" w14:textId="77777777" w:rsidR="008A389B" w:rsidRPr="00BE7F56" w:rsidRDefault="008A389B" w:rsidP="00A44647">
            <w:pPr>
              <w:spacing w:before="120"/>
              <w:jc w:val="center"/>
              <w:rPr>
                <w:sz w:val="22"/>
              </w:rPr>
            </w:pPr>
          </w:p>
        </w:tc>
        <w:tc>
          <w:tcPr>
            <w:tcW w:w="3047" w:type="dxa"/>
            <w:gridSpan w:val="3"/>
          </w:tcPr>
          <w:p w14:paraId="3BD7743C" w14:textId="3A41C30D" w:rsidR="008A389B" w:rsidRPr="00BE7F56" w:rsidRDefault="008A389B" w:rsidP="00A44647">
            <w:pPr>
              <w:spacing w:before="120"/>
              <w:ind w:right="-31"/>
              <w:jc w:val="center"/>
              <w:rPr>
                <w:sz w:val="22"/>
              </w:rPr>
            </w:pPr>
            <w:r w:rsidRPr="00BE7F56">
              <w:rPr>
                <w:sz w:val="22"/>
              </w:rPr>
              <w:t xml:space="preserve">(select one per </w:t>
            </w:r>
            <w:r>
              <w:rPr>
                <w:sz w:val="22"/>
              </w:rPr>
              <w:t>title</w:t>
            </w:r>
            <w:r w:rsidRPr="00BE7F56">
              <w:rPr>
                <w:sz w:val="22"/>
              </w:rPr>
              <w:t>)</w:t>
            </w:r>
          </w:p>
        </w:tc>
        <w:tc>
          <w:tcPr>
            <w:tcW w:w="1819" w:type="dxa"/>
            <w:gridSpan w:val="2"/>
          </w:tcPr>
          <w:p w14:paraId="5392F3D8" w14:textId="00796401" w:rsidR="008A389B" w:rsidRPr="00BE7F56" w:rsidRDefault="008A389B" w:rsidP="00A44647">
            <w:pPr>
              <w:spacing w:before="120"/>
              <w:ind w:right="-59"/>
              <w:jc w:val="center"/>
              <w:rPr>
                <w:rFonts w:ascii="Univers" w:hAnsi="Univers"/>
                <w:b/>
                <w:i/>
                <w:sz w:val="22"/>
              </w:rPr>
            </w:pPr>
            <w:r w:rsidRPr="00BE7F56">
              <w:rPr>
                <w:sz w:val="22"/>
              </w:rPr>
              <w:t xml:space="preserve">(select one per </w:t>
            </w:r>
            <w:r>
              <w:rPr>
                <w:sz w:val="22"/>
              </w:rPr>
              <w:t>title</w:t>
            </w:r>
            <w:r w:rsidRPr="00BE7F56">
              <w:rPr>
                <w:sz w:val="22"/>
              </w:rPr>
              <w:t>)</w:t>
            </w:r>
          </w:p>
        </w:tc>
        <w:tc>
          <w:tcPr>
            <w:tcW w:w="2334" w:type="dxa"/>
            <w:gridSpan w:val="2"/>
          </w:tcPr>
          <w:p w14:paraId="0F60F058" w14:textId="2783AE90" w:rsidR="008A389B" w:rsidRPr="00BE7F56" w:rsidRDefault="008A389B" w:rsidP="00A44647">
            <w:pPr>
              <w:spacing w:before="120"/>
              <w:ind w:right="-31"/>
              <w:jc w:val="center"/>
              <w:rPr>
                <w:sz w:val="22"/>
              </w:rPr>
            </w:pPr>
            <w:r w:rsidRPr="009619F0">
              <w:rPr>
                <w:sz w:val="22"/>
                <w:szCs w:val="22"/>
              </w:rPr>
              <w:t xml:space="preserve">(select one per </w:t>
            </w:r>
            <w:r>
              <w:rPr>
                <w:sz w:val="22"/>
                <w:szCs w:val="22"/>
              </w:rPr>
              <w:t>title</w:t>
            </w:r>
            <w:r w:rsidRPr="009619F0">
              <w:rPr>
                <w:sz w:val="22"/>
                <w:szCs w:val="22"/>
              </w:rPr>
              <w:t>)</w:t>
            </w:r>
          </w:p>
        </w:tc>
      </w:tr>
      <w:tr w:rsidR="008A389B" w:rsidRPr="004E4B94" w14:paraId="3CCF7C3C" w14:textId="42AA8603" w:rsidTr="000B4FB7">
        <w:trPr>
          <w:tblHeader/>
          <w:jc w:val="center"/>
        </w:trPr>
        <w:tc>
          <w:tcPr>
            <w:tcW w:w="1710" w:type="dxa"/>
          </w:tcPr>
          <w:p w14:paraId="1905723A" w14:textId="1DD68F3F" w:rsidR="008A389B" w:rsidRPr="004E4B94" w:rsidRDefault="008A389B" w:rsidP="00FA37D9">
            <w:pPr>
              <w:spacing w:before="120"/>
              <w:jc w:val="center"/>
              <w:rPr>
                <w:sz w:val="20"/>
              </w:rPr>
            </w:pPr>
            <w:r w:rsidRPr="004E4B94">
              <w:rPr>
                <w:sz w:val="20"/>
              </w:rPr>
              <w:t>Title</w:t>
            </w:r>
          </w:p>
        </w:tc>
        <w:tc>
          <w:tcPr>
            <w:tcW w:w="1023" w:type="dxa"/>
          </w:tcPr>
          <w:p w14:paraId="00FBE8B3" w14:textId="436CE69A" w:rsidR="008A389B" w:rsidRPr="004E4B94" w:rsidRDefault="008A389B" w:rsidP="00FA37D9">
            <w:pPr>
              <w:spacing w:before="120"/>
              <w:ind w:right="-95"/>
              <w:jc w:val="center"/>
              <w:rPr>
                <w:sz w:val="20"/>
              </w:rPr>
            </w:pPr>
            <w:r w:rsidRPr="004E4B94">
              <w:rPr>
                <w:sz w:val="20"/>
              </w:rPr>
              <w:t>System</w:t>
            </w:r>
          </w:p>
        </w:tc>
        <w:tc>
          <w:tcPr>
            <w:tcW w:w="961" w:type="dxa"/>
          </w:tcPr>
          <w:p w14:paraId="5B1AD565" w14:textId="5FC913A7" w:rsidR="008A389B" w:rsidRPr="004E4B94" w:rsidRDefault="008A389B" w:rsidP="00FA37D9">
            <w:pPr>
              <w:spacing w:before="120"/>
              <w:ind w:right="-41"/>
              <w:jc w:val="center"/>
              <w:rPr>
                <w:sz w:val="20"/>
              </w:rPr>
            </w:pPr>
            <w:r w:rsidRPr="004E4B94">
              <w:rPr>
                <w:sz w:val="20"/>
              </w:rPr>
              <w:t>General-Purpose</w:t>
            </w:r>
          </w:p>
        </w:tc>
        <w:tc>
          <w:tcPr>
            <w:tcW w:w="1063" w:type="dxa"/>
          </w:tcPr>
          <w:p w14:paraId="2F7970A4" w14:textId="4003DEBC" w:rsidR="008A389B" w:rsidRPr="004E4B94" w:rsidRDefault="008A389B" w:rsidP="00FA37D9">
            <w:pPr>
              <w:spacing w:before="120"/>
              <w:ind w:right="-31"/>
              <w:jc w:val="center"/>
              <w:rPr>
                <w:rFonts w:ascii="Univers" w:hAnsi="Univers"/>
                <w:b/>
                <w:i/>
                <w:sz w:val="20"/>
              </w:rPr>
            </w:pPr>
            <w:r w:rsidRPr="004E4B94">
              <w:rPr>
                <w:sz w:val="20"/>
              </w:rPr>
              <w:t>Application</w:t>
            </w:r>
          </w:p>
        </w:tc>
        <w:tc>
          <w:tcPr>
            <w:tcW w:w="858" w:type="dxa"/>
          </w:tcPr>
          <w:p w14:paraId="60E30690" w14:textId="6F84AFCE" w:rsidR="008A389B" w:rsidRPr="004E4B94" w:rsidRDefault="008A389B" w:rsidP="00FA37D9">
            <w:pPr>
              <w:spacing w:before="120"/>
              <w:ind w:left="-113"/>
              <w:jc w:val="center"/>
              <w:rPr>
                <w:rFonts w:ascii="Univers" w:hAnsi="Univers"/>
                <w:b/>
                <w:i/>
                <w:sz w:val="20"/>
              </w:rPr>
            </w:pPr>
            <w:r w:rsidRPr="004E4B94">
              <w:rPr>
                <w:sz w:val="20"/>
              </w:rPr>
              <w:t>Standard</w:t>
            </w:r>
          </w:p>
        </w:tc>
        <w:tc>
          <w:tcPr>
            <w:tcW w:w="961" w:type="dxa"/>
          </w:tcPr>
          <w:p w14:paraId="007FAAFE" w14:textId="5059660D" w:rsidR="008A389B" w:rsidRPr="004E4B94" w:rsidRDefault="008A389B" w:rsidP="00FA37D9">
            <w:pPr>
              <w:spacing w:before="120"/>
              <w:jc w:val="center"/>
              <w:rPr>
                <w:rFonts w:ascii="Univers" w:hAnsi="Univers"/>
                <w:b/>
                <w:i/>
                <w:sz w:val="20"/>
              </w:rPr>
            </w:pPr>
            <w:r w:rsidRPr="004E4B94">
              <w:rPr>
                <w:sz w:val="20"/>
              </w:rPr>
              <w:t>Custom</w:t>
            </w:r>
          </w:p>
        </w:tc>
        <w:tc>
          <w:tcPr>
            <w:tcW w:w="1209" w:type="dxa"/>
          </w:tcPr>
          <w:p w14:paraId="01C873F7" w14:textId="6AD67E57" w:rsidR="008A389B" w:rsidRPr="004E4B94" w:rsidRDefault="008A389B" w:rsidP="00FA37D9">
            <w:pPr>
              <w:spacing w:before="120"/>
              <w:ind w:right="-31"/>
              <w:jc w:val="center"/>
              <w:rPr>
                <w:sz w:val="20"/>
              </w:rPr>
            </w:pPr>
            <w:r w:rsidRPr="004E4B94">
              <w:rPr>
                <w:sz w:val="20"/>
              </w:rPr>
              <w:t>Proprietary</w:t>
            </w:r>
          </w:p>
        </w:tc>
        <w:tc>
          <w:tcPr>
            <w:tcW w:w="1125" w:type="dxa"/>
          </w:tcPr>
          <w:p w14:paraId="22E404E5" w14:textId="08E63AF8" w:rsidR="008A389B" w:rsidRPr="004E4B94" w:rsidRDefault="008A389B" w:rsidP="00FA37D9">
            <w:pPr>
              <w:spacing w:before="120"/>
              <w:ind w:right="-31"/>
              <w:jc w:val="center"/>
              <w:rPr>
                <w:sz w:val="20"/>
              </w:rPr>
            </w:pPr>
            <w:r w:rsidRPr="004E4B94">
              <w:rPr>
                <w:sz w:val="20"/>
              </w:rPr>
              <w:t>Open Source</w:t>
            </w:r>
          </w:p>
        </w:tc>
      </w:tr>
      <w:tr w:rsidR="00FA37D9" w:rsidRPr="00BE7F56" w14:paraId="3D49E2B5" w14:textId="77777777" w:rsidTr="000B4FB7">
        <w:trPr>
          <w:tblHeader/>
          <w:jc w:val="center"/>
        </w:trPr>
        <w:tc>
          <w:tcPr>
            <w:tcW w:w="1710" w:type="dxa"/>
          </w:tcPr>
          <w:p w14:paraId="41401948" w14:textId="19A8F73C" w:rsidR="00FA37D9" w:rsidRPr="00BE7F56" w:rsidRDefault="00FA37D9" w:rsidP="00FA37D9">
            <w:pPr>
              <w:spacing w:before="120"/>
              <w:jc w:val="center"/>
              <w:rPr>
                <w:sz w:val="22"/>
              </w:rPr>
            </w:pPr>
            <w:r>
              <w:rPr>
                <w:sz w:val="22"/>
              </w:rPr>
              <w:t>[insert Title]</w:t>
            </w:r>
          </w:p>
        </w:tc>
        <w:tc>
          <w:tcPr>
            <w:tcW w:w="1023" w:type="dxa"/>
          </w:tcPr>
          <w:p w14:paraId="5316B7A5" w14:textId="19A46888" w:rsidR="00FA37D9" w:rsidRPr="00BE7F56" w:rsidRDefault="00FA37D9" w:rsidP="00FA37D9">
            <w:pPr>
              <w:spacing w:before="120"/>
              <w:ind w:right="-95"/>
              <w:jc w:val="center"/>
              <w:rPr>
                <w:sz w:val="22"/>
              </w:rPr>
            </w:pPr>
          </w:p>
        </w:tc>
        <w:tc>
          <w:tcPr>
            <w:tcW w:w="961" w:type="dxa"/>
          </w:tcPr>
          <w:p w14:paraId="299022A3" w14:textId="5C3C8AC4" w:rsidR="00FA37D9" w:rsidRPr="00BE7F56" w:rsidRDefault="00FA37D9" w:rsidP="00FA37D9">
            <w:pPr>
              <w:spacing w:before="120"/>
              <w:ind w:right="-41"/>
              <w:jc w:val="center"/>
              <w:rPr>
                <w:sz w:val="22"/>
              </w:rPr>
            </w:pPr>
          </w:p>
        </w:tc>
        <w:tc>
          <w:tcPr>
            <w:tcW w:w="1063" w:type="dxa"/>
          </w:tcPr>
          <w:p w14:paraId="198D9E0F" w14:textId="74DCF8AA" w:rsidR="00FA37D9" w:rsidRPr="00BE7F56" w:rsidRDefault="00FA37D9" w:rsidP="00FA37D9">
            <w:pPr>
              <w:spacing w:before="120"/>
              <w:ind w:right="-31"/>
              <w:jc w:val="center"/>
              <w:rPr>
                <w:rFonts w:ascii="Univers" w:hAnsi="Univers"/>
                <w:b/>
                <w:i/>
                <w:sz w:val="22"/>
              </w:rPr>
            </w:pPr>
          </w:p>
        </w:tc>
        <w:tc>
          <w:tcPr>
            <w:tcW w:w="858" w:type="dxa"/>
          </w:tcPr>
          <w:p w14:paraId="68F56CEE" w14:textId="75EBDF28" w:rsidR="00FA37D9" w:rsidRPr="00BE7F56" w:rsidRDefault="00FA37D9" w:rsidP="00FA37D9">
            <w:pPr>
              <w:spacing w:before="120"/>
              <w:ind w:left="-113"/>
              <w:jc w:val="center"/>
              <w:rPr>
                <w:rFonts w:ascii="Univers" w:hAnsi="Univers"/>
                <w:b/>
                <w:i/>
                <w:sz w:val="22"/>
              </w:rPr>
            </w:pPr>
          </w:p>
        </w:tc>
        <w:tc>
          <w:tcPr>
            <w:tcW w:w="961" w:type="dxa"/>
          </w:tcPr>
          <w:p w14:paraId="2A60CB3E" w14:textId="1C229647" w:rsidR="00FA37D9" w:rsidRPr="00BE7F56" w:rsidRDefault="00FA37D9" w:rsidP="00FA37D9">
            <w:pPr>
              <w:spacing w:before="120"/>
              <w:jc w:val="center"/>
              <w:rPr>
                <w:rFonts w:ascii="Univers" w:hAnsi="Univers"/>
                <w:b/>
                <w:i/>
                <w:sz w:val="22"/>
              </w:rPr>
            </w:pPr>
          </w:p>
        </w:tc>
        <w:tc>
          <w:tcPr>
            <w:tcW w:w="1209" w:type="dxa"/>
          </w:tcPr>
          <w:p w14:paraId="5E61C8C3" w14:textId="57380B9E" w:rsidR="00FA37D9" w:rsidRPr="00BE7F56" w:rsidRDefault="00FA37D9" w:rsidP="00FA37D9">
            <w:pPr>
              <w:spacing w:before="120"/>
              <w:ind w:right="-31"/>
              <w:jc w:val="center"/>
              <w:rPr>
                <w:sz w:val="22"/>
              </w:rPr>
            </w:pPr>
          </w:p>
        </w:tc>
        <w:tc>
          <w:tcPr>
            <w:tcW w:w="1125" w:type="dxa"/>
          </w:tcPr>
          <w:p w14:paraId="685FC65E" w14:textId="02216BFA" w:rsidR="00FA37D9" w:rsidRPr="00BE7F56" w:rsidRDefault="00FA37D9" w:rsidP="00FA37D9">
            <w:pPr>
              <w:spacing w:before="120"/>
              <w:ind w:right="-31"/>
              <w:jc w:val="center"/>
              <w:rPr>
                <w:sz w:val="22"/>
              </w:rPr>
            </w:pPr>
          </w:p>
        </w:tc>
      </w:tr>
      <w:tr w:rsidR="00FA37D9" w:rsidRPr="00BE7F56" w14:paraId="0DE6ECC5" w14:textId="77777777" w:rsidTr="000B4FB7">
        <w:trPr>
          <w:tblHeader/>
          <w:jc w:val="center"/>
        </w:trPr>
        <w:tc>
          <w:tcPr>
            <w:tcW w:w="1710" w:type="dxa"/>
          </w:tcPr>
          <w:p w14:paraId="5F1AA874" w14:textId="77777777" w:rsidR="00FA37D9" w:rsidRPr="00BE7F56" w:rsidRDefault="00FA37D9" w:rsidP="00FA37D9">
            <w:pPr>
              <w:spacing w:before="120"/>
              <w:jc w:val="center"/>
              <w:rPr>
                <w:sz w:val="22"/>
              </w:rPr>
            </w:pPr>
            <w:r>
              <w:rPr>
                <w:sz w:val="22"/>
              </w:rPr>
              <w:t>[insert Title]</w:t>
            </w:r>
          </w:p>
        </w:tc>
        <w:tc>
          <w:tcPr>
            <w:tcW w:w="1023" w:type="dxa"/>
          </w:tcPr>
          <w:p w14:paraId="1CBD4A0D" w14:textId="77777777" w:rsidR="00FA37D9" w:rsidRPr="00BE7F56" w:rsidRDefault="00FA37D9" w:rsidP="00FA37D9">
            <w:pPr>
              <w:spacing w:before="120"/>
              <w:ind w:right="-95"/>
              <w:jc w:val="center"/>
              <w:rPr>
                <w:sz w:val="22"/>
              </w:rPr>
            </w:pPr>
          </w:p>
        </w:tc>
        <w:tc>
          <w:tcPr>
            <w:tcW w:w="961" w:type="dxa"/>
          </w:tcPr>
          <w:p w14:paraId="24CE9B62" w14:textId="77777777" w:rsidR="00FA37D9" w:rsidRPr="00BE7F56" w:rsidRDefault="00FA37D9" w:rsidP="00FA37D9">
            <w:pPr>
              <w:spacing w:before="120"/>
              <w:ind w:right="-41"/>
              <w:jc w:val="center"/>
              <w:rPr>
                <w:sz w:val="22"/>
              </w:rPr>
            </w:pPr>
          </w:p>
        </w:tc>
        <w:tc>
          <w:tcPr>
            <w:tcW w:w="1063" w:type="dxa"/>
          </w:tcPr>
          <w:p w14:paraId="252BBD18" w14:textId="77777777" w:rsidR="00FA37D9" w:rsidRPr="00BE7F56" w:rsidRDefault="00FA37D9" w:rsidP="00FA37D9">
            <w:pPr>
              <w:spacing w:before="120"/>
              <w:ind w:right="-31"/>
              <w:jc w:val="center"/>
              <w:rPr>
                <w:rFonts w:ascii="Univers" w:hAnsi="Univers"/>
                <w:b/>
                <w:i/>
                <w:sz w:val="22"/>
              </w:rPr>
            </w:pPr>
          </w:p>
        </w:tc>
        <w:tc>
          <w:tcPr>
            <w:tcW w:w="858" w:type="dxa"/>
          </w:tcPr>
          <w:p w14:paraId="1A0207EE" w14:textId="77777777" w:rsidR="00FA37D9" w:rsidRPr="00BE7F56" w:rsidRDefault="00FA37D9" w:rsidP="00FA37D9">
            <w:pPr>
              <w:spacing w:before="120"/>
              <w:ind w:left="-113"/>
              <w:jc w:val="center"/>
              <w:rPr>
                <w:rFonts w:ascii="Univers" w:hAnsi="Univers"/>
                <w:b/>
                <w:i/>
                <w:sz w:val="22"/>
              </w:rPr>
            </w:pPr>
          </w:p>
        </w:tc>
        <w:tc>
          <w:tcPr>
            <w:tcW w:w="961" w:type="dxa"/>
          </w:tcPr>
          <w:p w14:paraId="5AF6F081" w14:textId="77777777" w:rsidR="00FA37D9" w:rsidRPr="00BE7F56" w:rsidRDefault="00FA37D9" w:rsidP="00FA37D9">
            <w:pPr>
              <w:spacing w:before="120"/>
              <w:jc w:val="center"/>
              <w:rPr>
                <w:rFonts w:ascii="Univers" w:hAnsi="Univers"/>
                <w:b/>
                <w:i/>
                <w:sz w:val="22"/>
              </w:rPr>
            </w:pPr>
          </w:p>
        </w:tc>
        <w:tc>
          <w:tcPr>
            <w:tcW w:w="1209" w:type="dxa"/>
          </w:tcPr>
          <w:p w14:paraId="4E7563CC" w14:textId="77777777" w:rsidR="00FA37D9" w:rsidRPr="00BE7F56" w:rsidRDefault="00FA37D9" w:rsidP="00FA37D9">
            <w:pPr>
              <w:spacing w:before="120"/>
              <w:ind w:right="-31"/>
              <w:jc w:val="center"/>
              <w:rPr>
                <w:sz w:val="22"/>
              </w:rPr>
            </w:pPr>
          </w:p>
        </w:tc>
        <w:tc>
          <w:tcPr>
            <w:tcW w:w="1125" w:type="dxa"/>
          </w:tcPr>
          <w:p w14:paraId="08826846" w14:textId="77777777" w:rsidR="00FA37D9" w:rsidRPr="00BE7F56" w:rsidRDefault="00FA37D9" w:rsidP="00FA37D9">
            <w:pPr>
              <w:spacing w:before="120"/>
              <w:ind w:right="-31"/>
              <w:jc w:val="center"/>
              <w:rPr>
                <w:sz w:val="22"/>
              </w:rPr>
            </w:pPr>
          </w:p>
        </w:tc>
      </w:tr>
      <w:tr w:rsidR="00FA37D9" w:rsidRPr="00BE7F56" w14:paraId="7AE6BED5" w14:textId="77777777" w:rsidTr="000B4FB7">
        <w:trPr>
          <w:tblHeader/>
          <w:jc w:val="center"/>
        </w:trPr>
        <w:tc>
          <w:tcPr>
            <w:tcW w:w="1710" w:type="dxa"/>
          </w:tcPr>
          <w:p w14:paraId="6F1602E7" w14:textId="77777777" w:rsidR="00FA37D9" w:rsidRPr="00BE7F56" w:rsidRDefault="00FA37D9" w:rsidP="00FA37D9">
            <w:pPr>
              <w:spacing w:before="120"/>
              <w:jc w:val="center"/>
              <w:rPr>
                <w:sz w:val="22"/>
              </w:rPr>
            </w:pPr>
            <w:r>
              <w:rPr>
                <w:sz w:val="22"/>
              </w:rPr>
              <w:t>[insert Title]</w:t>
            </w:r>
          </w:p>
        </w:tc>
        <w:tc>
          <w:tcPr>
            <w:tcW w:w="1023" w:type="dxa"/>
          </w:tcPr>
          <w:p w14:paraId="3A7A40BE" w14:textId="77777777" w:rsidR="00FA37D9" w:rsidRPr="00BE7F56" w:rsidRDefault="00FA37D9" w:rsidP="00FA37D9">
            <w:pPr>
              <w:spacing w:before="120"/>
              <w:ind w:right="-95"/>
              <w:jc w:val="center"/>
              <w:rPr>
                <w:sz w:val="22"/>
              </w:rPr>
            </w:pPr>
          </w:p>
        </w:tc>
        <w:tc>
          <w:tcPr>
            <w:tcW w:w="961" w:type="dxa"/>
          </w:tcPr>
          <w:p w14:paraId="7F12975B" w14:textId="77777777" w:rsidR="00FA37D9" w:rsidRPr="00BE7F56" w:rsidRDefault="00FA37D9" w:rsidP="00FA37D9">
            <w:pPr>
              <w:spacing w:before="120"/>
              <w:ind w:right="-41"/>
              <w:jc w:val="center"/>
              <w:rPr>
                <w:sz w:val="22"/>
              </w:rPr>
            </w:pPr>
          </w:p>
        </w:tc>
        <w:tc>
          <w:tcPr>
            <w:tcW w:w="1063" w:type="dxa"/>
          </w:tcPr>
          <w:p w14:paraId="07457234" w14:textId="77777777" w:rsidR="00FA37D9" w:rsidRPr="00BE7F56" w:rsidRDefault="00FA37D9" w:rsidP="00FA37D9">
            <w:pPr>
              <w:spacing w:before="120"/>
              <w:ind w:right="-31"/>
              <w:jc w:val="center"/>
              <w:rPr>
                <w:rFonts w:ascii="Univers" w:hAnsi="Univers"/>
                <w:b/>
                <w:i/>
                <w:sz w:val="22"/>
              </w:rPr>
            </w:pPr>
          </w:p>
        </w:tc>
        <w:tc>
          <w:tcPr>
            <w:tcW w:w="858" w:type="dxa"/>
          </w:tcPr>
          <w:p w14:paraId="0E3AD6FD" w14:textId="77777777" w:rsidR="00FA37D9" w:rsidRPr="00BE7F56" w:rsidRDefault="00FA37D9" w:rsidP="00FA37D9">
            <w:pPr>
              <w:spacing w:before="120"/>
              <w:ind w:left="-113"/>
              <w:jc w:val="center"/>
              <w:rPr>
                <w:rFonts w:ascii="Univers" w:hAnsi="Univers"/>
                <w:b/>
                <w:i/>
                <w:sz w:val="22"/>
              </w:rPr>
            </w:pPr>
          </w:p>
        </w:tc>
        <w:tc>
          <w:tcPr>
            <w:tcW w:w="961" w:type="dxa"/>
          </w:tcPr>
          <w:p w14:paraId="02564DD4" w14:textId="77777777" w:rsidR="00FA37D9" w:rsidRPr="00BE7F56" w:rsidRDefault="00FA37D9" w:rsidP="00FA37D9">
            <w:pPr>
              <w:spacing w:before="120"/>
              <w:jc w:val="center"/>
              <w:rPr>
                <w:rFonts w:ascii="Univers" w:hAnsi="Univers"/>
                <w:b/>
                <w:i/>
                <w:sz w:val="22"/>
              </w:rPr>
            </w:pPr>
          </w:p>
        </w:tc>
        <w:tc>
          <w:tcPr>
            <w:tcW w:w="1209" w:type="dxa"/>
          </w:tcPr>
          <w:p w14:paraId="43F46E0B" w14:textId="77777777" w:rsidR="00FA37D9" w:rsidRPr="00BE7F56" w:rsidRDefault="00FA37D9" w:rsidP="00FA37D9">
            <w:pPr>
              <w:spacing w:before="120"/>
              <w:ind w:right="-31"/>
              <w:jc w:val="center"/>
              <w:rPr>
                <w:sz w:val="22"/>
              </w:rPr>
            </w:pPr>
          </w:p>
        </w:tc>
        <w:tc>
          <w:tcPr>
            <w:tcW w:w="1125" w:type="dxa"/>
          </w:tcPr>
          <w:p w14:paraId="132E8666" w14:textId="77777777" w:rsidR="00FA37D9" w:rsidRPr="00BE7F56" w:rsidRDefault="00FA37D9" w:rsidP="00FA37D9">
            <w:pPr>
              <w:spacing w:before="120"/>
              <w:ind w:right="-31"/>
              <w:jc w:val="center"/>
              <w:rPr>
                <w:sz w:val="22"/>
              </w:rPr>
            </w:pPr>
          </w:p>
        </w:tc>
      </w:tr>
      <w:tr w:rsidR="00FA37D9" w:rsidRPr="00BE7F56" w14:paraId="2DB37787" w14:textId="77777777" w:rsidTr="000B4FB7">
        <w:trPr>
          <w:tblHeader/>
          <w:jc w:val="center"/>
        </w:trPr>
        <w:tc>
          <w:tcPr>
            <w:tcW w:w="1710" w:type="dxa"/>
          </w:tcPr>
          <w:p w14:paraId="0133F209" w14:textId="77777777" w:rsidR="00FA37D9" w:rsidRPr="00BE7F56" w:rsidRDefault="00FA37D9" w:rsidP="00FA37D9">
            <w:pPr>
              <w:spacing w:before="120"/>
              <w:jc w:val="center"/>
              <w:rPr>
                <w:sz w:val="22"/>
              </w:rPr>
            </w:pPr>
            <w:r>
              <w:rPr>
                <w:sz w:val="22"/>
              </w:rPr>
              <w:t>[insert Title]</w:t>
            </w:r>
          </w:p>
        </w:tc>
        <w:tc>
          <w:tcPr>
            <w:tcW w:w="1023" w:type="dxa"/>
          </w:tcPr>
          <w:p w14:paraId="40D8F21A" w14:textId="77777777" w:rsidR="00FA37D9" w:rsidRPr="00BE7F56" w:rsidRDefault="00FA37D9" w:rsidP="00FA37D9">
            <w:pPr>
              <w:spacing w:before="120"/>
              <w:ind w:right="-95"/>
              <w:jc w:val="center"/>
              <w:rPr>
                <w:sz w:val="22"/>
              </w:rPr>
            </w:pPr>
          </w:p>
        </w:tc>
        <w:tc>
          <w:tcPr>
            <w:tcW w:w="961" w:type="dxa"/>
          </w:tcPr>
          <w:p w14:paraId="5DCC9714" w14:textId="77777777" w:rsidR="00FA37D9" w:rsidRPr="00BE7F56" w:rsidRDefault="00FA37D9" w:rsidP="00FA37D9">
            <w:pPr>
              <w:spacing w:before="120"/>
              <w:ind w:right="-41"/>
              <w:jc w:val="center"/>
              <w:rPr>
                <w:sz w:val="22"/>
              </w:rPr>
            </w:pPr>
          </w:p>
        </w:tc>
        <w:tc>
          <w:tcPr>
            <w:tcW w:w="1063" w:type="dxa"/>
          </w:tcPr>
          <w:p w14:paraId="0CCCB216" w14:textId="77777777" w:rsidR="00FA37D9" w:rsidRPr="00BE7F56" w:rsidRDefault="00FA37D9" w:rsidP="00FA37D9">
            <w:pPr>
              <w:spacing w:before="120"/>
              <w:ind w:right="-31"/>
              <w:jc w:val="center"/>
              <w:rPr>
                <w:rFonts w:ascii="Univers" w:hAnsi="Univers"/>
                <w:b/>
                <w:i/>
                <w:sz w:val="22"/>
              </w:rPr>
            </w:pPr>
          </w:p>
        </w:tc>
        <w:tc>
          <w:tcPr>
            <w:tcW w:w="858" w:type="dxa"/>
          </w:tcPr>
          <w:p w14:paraId="23D8A4F9" w14:textId="77777777" w:rsidR="00FA37D9" w:rsidRPr="00BE7F56" w:rsidRDefault="00FA37D9" w:rsidP="00FA37D9">
            <w:pPr>
              <w:spacing w:before="120"/>
              <w:ind w:left="-113"/>
              <w:jc w:val="center"/>
              <w:rPr>
                <w:rFonts w:ascii="Univers" w:hAnsi="Univers"/>
                <w:b/>
                <w:i/>
                <w:sz w:val="22"/>
              </w:rPr>
            </w:pPr>
          </w:p>
        </w:tc>
        <w:tc>
          <w:tcPr>
            <w:tcW w:w="961" w:type="dxa"/>
          </w:tcPr>
          <w:p w14:paraId="493DBA06" w14:textId="77777777" w:rsidR="00FA37D9" w:rsidRPr="00BE7F56" w:rsidRDefault="00FA37D9" w:rsidP="00FA37D9">
            <w:pPr>
              <w:spacing w:before="120"/>
              <w:jc w:val="center"/>
              <w:rPr>
                <w:rFonts w:ascii="Univers" w:hAnsi="Univers"/>
                <w:b/>
                <w:i/>
                <w:sz w:val="22"/>
              </w:rPr>
            </w:pPr>
          </w:p>
        </w:tc>
        <w:tc>
          <w:tcPr>
            <w:tcW w:w="1209" w:type="dxa"/>
          </w:tcPr>
          <w:p w14:paraId="601662A7" w14:textId="77777777" w:rsidR="00FA37D9" w:rsidRPr="00BE7F56" w:rsidRDefault="00FA37D9" w:rsidP="00FA37D9">
            <w:pPr>
              <w:spacing w:before="120"/>
              <w:ind w:right="-31"/>
              <w:jc w:val="center"/>
              <w:rPr>
                <w:sz w:val="22"/>
              </w:rPr>
            </w:pPr>
          </w:p>
        </w:tc>
        <w:tc>
          <w:tcPr>
            <w:tcW w:w="1125" w:type="dxa"/>
          </w:tcPr>
          <w:p w14:paraId="55D37EC7" w14:textId="77777777" w:rsidR="00FA37D9" w:rsidRPr="00BE7F56" w:rsidRDefault="00FA37D9" w:rsidP="00FA37D9">
            <w:pPr>
              <w:spacing w:before="120"/>
              <w:ind w:right="-31"/>
              <w:jc w:val="center"/>
              <w:rPr>
                <w:sz w:val="22"/>
              </w:rPr>
            </w:pPr>
          </w:p>
        </w:tc>
      </w:tr>
      <w:tr w:rsidR="00FA37D9" w:rsidRPr="00BE7F56" w14:paraId="3348C182" w14:textId="77777777" w:rsidTr="000B4FB7">
        <w:trPr>
          <w:tblHeader/>
          <w:jc w:val="center"/>
        </w:trPr>
        <w:tc>
          <w:tcPr>
            <w:tcW w:w="1710" w:type="dxa"/>
          </w:tcPr>
          <w:p w14:paraId="58FD4AB6" w14:textId="77777777" w:rsidR="00FA37D9" w:rsidRPr="00BE7F56" w:rsidRDefault="00FA37D9" w:rsidP="00FA37D9">
            <w:pPr>
              <w:spacing w:before="120"/>
              <w:jc w:val="center"/>
              <w:rPr>
                <w:sz w:val="22"/>
              </w:rPr>
            </w:pPr>
            <w:r>
              <w:rPr>
                <w:sz w:val="22"/>
              </w:rPr>
              <w:t>[insert Title]</w:t>
            </w:r>
          </w:p>
        </w:tc>
        <w:tc>
          <w:tcPr>
            <w:tcW w:w="1023" w:type="dxa"/>
          </w:tcPr>
          <w:p w14:paraId="08280BB3" w14:textId="77777777" w:rsidR="00FA37D9" w:rsidRPr="00BE7F56" w:rsidRDefault="00FA37D9" w:rsidP="00FA37D9">
            <w:pPr>
              <w:spacing w:before="120"/>
              <w:ind w:right="-95"/>
              <w:jc w:val="center"/>
              <w:rPr>
                <w:sz w:val="22"/>
              </w:rPr>
            </w:pPr>
          </w:p>
        </w:tc>
        <w:tc>
          <w:tcPr>
            <w:tcW w:w="961" w:type="dxa"/>
          </w:tcPr>
          <w:p w14:paraId="035594DE" w14:textId="77777777" w:rsidR="00FA37D9" w:rsidRPr="00BE7F56" w:rsidRDefault="00FA37D9" w:rsidP="00FA37D9">
            <w:pPr>
              <w:spacing w:before="120"/>
              <w:ind w:right="-41"/>
              <w:jc w:val="center"/>
              <w:rPr>
                <w:sz w:val="22"/>
              </w:rPr>
            </w:pPr>
          </w:p>
        </w:tc>
        <w:tc>
          <w:tcPr>
            <w:tcW w:w="1063" w:type="dxa"/>
          </w:tcPr>
          <w:p w14:paraId="053CBD07" w14:textId="77777777" w:rsidR="00FA37D9" w:rsidRPr="00BE7F56" w:rsidRDefault="00FA37D9" w:rsidP="00FA37D9">
            <w:pPr>
              <w:spacing w:before="120"/>
              <w:ind w:right="-31"/>
              <w:jc w:val="center"/>
              <w:rPr>
                <w:rFonts w:ascii="Univers" w:hAnsi="Univers"/>
                <w:b/>
                <w:i/>
                <w:sz w:val="22"/>
              </w:rPr>
            </w:pPr>
          </w:p>
        </w:tc>
        <w:tc>
          <w:tcPr>
            <w:tcW w:w="858" w:type="dxa"/>
          </w:tcPr>
          <w:p w14:paraId="062C67C0" w14:textId="77777777" w:rsidR="00FA37D9" w:rsidRPr="00BE7F56" w:rsidRDefault="00FA37D9" w:rsidP="00FA37D9">
            <w:pPr>
              <w:spacing w:before="120"/>
              <w:ind w:left="-113"/>
              <w:jc w:val="center"/>
              <w:rPr>
                <w:rFonts w:ascii="Univers" w:hAnsi="Univers"/>
                <w:b/>
                <w:i/>
                <w:sz w:val="22"/>
              </w:rPr>
            </w:pPr>
          </w:p>
        </w:tc>
        <w:tc>
          <w:tcPr>
            <w:tcW w:w="961" w:type="dxa"/>
          </w:tcPr>
          <w:p w14:paraId="7094D8AF" w14:textId="77777777" w:rsidR="00FA37D9" w:rsidRPr="00BE7F56" w:rsidRDefault="00FA37D9" w:rsidP="00FA37D9">
            <w:pPr>
              <w:spacing w:before="120"/>
              <w:jc w:val="center"/>
              <w:rPr>
                <w:rFonts w:ascii="Univers" w:hAnsi="Univers"/>
                <w:b/>
                <w:i/>
                <w:sz w:val="22"/>
              </w:rPr>
            </w:pPr>
          </w:p>
        </w:tc>
        <w:tc>
          <w:tcPr>
            <w:tcW w:w="1209" w:type="dxa"/>
          </w:tcPr>
          <w:p w14:paraId="1949AAA9" w14:textId="77777777" w:rsidR="00FA37D9" w:rsidRPr="00BE7F56" w:rsidRDefault="00FA37D9" w:rsidP="00FA37D9">
            <w:pPr>
              <w:spacing w:before="120"/>
              <w:ind w:right="-31"/>
              <w:jc w:val="center"/>
              <w:rPr>
                <w:sz w:val="22"/>
              </w:rPr>
            </w:pPr>
          </w:p>
        </w:tc>
        <w:tc>
          <w:tcPr>
            <w:tcW w:w="1125" w:type="dxa"/>
          </w:tcPr>
          <w:p w14:paraId="3A24DD40" w14:textId="77777777" w:rsidR="00FA37D9" w:rsidRPr="00BE7F56" w:rsidRDefault="00FA37D9" w:rsidP="00FA37D9">
            <w:pPr>
              <w:spacing w:before="120"/>
              <w:ind w:right="-31"/>
              <w:jc w:val="center"/>
              <w:rPr>
                <w:sz w:val="22"/>
              </w:rPr>
            </w:pPr>
          </w:p>
        </w:tc>
      </w:tr>
      <w:tr w:rsidR="00FA37D9" w:rsidRPr="00BE7F56" w14:paraId="745BECF8" w14:textId="77777777" w:rsidTr="000B4FB7">
        <w:trPr>
          <w:tblHeader/>
          <w:jc w:val="center"/>
        </w:trPr>
        <w:tc>
          <w:tcPr>
            <w:tcW w:w="1710" w:type="dxa"/>
          </w:tcPr>
          <w:p w14:paraId="0934693A" w14:textId="77777777" w:rsidR="00FA37D9" w:rsidRPr="00BE7F56" w:rsidRDefault="00FA37D9" w:rsidP="00FA37D9">
            <w:pPr>
              <w:spacing w:before="120"/>
              <w:jc w:val="center"/>
              <w:rPr>
                <w:sz w:val="22"/>
              </w:rPr>
            </w:pPr>
            <w:r>
              <w:rPr>
                <w:sz w:val="22"/>
              </w:rPr>
              <w:t>[insert Title]</w:t>
            </w:r>
          </w:p>
        </w:tc>
        <w:tc>
          <w:tcPr>
            <w:tcW w:w="1023" w:type="dxa"/>
          </w:tcPr>
          <w:p w14:paraId="3AB5971C" w14:textId="77777777" w:rsidR="00FA37D9" w:rsidRPr="00BE7F56" w:rsidRDefault="00FA37D9" w:rsidP="00FA37D9">
            <w:pPr>
              <w:spacing w:before="120"/>
              <w:ind w:right="-95"/>
              <w:jc w:val="center"/>
              <w:rPr>
                <w:sz w:val="22"/>
              </w:rPr>
            </w:pPr>
          </w:p>
        </w:tc>
        <w:tc>
          <w:tcPr>
            <w:tcW w:w="961" w:type="dxa"/>
          </w:tcPr>
          <w:p w14:paraId="6372DA1F" w14:textId="77777777" w:rsidR="00FA37D9" w:rsidRPr="00BE7F56" w:rsidRDefault="00FA37D9" w:rsidP="00FA37D9">
            <w:pPr>
              <w:spacing w:before="120"/>
              <w:ind w:right="-41"/>
              <w:jc w:val="center"/>
              <w:rPr>
                <w:sz w:val="22"/>
              </w:rPr>
            </w:pPr>
          </w:p>
        </w:tc>
        <w:tc>
          <w:tcPr>
            <w:tcW w:w="1063" w:type="dxa"/>
          </w:tcPr>
          <w:p w14:paraId="4826C601" w14:textId="77777777" w:rsidR="00FA37D9" w:rsidRPr="00BE7F56" w:rsidRDefault="00FA37D9" w:rsidP="00FA37D9">
            <w:pPr>
              <w:spacing w:before="120"/>
              <w:ind w:right="-31"/>
              <w:jc w:val="center"/>
              <w:rPr>
                <w:rFonts w:ascii="Univers" w:hAnsi="Univers"/>
                <w:b/>
                <w:i/>
                <w:sz w:val="22"/>
              </w:rPr>
            </w:pPr>
          </w:p>
        </w:tc>
        <w:tc>
          <w:tcPr>
            <w:tcW w:w="858" w:type="dxa"/>
          </w:tcPr>
          <w:p w14:paraId="1287000A" w14:textId="77777777" w:rsidR="00FA37D9" w:rsidRPr="00BE7F56" w:rsidRDefault="00FA37D9" w:rsidP="00FA37D9">
            <w:pPr>
              <w:spacing w:before="120"/>
              <w:ind w:left="-113"/>
              <w:jc w:val="center"/>
              <w:rPr>
                <w:rFonts w:ascii="Univers" w:hAnsi="Univers"/>
                <w:b/>
                <w:i/>
                <w:sz w:val="22"/>
              </w:rPr>
            </w:pPr>
          </w:p>
        </w:tc>
        <w:tc>
          <w:tcPr>
            <w:tcW w:w="961" w:type="dxa"/>
          </w:tcPr>
          <w:p w14:paraId="601933C8" w14:textId="77777777" w:rsidR="00FA37D9" w:rsidRPr="00BE7F56" w:rsidRDefault="00FA37D9" w:rsidP="00FA37D9">
            <w:pPr>
              <w:spacing w:before="120"/>
              <w:jc w:val="center"/>
              <w:rPr>
                <w:rFonts w:ascii="Univers" w:hAnsi="Univers"/>
                <w:b/>
                <w:i/>
                <w:sz w:val="22"/>
              </w:rPr>
            </w:pPr>
          </w:p>
        </w:tc>
        <w:tc>
          <w:tcPr>
            <w:tcW w:w="1209" w:type="dxa"/>
          </w:tcPr>
          <w:p w14:paraId="41E469AE" w14:textId="77777777" w:rsidR="00FA37D9" w:rsidRPr="00BE7F56" w:rsidRDefault="00FA37D9" w:rsidP="00FA37D9">
            <w:pPr>
              <w:spacing w:before="120"/>
              <w:ind w:right="-31"/>
              <w:jc w:val="center"/>
              <w:rPr>
                <w:sz w:val="22"/>
              </w:rPr>
            </w:pPr>
          </w:p>
        </w:tc>
        <w:tc>
          <w:tcPr>
            <w:tcW w:w="1125" w:type="dxa"/>
          </w:tcPr>
          <w:p w14:paraId="72B712DF" w14:textId="77777777" w:rsidR="00FA37D9" w:rsidRPr="00BE7F56" w:rsidRDefault="00FA37D9" w:rsidP="00FA37D9">
            <w:pPr>
              <w:spacing w:before="120"/>
              <w:ind w:right="-31"/>
              <w:jc w:val="center"/>
              <w:rPr>
                <w:sz w:val="22"/>
              </w:rPr>
            </w:pPr>
          </w:p>
        </w:tc>
      </w:tr>
      <w:tr w:rsidR="001D7135" w:rsidRPr="00BE7F56" w14:paraId="55B4AE77" w14:textId="77777777" w:rsidTr="000B4FB7">
        <w:trPr>
          <w:tblHeader/>
          <w:jc w:val="center"/>
        </w:trPr>
        <w:tc>
          <w:tcPr>
            <w:tcW w:w="1710" w:type="dxa"/>
          </w:tcPr>
          <w:p w14:paraId="47B74FBF" w14:textId="77777777" w:rsidR="001D7135" w:rsidRDefault="001D7135" w:rsidP="00FA37D9">
            <w:pPr>
              <w:spacing w:before="120"/>
              <w:jc w:val="center"/>
              <w:rPr>
                <w:sz w:val="22"/>
              </w:rPr>
            </w:pPr>
          </w:p>
        </w:tc>
        <w:tc>
          <w:tcPr>
            <w:tcW w:w="1023" w:type="dxa"/>
          </w:tcPr>
          <w:p w14:paraId="5E7B39DC" w14:textId="77777777" w:rsidR="001D7135" w:rsidRPr="00BE7F56" w:rsidRDefault="001D7135" w:rsidP="00FA37D9">
            <w:pPr>
              <w:spacing w:before="120"/>
              <w:ind w:right="-95"/>
              <w:jc w:val="center"/>
              <w:rPr>
                <w:sz w:val="22"/>
              </w:rPr>
            </w:pPr>
          </w:p>
        </w:tc>
        <w:tc>
          <w:tcPr>
            <w:tcW w:w="961" w:type="dxa"/>
          </w:tcPr>
          <w:p w14:paraId="3867A735" w14:textId="77777777" w:rsidR="001D7135" w:rsidRPr="00BE7F56" w:rsidRDefault="001D7135" w:rsidP="00FA37D9">
            <w:pPr>
              <w:spacing w:before="120"/>
              <w:ind w:right="-41"/>
              <w:jc w:val="center"/>
              <w:rPr>
                <w:sz w:val="22"/>
              </w:rPr>
            </w:pPr>
          </w:p>
        </w:tc>
        <w:tc>
          <w:tcPr>
            <w:tcW w:w="1063" w:type="dxa"/>
          </w:tcPr>
          <w:p w14:paraId="7B866083" w14:textId="77777777" w:rsidR="001D7135" w:rsidRPr="00BE7F56" w:rsidRDefault="001D7135" w:rsidP="00FA37D9">
            <w:pPr>
              <w:spacing w:before="120"/>
              <w:ind w:right="-31"/>
              <w:jc w:val="center"/>
              <w:rPr>
                <w:rFonts w:ascii="Univers" w:hAnsi="Univers"/>
                <w:b/>
                <w:i/>
                <w:sz w:val="22"/>
              </w:rPr>
            </w:pPr>
          </w:p>
        </w:tc>
        <w:tc>
          <w:tcPr>
            <w:tcW w:w="858" w:type="dxa"/>
          </w:tcPr>
          <w:p w14:paraId="6D316DA2" w14:textId="77777777" w:rsidR="001D7135" w:rsidRPr="00BE7F56" w:rsidRDefault="001D7135" w:rsidP="00FA37D9">
            <w:pPr>
              <w:spacing w:before="120"/>
              <w:ind w:left="-113"/>
              <w:jc w:val="center"/>
              <w:rPr>
                <w:rFonts w:ascii="Univers" w:hAnsi="Univers"/>
                <w:b/>
                <w:i/>
                <w:sz w:val="22"/>
              </w:rPr>
            </w:pPr>
          </w:p>
        </w:tc>
        <w:tc>
          <w:tcPr>
            <w:tcW w:w="961" w:type="dxa"/>
          </w:tcPr>
          <w:p w14:paraId="1C47DD5C" w14:textId="77777777" w:rsidR="001D7135" w:rsidRPr="00BE7F56" w:rsidRDefault="001D7135" w:rsidP="00FA37D9">
            <w:pPr>
              <w:spacing w:before="120"/>
              <w:jc w:val="center"/>
              <w:rPr>
                <w:rFonts w:ascii="Univers" w:hAnsi="Univers"/>
                <w:b/>
                <w:i/>
                <w:sz w:val="22"/>
              </w:rPr>
            </w:pPr>
          </w:p>
        </w:tc>
        <w:tc>
          <w:tcPr>
            <w:tcW w:w="1209" w:type="dxa"/>
          </w:tcPr>
          <w:p w14:paraId="0C03CF7E" w14:textId="77777777" w:rsidR="001D7135" w:rsidRPr="00BE7F56" w:rsidRDefault="001D7135" w:rsidP="00FA37D9">
            <w:pPr>
              <w:spacing w:before="120"/>
              <w:ind w:right="-31"/>
              <w:jc w:val="center"/>
              <w:rPr>
                <w:sz w:val="22"/>
              </w:rPr>
            </w:pPr>
          </w:p>
        </w:tc>
        <w:tc>
          <w:tcPr>
            <w:tcW w:w="1125" w:type="dxa"/>
          </w:tcPr>
          <w:p w14:paraId="093BC9AD" w14:textId="77777777" w:rsidR="001D7135" w:rsidRPr="00BE7F56" w:rsidRDefault="001D7135" w:rsidP="00FA37D9">
            <w:pPr>
              <w:spacing w:before="120"/>
              <w:ind w:right="-31"/>
              <w:jc w:val="center"/>
              <w:rPr>
                <w:sz w:val="22"/>
              </w:rPr>
            </w:pPr>
          </w:p>
        </w:tc>
      </w:tr>
    </w:tbl>
    <w:p w14:paraId="2199BBD3" w14:textId="77777777" w:rsidR="008A389B" w:rsidRDefault="008A389B" w:rsidP="008A389B">
      <w:pPr>
        <w:ind w:right="-360"/>
        <w:jc w:val="left"/>
        <w:rPr>
          <w:b/>
          <w:szCs w:val="24"/>
        </w:rPr>
      </w:pPr>
    </w:p>
    <w:p w14:paraId="1180FD7A" w14:textId="405896B0" w:rsidR="008A389B" w:rsidRPr="008A389B" w:rsidRDefault="008A389B">
      <w:pPr>
        <w:ind w:right="-360"/>
        <w:jc w:val="left"/>
        <w:rPr>
          <w:szCs w:val="24"/>
        </w:rPr>
      </w:pPr>
      <w:r w:rsidRPr="008A389B">
        <w:rPr>
          <w:b/>
          <w:szCs w:val="24"/>
        </w:rPr>
        <w:t>Attachments</w:t>
      </w:r>
      <w:r w:rsidRPr="008A389B">
        <w:rPr>
          <w:szCs w:val="24"/>
        </w:rPr>
        <w:t>:  Proposed Software Licenses</w:t>
      </w:r>
    </w:p>
    <w:p w14:paraId="31F9BF73" w14:textId="116EF4D5" w:rsidR="00BA4F46" w:rsidRPr="00BE7F56" w:rsidRDefault="00BA4F46">
      <w:pPr>
        <w:suppressAutoHyphens w:val="0"/>
        <w:spacing w:after="0"/>
        <w:jc w:val="left"/>
        <w:rPr>
          <w:b/>
          <w:i/>
          <w:sz w:val="32"/>
        </w:rPr>
      </w:pPr>
      <w:r w:rsidRPr="00BE7F56">
        <w:rPr>
          <w:i/>
        </w:rPr>
        <w:br w:type="page"/>
      </w:r>
    </w:p>
    <w:p w14:paraId="55325B3E" w14:textId="77777777" w:rsidR="00BA4F46" w:rsidRPr="00BE7F56" w:rsidRDefault="00BA4F46" w:rsidP="00B75119">
      <w:pPr>
        <w:pStyle w:val="Head32"/>
      </w:pPr>
      <w:bookmarkStart w:id="659" w:name="_Toc521497250"/>
      <w:bookmarkStart w:id="660" w:name="_Toc218673990"/>
      <w:bookmarkStart w:id="661" w:name="_Toc277345617"/>
      <w:r w:rsidRPr="00BE7F56">
        <w:t>List of Custom Materials</w:t>
      </w:r>
      <w:bookmarkEnd w:id="659"/>
      <w:bookmarkEnd w:id="660"/>
      <w:bookmarkEnd w:id="661"/>
    </w:p>
    <w:p w14:paraId="07E349C5" w14:textId="77777777" w:rsidR="00BA4F46" w:rsidRPr="00BE7F56" w:rsidRDefault="00BA4F46" w:rsidP="00BA4F46">
      <w:pPr>
        <w:ind w:right="-360"/>
        <w:rPr>
          <w:sz w:val="22"/>
        </w:rPr>
      </w:pPr>
    </w:p>
    <w:tbl>
      <w:tblPr>
        <w:tblW w:w="86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BA4F46" w:rsidRPr="00BE7F56" w14:paraId="33C43734" w14:textId="77777777" w:rsidTr="00B75119">
        <w:tc>
          <w:tcPr>
            <w:tcW w:w="9018" w:type="dxa"/>
          </w:tcPr>
          <w:p w14:paraId="3591C1CA" w14:textId="77777777" w:rsidR="00BA4F46" w:rsidRPr="00BE7F56" w:rsidRDefault="00BA4F46" w:rsidP="00803EC1">
            <w:pPr>
              <w:spacing w:before="120"/>
              <w:ind w:right="-360"/>
              <w:jc w:val="center"/>
            </w:pPr>
            <w:r w:rsidRPr="00BE7F56">
              <w:t xml:space="preserve"> Custom Materials</w:t>
            </w:r>
          </w:p>
        </w:tc>
      </w:tr>
      <w:tr w:rsidR="00BA4F46" w:rsidRPr="00BE7F56" w14:paraId="0A7733F5" w14:textId="77777777" w:rsidTr="00B75119">
        <w:tc>
          <w:tcPr>
            <w:tcW w:w="9018" w:type="dxa"/>
          </w:tcPr>
          <w:p w14:paraId="0986910C" w14:textId="6811EF28" w:rsidR="00BA4F46" w:rsidRPr="0040753B" w:rsidRDefault="00A44647" w:rsidP="00803EC1">
            <w:pPr>
              <w:spacing w:before="120"/>
              <w:ind w:right="-360"/>
              <w:rPr>
                <w:i/>
                <w:sz w:val="22"/>
              </w:rPr>
            </w:pPr>
            <w:r w:rsidRPr="0040753B">
              <w:rPr>
                <w:i/>
                <w:sz w:val="22"/>
              </w:rPr>
              <w:t xml:space="preserve">[insert </w:t>
            </w:r>
            <w:r w:rsidRPr="0040753B">
              <w:rPr>
                <w:b/>
                <w:i/>
                <w:sz w:val="22"/>
              </w:rPr>
              <w:t>Title and description</w:t>
            </w:r>
            <w:r w:rsidRPr="0040753B">
              <w:rPr>
                <w:i/>
                <w:sz w:val="22"/>
              </w:rPr>
              <w:t>]</w:t>
            </w:r>
          </w:p>
        </w:tc>
      </w:tr>
      <w:tr w:rsidR="00A44647" w:rsidRPr="00BE7F56" w14:paraId="245ECE31" w14:textId="77777777" w:rsidTr="00B75119">
        <w:tc>
          <w:tcPr>
            <w:tcW w:w="9018" w:type="dxa"/>
          </w:tcPr>
          <w:p w14:paraId="73E49CC3" w14:textId="77777777" w:rsidR="00A44647" w:rsidRPr="00FC745C" w:rsidRDefault="00A44647" w:rsidP="008113B5">
            <w:pPr>
              <w:spacing w:before="120"/>
              <w:ind w:right="-360"/>
              <w:rPr>
                <w:i/>
                <w:sz w:val="22"/>
              </w:rPr>
            </w:pPr>
            <w:r w:rsidRPr="00FC745C">
              <w:rPr>
                <w:i/>
                <w:sz w:val="22"/>
              </w:rPr>
              <w:t xml:space="preserve">[insert </w:t>
            </w:r>
            <w:r w:rsidRPr="00FC745C">
              <w:rPr>
                <w:b/>
                <w:i/>
                <w:sz w:val="22"/>
              </w:rPr>
              <w:t>Title and description</w:t>
            </w:r>
            <w:r w:rsidRPr="00FC745C">
              <w:rPr>
                <w:i/>
                <w:sz w:val="22"/>
              </w:rPr>
              <w:t>]</w:t>
            </w:r>
          </w:p>
        </w:tc>
      </w:tr>
      <w:tr w:rsidR="00A44647" w:rsidRPr="00BE7F56" w14:paraId="2BC6189A" w14:textId="77777777" w:rsidTr="00B75119">
        <w:tc>
          <w:tcPr>
            <w:tcW w:w="9018" w:type="dxa"/>
          </w:tcPr>
          <w:p w14:paraId="6418F043" w14:textId="77777777" w:rsidR="00A44647" w:rsidRPr="00FC745C" w:rsidRDefault="00A44647" w:rsidP="008113B5">
            <w:pPr>
              <w:spacing w:before="120"/>
              <w:ind w:right="-360"/>
              <w:rPr>
                <w:i/>
                <w:sz w:val="22"/>
              </w:rPr>
            </w:pPr>
            <w:r w:rsidRPr="00FC745C">
              <w:rPr>
                <w:i/>
                <w:sz w:val="22"/>
              </w:rPr>
              <w:t xml:space="preserve">[insert </w:t>
            </w:r>
            <w:r w:rsidRPr="00FC745C">
              <w:rPr>
                <w:b/>
                <w:i/>
                <w:sz w:val="22"/>
              </w:rPr>
              <w:t>Title and description</w:t>
            </w:r>
            <w:r w:rsidRPr="00FC745C">
              <w:rPr>
                <w:i/>
                <w:sz w:val="22"/>
              </w:rPr>
              <w:t>]</w:t>
            </w:r>
          </w:p>
        </w:tc>
      </w:tr>
      <w:tr w:rsidR="00A44647" w:rsidRPr="00BE7F56" w14:paraId="4FCCC28A" w14:textId="77777777" w:rsidTr="00B75119">
        <w:tc>
          <w:tcPr>
            <w:tcW w:w="9018" w:type="dxa"/>
          </w:tcPr>
          <w:p w14:paraId="69AA92C0" w14:textId="77777777" w:rsidR="00A44647" w:rsidRPr="00FC745C" w:rsidRDefault="00A44647" w:rsidP="008113B5">
            <w:pPr>
              <w:spacing w:before="120"/>
              <w:ind w:right="-360"/>
              <w:rPr>
                <w:i/>
                <w:sz w:val="22"/>
              </w:rPr>
            </w:pPr>
            <w:r w:rsidRPr="00FC745C">
              <w:rPr>
                <w:i/>
                <w:sz w:val="22"/>
              </w:rPr>
              <w:t xml:space="preserve">[insert </w:t>
            </w:r>
            <w:r w:rsidRPr="00FC745C">
              <w:rPr>
                <w:b/>
                <w:i/>
                <w:sz w:val="22"/>
              </w:rPr>
              <w:t>Title and description</w:t>
            </w:r>
            <w:r w:rsidRPr="00FC745C">
              <w:rPr>
                <w:i/>
                <w:sz w:val="22"/>
              </w:rPr>
              <w:t>]</w:t>
            </w:r>
          </w:p>
        </w:tc>
      </w:tr>
      <w:tr w:rsidR="00A44647" w:rsidRPr="00BE7F56" w14:paraId="02FAED07" w14:textId="77777777" w:rsidTr="00B75119">
        <w:tc>
          <w:tcPr>
            <w:tcW w:w="9018" w:type="dxa"/>
          </w:tcPr>
          <w:p w14:paraId="7D500C75" w14:textId="77777777" w:rsidR="00A44647" w:rsidRPr="00FC745C" w:rsidRDefault="00A44647" w:rsidP="008113B5">
            <w:pPr>
              <w:spacing w:before="120"/>
              <w:ind w:right="-360"/>
              <w:rPr>
                <w:i/>
                <w:sz w:val="22"/>
              </w:rPr>
            </w:pPr>
            <w:r w:rsidRPr="00FC745C">
              <w:rPr>
                <w:i/>
                <w:sz w:val="22"/>
              </w:rPr>
              <w:t xml:space="preserve">[insert </w:t>
            </w:r>
            <w:r w:rsidRPr="00FC745C">
              <w:rPr>
                <w:b/>
                <w:i/>
                <w:sz w:val="22"/>
              </w:rPr>
              <w:t>Title and description</w:t>
            </w:r>
            <w:r w:rsidRPr="00FC745C">
              <w:rPr>
                <w:i/>
                <w:sz w:val="22"/>
              </w:rPr>
              <w:t>]</w:t>
            </w:r>
          </w:p>
        </w:tc>
      </w:tr>
      <w:tr w:rsidR="001D7135" w:rsidRPr="00BE7F56" w14:paraId="3731D541" w14:textId="77777777" w:rsidTr="00B75119">
        <w:tc>
          <w:tcPr>
            <w:tcW w:w="9018" w:type="dxa"/>
          </w:tcPr>
          <w:p w14:paraId="13C63D7E" w14:textId="77777777" w:rsidR="001D7135" w:rsidRPr="00FC745C" w:rsidRDefault="001D7135" w:rsidP="008113B5">
            <w:pPr>
              <w:spacing w:before="120"/>
              <w:ind w:right="-360"/>
              <w:rPr>
                <w:i/>
                <w:sz w:val="22"/>
              </w:rPr>
            </w:pPr>
          </w:p>
        </w:tc>
      </w:tr>
    </w:tbl>
    <w:p w14:paraId="10DC6D8C" w14:textId="35491AFB" w:rsidR="00A44647" w:rsidRDefault="00A44647" w:rsidP="00BA4F46">
      <w:pPr>
        <w:ind w:right="-360"/>
      </w:pPr>
    </w:p>
    <w:p w14:paraId="509CE1AE" w14:textId="77777777" w:rsidR="00A44647" w:rsidRDefault="00A44647">
      <w:pPr>
        <w:suppressAutoHyphens w:val="0"/>
        <w:spacing w:after="0"/>
        <w:jc w:val="left"/>
      </w:pPr>
      <w:r>
        <w:br w:type="page"/>
      </w:r>
    </w:p>
    <w:p w14:paraId="6C2DD4C9" w14:textId="77777777" w:rsidR="00BA4F46" w:rsidRPr="00BE7F56" w:rsidRDefault="00BA4F46" w:rsidP="00BA4F46">
      <w:pPr>
        <w:ind w:right="-360"/>
      </w:pPr>
    </w:p>
    <w:p w14:paraId="73633DE4" w14:textId="3B96674D" w:rsidR="002778DA" w:rsidRPr="00BE7F56" w:rsidRDefault="002778DA" w:rsidP="00D21471">
      <w:pPr>
        <w:pStyle w:val="S4-header1"/>
      </w:pPr>
      <w:bookmarkStart w:id="662" w:name="_Toc218673991"/>
      <w:bookmarkStart w:id="663" w:name="_Toc277345618"/>
      <w:r w:rsidRPr="00BE7F56">
        <w:tab/>
      </w:r>
      <w:bookmarkStart w:id="664" w:name="_Toc73977666"/>
      <w:r w:rsidRPr="00091FC5">
        <w:rPr>
          <w:smallCaps/>
        </w:rPr>
        <w:t>Conformance of Information System Materials</w:t>
      </w:r>
      <w:bookmarkEnd w:id="662"/>
      <w:bookmarkEnd w:id="663"/>
      <w:bookmarkEnd w:id="664"/>
      <w:r w:rsidRPr="00BE7F56">
        <w:t xml:space="preserve"> </w:t>
      </w:r>
    </w:p>
    <w:p w14:paraId="414A5036" w14:textId="77777777" w:rsidR="002778DA" w:rsidRPr="00BE7F56" w:rsidRDefault="002778DA" w:rsidP="002778DA">
      <w:pPr>
        <w:pStyle w:val="explanatorynotes"/>
      </w:pPr>
    </w:p>
    <w:p w14:paraId="5AF3EF2C" w14:textId="77777777" w:rsidR="002778DA" w:rsidRPr="00BE7F56" w:rsidRDefault="002778DA" w:rsidP="002778DA">
      <w:pPr>
        <w:ind w:right="-360"/>
        <w:sectPr w:rsidR="002778DA" w:rsidRPr="00BE7F56">
          <w:headerReference w:type="default" r:id="rId54"/>
          <w:pgSz w:w="12240" w:h="15840"/>
          <w:pgMar w:top="1440" w:right="1800" w:bottom="1440" w:left="1800" w:header="720" w:footer="720" w:gutter="0"/>
          <w:cols w:space="720"/>
          <w:docGrid w:linePitch="360"/>
        </w:sectPr>
      </w:pPr>
    </w:p>
    <w:p w14:paraId="5B2B56BB" w14:textId="77777777" w:rsidR="002778DA" w:rsidRPr="00BE7F56" w:rsidRDefault="002778DA" w:rsidP="00B75119">
      <w:pPr>
        <w:pStyle w:val="Head32"/>
      </w:pPr>
      <w:bookmarkStart w:id="665" w:name="_Toc218673994"/>
      <w:bookmarkStart w:id="666" w:name="_Toc277345619"/>
      <w:r w:rsidRPr="00BE7F56">
        <w:t>Format of the Technical Bid</w:t>
      </w:r>
      <w:bookmarkEnd w:id="665"/>
      <w:bookmarkEnd w:id="666"/>
    </w:p>
    <w:p w14:paraId="28AB256B" w14:textId="77777777" w:rsidR="002778DA" w:rsidRPr="00BE7F56" w:rsidRDefault="002778DA" w:rsidP="00B75119"/>
    <w:p w14:paraId="48C73969" w14:textId="77777777" w:rsidR="002778DA" w:rsidRPr="00BE7F56" w:rsidRDefault="002778DA" w:rsidP="00B75119">
      <w:r w:rsidRPr="00BE7F56">
        <w:tab/>
        <w:t xml:space="preserve">In accordance with ITB </w:t>
      </w:r>
      <w:r w:rsidR="00A06326" w:rsidRPr="00BE7F56">
        <w:t>16</w:t>
      </w:r>
      <w:r w:rsidRPr="00BE7F56">
        <w:t xml:space="preserve">.2, the documentary evidence of conformity of the Information System to the </w:t>
      </w:r>
      <w:r w:rsidR="00284AF9" w:rsidRPr="00BE7F56">
        <w:t>bidding document</w:t>
      </w:r>
      <w:r w:rsidRPr="00BE7F56">
        <w:t>s includes (but is not restricted to):</w:t>
      </w:r>
    </w:p>
    <w:p w14:paraId="1DF24C2F" w14:textId="77777777" w:rsidR="002778DA" w:rsidRPr="00BE7F56" w:rsidRDefault="002778DA" w:rsidP="00B75119">
      <w:pPr>
        <w:ind w:left="720" w:hanging="720"/>
      </w:pPr>
    </w:p>
    <w:p w14:paraId="73617526" w14:textId="77777777" w:rsidR="002778DA" w:rsidRPr="00BE7F56" w:rsidRDefault="002778DA" w:rsidP="00B75119">
      <w:pPr>
        <w:ind w:left="720" w:hanging="720"/>
      </w:pPr>
      <w:r w:rsidRPr="00BE7F56">
        <w:t>(a).</w:t>
      </w:r>
      <w:r w:rsidRPr="00BE7F56">
        <w:tab/>
        <w:t xml:space="preserve">The Bidder’s Preliminary Project Plan, including, but not restricted, to the topics specified in the BDS ITB </w:t>
      </w:r>
      <w:r w:rsidR="00A06326" w:rsidRPr="00BE7F56">
        <w:t>16</w:t>
      </w:r>
      <w:r w:rsidRPr="00BE7F56">
        <w:t xml:space="preserve">.2. The Preliminary Project Plan should also state the Bidder’s assessment of the major responsibilities of the Purchaser and any other involved third parties in System supply and installation, as well as the Bidder’s proposed means for coordinating activities by each of the involved parties to avoid delays or interference.  </w:t>
      </w:r>
    </w:p>
    <w:p w14:paraId="7CD816FB" w14:textId="77777777" w:rsidR="002778DA" w:rsidRPr="00BE7F56" w:rsidRDefault="002778DA" w:rsidP="00B75119">
      <w:pPr>
        <w:ind w:left="720" w:hanging="720"/>
      </w:pPr>
      <w:r w:rsidRPr="00BE7F56">
        <w:t>(b).</w:t>
      </w:r>
      <w:r w:rsidRPr="00BE7F56">
        <w:tab/>
        <w:t>A written confirmation by the Bidder that, if awarded the Contract, it shall accept responsibility for successful integration and interoperability of all the proposed Information Technologies included in the System, as further specified in the Technical Requirements.</w:t>
      </w:r>
    </w:p>
    <w:p w14:paraId="08F695D8" w14:textId="77777777" w:rsidR="002778DA" w:rsidRPr="00BE7F56" w:rsidRDefault="002778DA" w:rsidP="00B75119">
      <w:pPr>
        <w:ind w:left="720" w:hanging="720"/>
      </w:pPr>
      <w:r w:rsidRPr="00BE7F56">
        <w:t>(c).</w:t>
      </w:r>
      <w:r w:rsidRPr="00BE7F56">
        <w:tab/>
        <w:t xml:space="preserve">Item-by-Item Commentary on the Technical Requirements demonstrating the substantial responsiveness of the overall design of the System and the individual Information Technologies, Goods, and Services offered to those Technical Requirements.  </w:t>
      </w:r>
    </w:p>
    <w:p w14:paraId="76DF4047" w14:textId="77777777" w:rsidR="002778DA" w:rsidRPr="00BE7F56" w:rsidRDefault="002778DA" w:rsidP="00B75119">
      <w:pPr>
        <w:ind w:left="720" w:hanging="720"/>
      </w:pPr>
      <w:r w:rsidRPr="00BE7F56">
        <w:tab/>
        <w:t>In demonstrating the responsiveness of its bid, the Bidder must use the Technical Responsiveness Checklist (Format).  Failure to do so increases significantly the risk that the Bidder’s Technical Bid will be declared technically non-responsive.  Among other things, the checklist should contain explicit cross-references to the relevant pages in supporting materials included the Bidder’s Technical Bid.</w:t>
      </w:r>
    </w:p>
    <w:p w14:paraId="6DB1E890" w14:textId="77777777" w:rsidR="002778DA" w:rsidRPr="00BE7F56" w:rsidRDefault="002778DA" w:rsidP="00B75119">
      <w:pPr>
        <w:ind w:left="720" w:hanging="720"/>
      </w:pPr>
      <w:r w:rsidRPr="00BE7F56">
        <w:rPr>
          <w:b/>
        </w:rPr>
        <w:t>Note</w:t>
      </w:r>
      <w:r w:rsidRPr="00BE7F56">
        <w:t>:</w:t>
      </w:r>
      <w:r w:rsidRPr="00BE7F56">
        <w:tab/>
        <w:t xml:space="preserve">The Technical Requirements are voiced as requirements of the </w:t>
      </w:r>
      <w:r w:rsidRPr="00BE7F56">
        <w:rPr>
          <w:i/>
        </w:rPr>
        <w:t>Supplier</w:t>
      </w:r>
      <w:r w:rsidRPr="00BE7F56">
        <w:t xml:space="preserve"> and/or the </w:t>
      </w:r>
      <w:r w:rsidRPr="00BE7F56">
        <w:rPr>
          <w:i/>
        </w:rPr>
        <w:t>System</w:t>
      </w:r>
      <w:r w:rsidRPr="00BE7F56">
        <w:t xml:space="preserve">.  The Bidder’s response must provide clear evidence for the evaluation team to assess the credibility of the response.  A response of “yes” or “will do” is unlikely to convey the credibility of the response.  The Bidder should indicate </w:t>
      </w:r>
      <w:r w:rsidRPr="00BE7F56">
        <w:rPr>
          <w:i/>
        </w:rPr>
        <w:t>that</w:t>
      </w:r>
      <w:r w:rsidRPr="00BE7F56">
        <w:t xml:space="preserve"> – and to the greatest extent practical – </w:t>
      </w:r>
      <w:r w:rsidRPr="00BE7F56">
        <w:rPr>
          <w:i/>
        </w:rPr>
        <w:t>how</w:t>
      </w:r>
      <w:r w:rsidRPr="00BE7F56">
        <w:t xml:space="preserve"> the Bidder would comply with the requirements if awarded the contract.  Whenever the technical requirements relate to feature(s) of existing products (e.g., hardware or software), the features should be described and the relevant product literature referenced.  When the technical requirements relate to professional services (e.g., analysis, configuration, integration, training, etc.) some effort should be expended to describe how they would be rendered – not just a commitment to perform the [cut-and-paste] requirement.  Whenever a technical requirement is for the Supplier to provide certifications (e.g., ISO 9001), copies of these certifications must be included in the Technical Bid.  </w:t>
      </w:r>
    </w:p>
    <w:p w14:paraId="5D33D76B" w14:textId="77777777" w:rsidR="002778DA" w:rsidRPr="00BE7F56" w:rsidRDefault="002778DA" w:rsidP="00B75119">
      <w:pPr>
        <w:ind w:left="720" w:hanging="720"/>
      </w:pPr>
      <w:r w:rsidRPr="00BE7F56">
        <w:rPr>
          <w:b/>
        </w:rPr>
        <w:t>Note</w:t>
      </w:r>
      <w:r w:rsidRPr="00BE7F56">
        <w:t>:</w:t>
      </w:r>
      <w:r w:rsidRPr="00BE7F56">
        <w:tab/>
        <w:t xml:space="preserve">The Manufacture’s Authorizations (and any Subcontractor Agreements) are to be included in Attachment 2 (Bidder Qualifications), in accordance with and ITB </w:t>
      </w:r>
      <w:r w:rsidR="00056AF3" w:rsidRPr="00BE7F56">
        <w:t>15</w:t>
      </w:r>
      <w:r w:rsidRPr="00BE7F56">
        <w:t>.</w:t>
      </w:r>
    </w:p>
    <w:p w14:paraId="28DC0E7F" w14:textId="77777777" w:rsidR="002778DA" w:rsidRPr="00BE7F56" w:rsidRDefault="002778DA" w:rsidP="00B75119">
      <w:pPr>
        <w:ind w:left="720" w:hanging="720"/>
      </w:pPr>
      <w:r w:rsidRPr="00BE7F56">
        <w:rPr>
          <w:b/>
        </w:rPr>
        <w:t>Note</w:t>
      </w:r>
      <w:r w:rsidRPr="00BE7F56">
        <w:t>:</w:t>
      </w:r>
      <w:r w:rsidRPr="00BE7F56">
        <w:tab/>
        <w:t xml:space="preserve">As a matter of practice, the contract cannot be awarded to a Bidder whose Technical Bid deviates (materially) from the Technical Requirements – </w:t>
      </w:r>
      <w:r w:rsidRPr="00BE7F56">
        <w:rPr>
          <w:i/>
        </w:rPr>
        <w:t>on any Technical Requirement</w:t>
      </w:r>
      <w:r w:rsidRPr="00BE7F56">
        <w:t xml:space="preserve">.  Such deviations include omissions (e.g., non-responses) and responses that do not meet or exceed the requirement.  Extreme care must be exercised in the preparation and presentation of the responses to all the Technical Requirements.  </w:t>
      </w:r>
    </w:p>
    <w:p w14:paraId="1D24E3D3" w14:textId="77777777" w:rsidR="002778DA" w:rsidRPr="00BE7F56" w:rsidRDefault="002778DA" w:rsidP="00B75119">
      <w:pPr>
        <w:ind w:left="720" w:hanging="720"/>
      </w:pPr>
      <w:r w:rsidRPr="00BE7F56">
        <w:t>(d).</w:t>
      </w:r>
      <w:r w:rsidRPr="00BE7F56">
        <w:tab/>
        <w:t xml:space="preserve">Supporting materials to underpin the Item-by-item Commentary on the Technical Requirements (e.g., product literature, white-papers, narrative descriptions of technical approaches to be employed, etc.).  In the interest of timely bid evaluation and contract award, Bidders are encouraged not to overload the supporting materials with documents that do not directly address the Purchaser’s requirements.    </w:t>
      </w:r>
    </w:p>
    <w:p w14:paraId="2B44C648" w14:textId="77777777" w:rsidR="002778DA" w:rsidRPr="00BE7F56" w:rsidRDefault="002778DA" w:rsidP="00B75119">
      <w:pPr>
        <w:ind w:left="720" w:hanging="720"/>
      </w:pPr>
      <w:r w:rsidRPr="00BE7F56">
        <w:t>(e).</w:t>
      </w:r>
      <w:r w:rsidRPr="00BE7F56">
        <w:tab/>
        <w:t xml:space="preserve">Any separate and enforceable contract(s) for Recurrent Cost items which the BDS ITB </w:t>
      </w:r>
      <w:r w:rsidR="00056AF3" w:rsidRPr="00BE7F56">
        <w:t>17</w:t>
      </w:r>
      <w:r w:rsidRPr="00BE7F56">
        <w:t>.2 required Bidders to bid.</w:t>
      </w:r>
    </w:p>
    <w:p w14:paraId="08778D94" w14:textId="77777777" w:rsidR="002778DA" w:rsidRPr="00BE7F56" w:rsidRDefault="002778DA" w:rsidP="00B75119">
      <w:pPr>
        <w:ind w:left="720" w:hanging="720"/>
      </w:pPr>
    </w:p>
    <w:p w14:paraId="6D7F1CF0" w14:textId="77777777" w:rsidR="002778DA" w:rsidRPr="00BE7F56" w:rsidRDefault="002778DA" w:rsidP="00B75119">
      <w:pPr>
        <w:ind w:left="720" w:hanging="720"/>
      </w:pPr>
      <w:r w:rsidRPr="00BE7F56">
        <w:rPr>
          <w:b/>
        </w:rPr>
        <w:t>Note</w:t>
      </w:r>
      <w:r w:rsidRPr="00BE7F56">
        <w:t>:</w:t>
      </w:r>
      <w:r w:rsidRPr="00BE7F56">
        <w:tab/>
        <w:t>To facilitate bid evaluation and contract award, Bidders encouraged to provide electronic copies of their Technical Bid – preferably in a format that the evaluation team can extract text from to facilitate the bid clarification process and to facilitate the preparation of the Bid Evaluation Report.</w:t>
      </w:r>
    </w:p>
    <w:p w14:paraId="4086098A" w14:textId="77777777" w:rsidR="002778DA" w:rsidRPr="00BE7F56" w:rsidRDefault="002778DA" w:rsidP="00B75119">
      <w:pPr>
        <w:ind w:left="720" w:hanging="720"/>
      </w:pPr>
    </w:p>
    <w:p w14:paraId="7128D1C4" w14:textId="77777777" w:rsidR="002778DA" w:rsidRPr="00BE7F56" w:rsidRDefault="002778DA" w:rsidP="002778DA">
      <w:pPr>
        <w:suppressAutoHyphens w:val="0"/>
        <w:spacing w:after="0"/>
        <w:jc w:val="left"/>
      </w:pPr>
      <w:r w:rsidRPr="00BE7F56">
        <w:br w:type="page"/>
      </w:r>
    </w:p>
    <w:p w14:paraId="460435DA" w14:textId="77777777" w:rsidR="002778DA" w:rsidRPr="00BE7F56" w:rsidRDefault="002778DA" w:rsidP="002778DA">
      <w:pPr>
        <w:ind w:right="-360"/>
      </w:pPr>
    </w:p>
    <w:p w14:paraId="2A92CA88" w14:textId="77777777" w:rsidR="002778DA" w:rsidRPr="00BE7F56" w:rsidRDefault="002778DA" w:rsidP="002778DA">
      <w:pPr>
        <w:pStyle w:val="Head32"/>
        <w:ind w:right="-360"/>
      </w:pPr>
      <w:bookmarkStart w:id="667" w:name="_Toc521498282"/>
      <w:bookmarkStart w:id="668" w:name="_Toc207771490"/>
      <w:bookmarkStart w:id="669" w:name="_Toc218673995"/>
      <w:bookmarkStart w:id="670" w:name="_Toc277345620"/>
      <w:r w:rsidRPr="00BE7F56">
        <w:tab/>
        <w:t>Technical Responsiveness Checklist</w:t>
      </w:r>
      <w:bookmarkEnd w:id="667"/>
      <w:bookmarkEnd w:id="668"/>
      <w:bookmarkEnd w:id="669"/>
      <w:r w:rsidRPr="00BE7F56">
        <w:t xml:space="preserve"> (Format)</w:t>
      </w:r>
      <w:bookmarkEnd w:id="670"/>
    </w:p>
    <w:p w14:paraId="5C70912E" w14:textId="77777777" w:rsidR="002778DA" w:rsidRPr="00BE7F56" w:rsidRDefault="002778DA" w:rsidP="002778DA">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2778DA" w:rsidRPr="00BE7F56" w14:paraId="6BC195B9" w14:textId="77777777" w:rsidTr="00803EC1">
        <w:trPr>
          <w:jc w:val="center"/>
        </w:trPr>
        <w:tc>
          <w:tcPr>
            <w:tcW w:w="2160" w:type="dxa"/>
          </w:tcPr>
          <w:p w14:paraId="657E8061" w14:textId="77777777" w:rsidR="002778DA" w:rsidRPr="00BE7F56" w:rsidRDefault="002778DA" w:rsidP="00803EC1">
            <w:pPr>
              <w:ind w:right="-360"/>
            </w:pPr>
            <w:r w:rsidRPr="00BE7F56">
              <w:t xml:space="preserve">Tech. </w:t>
            </w:r>
            <w:r w:rsidRPr="00BE7F56">
              <w:br/>
              <w:t xml:space="preserve">Require. </w:t>
            </w:r>
            <w:r w:rsidRPr="00BE7F56">
              <w:br/>
              <w:t xml:space="preserve">No. _  </w:t>
            </w:r>
          </w:p>
        </w:tc>
        <w:tc>
          <w:tcPr>
            <w:tcW w:w="6192" w:type="dxa"/>
          </w:tcPr>
          <w:p w14:paraId="410FEDF1" w14:textId="77777777" w:rsidR="002778DA" w:rsidRPr="00BE7F56" w:rsidRDefault="002778DA" w:rsidP="00803EC1">
            <w:pPr>
              <w:ind w:right="-360"/>
            </w:pPr>
            <w:r w:rsidRPr="00BE7F56">
              <w:t>Technical Requirement:</w:t>
            </w:r>
          </w:p>
          <w:p w14:paraId="1B281530" w14:textId="77777777" w:rsidR="002778DA" w:rsidRPr="00BE7F56" w:rsidRDefault="002778DA" w:rsidP="00803EC1">
            <w:pPr>
              <w:ind w:right="-360"/>
              <w:jc w:val="left"/>
              <w:rPr>
                <w:i/>
              </w:rPr>
            </w:pPr>
            <w:r w:rsidRPr="00BE7F56">
              <w:rPr>
                <w:i/>
              </w:rPr>
              <w:t xml:space="preserve">[ insert:  </w:t>
            </w:r>
            <w:r w:rsidRPr="00BE7F56">
              <w:rPr>
                <w:b/>
                <w:i/>
              </w:rPr>
              <w:t>abbreviated description of Requirement</w:t>
            </w:r>
            <w:r w:rsidRPr="00BE7F56">
              <w:rPr>
                <w:i/>
              </w:rPr>
              <w:t> ]</w:t>
            </w:r>
          </w:p>
        </w:tc>
      </w:tr>
      <w:tr w:rsidR="002778DA" w:rsidRPr="00BE7F56" w14:paraId="315AA3E7" w14:textId="77777777" w:rsidTr="00803EC1">
        <w:trPr>
          <w:jc w:val="center"/>
        </w:trPr>
        <w:tc>
          <w:tcPr>
            <w:tcW w:w="8352" w:type="dxa"/>
            <w:gridSpan w:val="2"/>
          </w:tcPr>
          <w:p w14:paraId="7C99B863" w14:textId="77777777" w:rsidR="002778DA" w:rsidRPr="00BE7F56" w:rsidRDefault="002778DA" w:rsidP="00803EC1">
            <w:pPr>
              <w:ind w:right="-360"/>
              <w:rPr>
                <w:sz w:val="22"/>
              </w:rPr>
            </w:pPr>
            <w:r w:rsidRPr="00BE7F56">
              <w:rPr>
                <w:sz w:val="22"/>
              </w:rPr>
              <w:t xml:space="preserve">Bidder’s technical reasons supporting compliance:  </w:t>
            </w:r>
          </w:p>
          <w:p w14:paraId="3043BA9B" w14:textId="77777777" w:rsidR="002778DA" w:rsidRPr="00BE7F56" w:rsidRDefault="002778DA" w:rsidP="00803EC1">
            <w:pPr>
              <w:ind w:right="-360"/>
              <w:rPr>
                <w:sz w:val="22"/>
              </w:rPr>
            </w:pPr>
          </w:p>
        </w:tc>
      </w:tr>
      <w:tr w:rsidR="002778DA" w:rsidRPr="00BE7F56" w14:paraId="7520C455" w14:textId="77777777" w:rsidTr="00803EC1">
        <w:trPr>
          <w:jc w:val="center"/>
        </w:trPr>
        <w:tc>
          <w:tcPr>
            <w:tcW w:w="8352" w:type="dxa"/>
            <w:gridSpan w:val="2"/>
          </w:tcPr>
          <w:p w14:paraId="7D4E955A" w14:textId="77777777" w:rsidR="002778DA" w:rsidRPr="00BE7F56" w:rsidRDefault="002778DA" w:rsidP="00803EC1">
            <w:pPr>
              <w:ind w:right="-360"/>
              <w:rPr>
                <w:sz w:val="22"/>
              </w:rPr>
            </w:pPr>
            <w:r w:rsidRPr="00BE7F56">
              <w:rPr>
                <w:sz w:val="22"/>
              </w:rPr>
              <w:t>Bidder’s cross references to supporting information in Technical Bid:</w:t>
            </w:r>
          </w:p>
          <w:p w14:paraId="4AC4A5FD" w14:textId="77777777" w:rsidR="002778DA" w:rsidRPr="00BE7F56" w:rsidRDefault="002778DA" w:rsidP="00803EC1">
            <w:pPr>
              <w:ind w:right="-360"/>
              <w:rPr>
                <w:sz w:val="22"/>
              </w:rPr>
            </w:pPr>
          </w:p>
        </w:tc>
      </w:tr>
    </w:tbl>
    <w:p w14:paraId="0518E087" w14:textId="77777777" w:rsidR="002778DA" w:rsidRPr="00BE7F56" w:rsidRDefault="002778DA" w:rsidP="002778DA">
      <w:pPr>
        <w:ind w:right="-360"/>
        <w:rPr>
          <w:sz w:val="22"/>
        </w:rPr>
      </w:pPr>
    </w:p>
    <w:p w14:paraId="266A4109" w14:textId="592376F2" w:rsidR="002778DA" w:rsidRPr="00BE7F56" w:rsidRDefault="00CB3A27" w:rsidP="00CB3A27">
      <w:pPr>
        <w:rPr>
          <w:sz w:val="22"/>
        </w:rPr>
      </w:pPr>
      <w:r w:rsidRPr="00724FC5">
        <w:rPr>
          <w:i/>
          <w:szCs w:val="24"/>
        </w:rPr>
        <w:t>[</w:t>
      </w:r>
      <w:r w:rsidRPr="005079E2">
        <w:rPr>
          <w:b/>
          <w:i/>
          <w:szCs w:val="24"/>
        </w:rPr>
        <w:t>Note to the Purchaser</w:t>
      </w:r>
      <w:r w:rsidRPr="00724FC5">
        <w:rPr>
          <w:i/>
          <w:szCs w:val="24"/>
        </w:rPr>
        <w:t xml:space="preserve">:  The Technical Responsiveness tables submitted by </w:t>
      </w:r>
      <w:r>
        <w:rPr>
          <w:i/>
          <w:szCs w:val="24"/>
        </w:rPr>
        <w:t>each</w:t>
      </w:r>
      <w:r w:rsidRPr="00724FC5">
        <w:rPr>
          <w:i/>
          <w:szCs w:val="24"/>
        </w:rPr>
        <w:t xml:space="preserve"> </w:t>
      </w:r>
      <w:r>
        <w:rPr>
          <w:i/>
          <w:szCs w:val="24"/>
        </w:rPr>
        <w:t>Bidder</w:t>
      </w:r>
      <w:r w:rsidRPr="00724FC5">
        <w:rPr>
          <w:i/>
          <w:szCs w:val="24"/>
        </w:rPr>
        <w:t xml:space="preserve"> can help structure the Purchaser’s technical evaluation</w:t>
      </w:r>
      <w:r>
        <w:rPr>
          <w:i/>
          <w:szCs w:val="24"/>
        </w:rPr>
        <w:t>. In particular, the Purchaser can</w:t>
      </w:r>
      <w:r w:rsidRPr="00724FC5">
        <w:rPr>
          <w:i/>
          <w:szCs w:val="24"/>
        </w:rPr>
        <w:t xml:space="preserve"> append rows to each of the </w:t>
      </w:r>
      <w:r>
        <w:rPr>
          <w:i/>
          <w:szCs w:val="24"/>
        </w:rPr>
        <w:t>Bidder’s</w:t>
      </w:r>
      <w:r w:rsidRPr="00724FC5">
        <w:rPr>
          <w:i/>
          <w:szCs w:val="24"/>
        </w:rPr>
        <w:t xml:space="preserve"> submitted responsiveness tables to record the Purchaser’s assessment of the compliance, partial compliance, and non-compliance of the </w:t>
      </w:r>
      <w:r>
        <w:rPr>
          <w:i/>
          <w:szCs w:val="24"/>
        </w:rPr>
        <w:t>Bidder’s</w:t>
      </w:r>
      <w:r w:rsidRPr="00724FC5">
        <w:rPr>
          <w:i/>
          <w:szCs w:val="24"/>
        </w:rPr>
        <w:t xml:space="preserve"> response to the specific Technical Requirement – including the Purchaser’s rationale for its conclusion (including, as appropriate, clear indications of the gaps in the </w:t>
      </w:r>
      <w:r>
        <w:rPr>
          <w:i/>
          <w:szCs w:val="24"/>
        </w:rPr>
        <w:t>Bidder’s</w:t>
      </w:r>
      <w:r w:rsidRPr="00724FC5">
        <w:rPr>
          <w:i/>
          <w:szCs w:val="24"/>
        </w:rPr>
        <w:t xml:space="preserve"> response/supporting documentation).  </w:t>
      </w:r>
      <w:r>
        <w:rPr>
          <w:i/>
          <w:szCs w:val="24"/>
        </w:rPr>
        <w:t>These</w:t>
      </w:r>
      <w:r w:rsidRPr="00724FC5">
        <w:rPr>
          <w:i/>
          <w:szCs w:val="24"/>
        </w:rPr>
        <w:t xml:space="preserve"> assessments can provide a</w:t>
      </w:r>
      <w:r w:rsidR="0020498B">
        <w:rPr>
          <w:i/>
          <w:szCs w:val="24"/>
        </w:rPr>
        <w:t xml:space="preserve"> </w:t>
      </w:r>
      <w:r w:rsidRPr="00724FC5">
        <w:rPr>
          <w:i/>
          <w:szCs w:val="24"/>
        </w:rPr>
        <w:t xml:space="preserve">standardized presentation of the detailed underlying logic of the Purchaser’s final assessment of the responsiveness / non-responsiveness of the </w:t>
      </w:r>
      <w:r>
        <w:rPr>
          <w:i/>
          <w:szCs w:val="24"/>
        </w:rPr>
        <w:t>Bidder’s</w:t>
      </w:r>
      <w:r w:rsidRPr="00724FC5">
        <w:rPr>
          <w:i/>
          <w:szCs w:val="24"/>
        </w:rPr>
        <w:t xml:space="preserve"> technical proposal</w:t>
      </w:r>
      <w:r>
        <w:rPr>
          <w:i/>
          <w:szCs w:val="24"/>
        </w:rPr>
        <w:t xml:space="preserve">. </w:t>
      </w:r>
      <w:r w:rsidRPr="00724FC5">
        <w:rPr>
          <w:i/>
          <w:szCs w:val="24"/>
        </w:rPr>
        <w:t xml:space="preserve">Typically, the detailed response/assessment tables would appear as an attachment to the </w:t>
      </w:r>
      <w:r>
        <w:rPr>
          <w:i/>
          <w:szCs w:val="24"/>
        </w:rPr>
        <w:t>Bid</w:t>
      </w:r>
      <w:r w:rsidRPr="00724FC5">
        <w:rPr>
          <w:i/>
          <w:szCs w:val="24"/>
        </w:rPr>
        <w:t xml:space="preserve"> Evaluation Report].</w:t>
      </w:r>
    </w:p>
    <w:p w14:paraId="554DAD44" w14:textId="77777777" w:rsidR="002778DA" w:rsidRPr="00BE7F56" w:rsidRDefault="002778DA">
      <w:pPr>
        <w:suppressAutoHyphens w:val="0"/>
        <w:spacing w:after="0"/>
        <w:jc w:val="left"/>
        <w:rPr>
          <w:b/>
          <w:i/>
          <w:sz w:val="32"/>
        </w:rPr>
      </w:pPr>
    </w:p>
    <w:p w14:paraId="1FFCEFFC" w14:textId="77777777" w:rsidR="00580092" w:rsidRPr="00BE7F56" w:rsidRDefault="00580092" w:rsidP="00580092">
      <w:bookmarkStart w:id="671" w:name="_Toc41971546"/>
      <w:bookmarkStart w:id="672" w:name="_Toc437338956"/>
      <w:bookmarkStart w:id="673" w:name="_Toc462645153"/>
    </w:p>
    <w:p w14:paraId="458F47B3" w14:textId="77777777" w:rsidR="00580092" w:rsidRPr="0027330B" w:rsidRDefault="00BA4F46" w:rsidP="00B40A19">
      <w:pPr>
        <w:pStyle w:val="S4-header1"/>
        <w:rPr>
          <w:iCs/>
        </w:rPr>
      </w:pPr>
      <w:bookmarkStart w:id="674" w:name="_Toc41971548"/>
      <w:bookmarkEnd w:id="671"/>
      <w:bookmarkEnd w:id="672"/>
      <w:bookmarkEnd w:id="673"/>
      <w:r w:rsidRPr="00BE7F56" w:rsidDel="00BA4F46">
        <w:rPr>
          <w:b w:val="0"/>
          <w:szCs w:val="24"/>
        </w:rPr>
        <w:t xml:space="preserve"> </w:t>
      </w:r>
      <w:bookmarkStart w:id="675" w:name="_Toc498849283"/>
      <w:bookmarkStart w:id="676" w:name="_Toc498850123"/>
      <w:bookmarkStart w:id="677" w:name="_Toc498851728"/>
      <w:bookmarkEnd w:id="674"/>
      <w:r w:rsidR="00580092" w:rsidRPr="00BE7F56">
        <w:br w:type="page"/>
      </w:r>
      <w:bookmarkEnd w:id="675"/>
      <w:bookmarkEnd w:id="676"/>
      <w:bookmarkEnd w:id="677"/>
      <w:r w:rsidR="00C10A6A" w:rsidRPr="00BE7F56" w:rsidDel="00C10A6A">
        <w:rPr>
          <w:b w:val="0"/>
        </w:rPr>
        <w:t xml:space="preserve"> </w:t>
      </w:r>
      <w:bookmarkStart w:id="678" w:name="_Toc73977667"/>
      <w:r w:rsidR="00580092" w:rsidRPr="00091FC5">
        <w:rPr>
          <w:smallCaps/>
        </w:rPr>
        <w:t>Form of Bid Security (Bank Guarantee)</w:t>
      </w:r>
      <w:bookmarkEnd w:id="678"/>
    </w:p>
    <w:p w14:paraId="24BE7DDD" w14:textId="77777777" w:rsidR="00D230E8" w:rsidRPr="00BE7F56" w:rsidRDefault="00D230E8" w:rsidP="00D230E8">
      <w:pPr>
        <w:suppressAutoHyphens w:val="0"/>
        <w:spacing w:after="0"/>
        <w:jc w:val="left"/>
        <w:rPr>
          <w:i/>
          <w:iCs/>
        </w:rPr>
      </w:pPr>
      <w:r w:rsidRPr="00BE7F56">
        <w:rPr>
          <w:i/>
          <w:iCs/>
        </w:rPr>
        <w:t>[The bank shall fill in this Bank Guarantee Form in accordance with the instructions indicated.]</w:t>
      </w:r>
    </w:p>
    <w:p w14:paraId="3AEF46FA" w14:textId="77777777" w:rsidR="00D230E8" w:rsidRPr="00BE7F56" w:rsidRDefault="003732C2" w:rsidP="00D230E8">
      <w:pPr>
        <w:suppressAutoHyphens w:val="0"/>
        <w:spacing w:before="100" w:beforeAutospacing="1" w:after="100" w:afterAutospacing="1"/>
        <w:jc w:val="left"/>
        <w:rPr>
          <w:rFonts w:eastAsia="Arial Unicode MS"/>
          <w:i/>
          <w:iCs/>
          <w:szCs w:val="24"/>
        </w:rPr>
      </w:pPr>
      <w:r w:rsidRPr="00BE7F56" w:rsidDel="003732C2">
        <w:rPr>
          <w:i/>
          <w:iCs/>
        </w:rPr>
        <w:t xml:space="preserve"> </w:t>
      </w:r>
      <w:r w:rsidR="00D230E8" w:rsidRPr="00BE7F56">
        <w:rPr>
          <w:rFonts w:eastAsia="Arial Unicode MS"/>
          <w:i/>
          <w:iCs/>
          <w:szCs w:val="24"/>
        </w:rPr>
        <w:t>[Guarantor letterhead or SWIFT identifier code]</w:t>
      </w:r>
    </w:p>
    <w:p w14:paraId="175E1329" w14:textId="3290EEF6" w:rsidR="00580092" w:rsidRPr="00BE7F56" w:rsidRDefault="00580092" w:rsidP="002A213F">
      <w:r w:rsidRPr="008113B5">
        <w:t>Beneficiary:</w:t>
      </w:r>
      <w:r w:rsidRPr="00BE7F56">
        <w:rPr>
          <w:b/>
        </w:rPr>
        <w:t xml:space="preserve">  </w:t>
      </w:r>
      <w:r w:rsidR="00AB5C5A" w:rsidRPr="00BE7F56">
        <w:rPr>
          <w:i/>
          <w:iCs/>
        </w:rPr>
        <w:t>[</w:t>
      </w:r>
      <w:r w:rsidR="006E0425" w:rsidRPr="00BE7F56">
        <w:rPr>
          <w:i/>
          <w:iCs/>
        </w:rPr>
        <w:t>Purchaser</w:t>
      </w:r>
      <w:r w:rsidR="00AB5C5A" w:rsidRPr="00BE7F56">
        <w:rPr>
          <w:i/>
          <w:iCs/>
        </w:rPr>
        <w:t xml:space="preserve"> to insert its </w:t>
      </w:r>
      <w:r w:rsidR="00AB5C5A" w:rsidRPr="008113B5">
        <w:rPr>
          <w:b/>
          <w:i/>
          <w:iCs/>
        </w:rPr>
        <w:t>name and address</w:t>
      </w:r>
      <w:r w:rsidR="00AB5C5A" w:rsidRPr="00BE7F56">
        <w:rPr>
          <w:i/>
          <w:iCs/>
        </w:rPr>
        <w:t>]</w:t>
      </w:r>
      <w:r w:rsidR="00AB5C5A" w:rsidRPr="00BE7F56">
        <w:t xml:space="preserve"> </w:t>
      </w:r>
    </w:p>
    <w:p w14:paraId="0F11CA77" w14:textId="7D2C15FA" w:rsidR="00AB5C5A" w:rsidRPr="00BE7F56" w:rsidRDefault="00E56FB6" w:rsidP="00AB5C5A">
      <w:pPr>
        <w:suppressAutoHyphens w:val="0"/>
        <w:spacing w:before="100" w:beforeAutospacing="1" w:after="100" w:afterAutospacing="1"/>
        <w:jc w:val="left"/>
        <w:rPr>
          <w:rFonts w:eastAsia="Arial Unicode MS"/>
          <w:i/>
          <w:iCs/>
          <w:szCs w:val="24"/>
        </w:rPr>
      </w:pPr>
      <w:r w:rsidRPr="008113B5">
        <w:rPr>
          <w:rFonts w:eastAsia="Arial Unicode MS"/>
          <w:bCs/>
          <w:szCs w:val="24"/>
        </w:rPr>
        <w:t>RFB</w:t>
      </w:r>
      <w:r w:rsidR="00AB5C5A" w:rsidRPr="008113B5">
        <w:rPr>
          <w:rFonts w:eastAsia="Arial Unicode MS"/>
          <w:bCs/>
          <w:szCs w:val="24"/>
        </w:rPr>
        <w:t xml:space="preserve"> No.:  </w:t>
      </w:r>
      <w:r w:rsidR="00AB5C5A" w:rsidRPr="00BE7F56">
        <w:rPr>
          <w:rFonts w:eastAsia="Arial Unicode MS"/>
          <w:i/>
          <w:iCs/>
          <w:szCs w:val="24"/>
        </w:rPr>
        <w:t>[</w:t>
      </w:r>
      <w:r w:rsidR="006E0425" w:rsidRPr="00BE7F56">
        <w:rPr>
          <w:rFonts w:eastAsia="Arial Unicode MS"/>
          <w:i/>
          <w:iCs/>
          <w:szCs w:val="24"/>
        </w:rPr>
        <w:t>Purchaser</w:t>
      </w:r>
      <w:r w:rsidR="00AB5C5A" w:rsidRPr="00BE7F56">
        <w:rPr>
          <w:rFonts w:eastAsia="Arial Unicode MS"/>
          <w:i/>
          <w:iCs/>
          <w:szCs w:val="24"/>
        </w:rPr>
        <w:t xml:space="preserve"> to insert reference </w:t>
      </w:r>
      <w:r w:rsidR="00AB5C5A" w:rsidRPr="008113B5">
        <w:rPr>
          <w:rFonts w:eastAsia="Arial Unicode MS"/>
          <w:b/>
          <w:i/>
          <w:iCs/>
          <w:szCs w:val="24"/>
        </w:rPr>
        <w:t xml:space="preserve">number for the </w:t>
      </w:r>
      <w:r w:rsidR="008113B5" w:rsidRPr="008113B5">
        <w:rPr>
          <w:rFonts w:eastAsia="Arial Unicode MS"/>
          <w:b/>
          <w:i/>
          <w:iCs/>
          <w:szCs w:val="24"/>
        </w:rPr>
        <w:t>RFB</w:t>
      </w:r>
      <w:r w:rsidR="00AB5C5A" w:rsidRPr="00BE7F56">
        <w:rPr>
          <w:rFonts w:eastAsia="Arial Unicode MS"/>
          <w:i/>
          <w:iCs/>
          <w:szCs w:val="24"/>
        </w:rPr>
        <w:t>]</w:t>
      </w:r>
    </w:p>
    <w:p w14:paraId="3890DE0B" w14:textId="77777777" w:rsidR="00AB5C5A" w:rsidRPr="00BE7F56" w:rsidRDefault="00AB5C5A" w:rsidP="00AB5C5A">
      <w:pPr>
        <w:suppressAutoHyphens w:val="0"/>
        <w:spacing w:before="100" w:beforeAutospacing="1" w:after="100" w:afterAutospacing="1"/>
        <w:jc w:val="left"/>
        <w:rPr>
          <w:rFonts w:eastAsia="Arial Unicode MS"/>
          <w:i/>
          <w:iCs/>
          <w:szCs w:val="24"/>
        </w:rPr>
      </w:pPr>
      <w:r w:rsidRPr="008113B5">
        <w:rPr>
          <w:rFonts w:eastAsia="Arial Unicode MS"/>
          <w:bCs/>
          <w:szCs w:val="24"/>
        </w:rPr>
        <w:t>Alternative No</w:t>
      </w:r>
      <w:r w:rsidRPr="008113B5">
        <w:rPr>
          <w:rFonts w:eastAsia="Arial Unicode MS"/>
          <w:i/>
          <w:iCs/>
          <w:szCs w:val="24"/>
        </w:rPr>
        <w:t xml:space="preserve">.: </w:t>
      </w:r>
      <w:r w:rsidRPr="00BE7F56">
        <w:rPr>
          <w:rFonts w:eastAsia="Arial Unicode MS"/>
          <w:i/>
          <w:iCs/>
          <w:szCs w:val="24"/>
        </w:rPr>
        <w:t>[Insert identification No if this is a Bid for an alternative]</w:t>
      </w:r>
    </w:p>
    <w:p w14:paraId="28A32949" w14:textId="33AB75D1"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b/>
        </w:rPr>
        <w:t>Date:</w:t>
      </w:r>
      <w:r w:rsidRPr="00BE7F56">
        <w:rPr>
          <w:rFonts w:ascii="Times New Roman" w:hAnsi="Times New Roman" w:cs="Times New Roman"/>
        </w:rPr>
        <w:t xml:space="preserve">  </w:t>
      </w:r>
      <w:r w:rsidR="00AB5C5A" w:rsidRPr="00BE7F56">
        <w:rPr>
          <w:rFonts w:ascii="Times New Roman" w:hAnsi="Times New Roman" w:cs="Times New Roman"/>
          <w:i/>
          <w:iCs/>
        </w:rPr>
        <w:t xml:space="preserve">[Insert </w:t>
      </w:r>
      <w:r w:rsidR="00AB5C5A" w:rsidRPr="008113B5">
        <w:rPr>
          <w:rFonts w:ascii="Times New Roman" w:hAnsi="Times New Roman" w:cs="Times New Roman"/>
          <w:b/>
          <w:i/>
          <w:iCs/>
        </w:rPr>
        <w:t>date of issue</w:t>
      </w:r>
      <w:r w:rsidR="00AB5C5A" w:rsidRPr="00BE7F56">
        <w:rPr>
          <w:rFonts w:ascii="Times New Roman" w:hAnsi="Times New Roman" w:cs="Times New Roman"/>
          <w:i/>
          <w:iCs/>
        </w:rPr>
        <w:t>]</w:t>
      </w:r>
    </w:p>
    <w:p w14:paraId="16738E78" w14:textId="79A077FE"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b/>
        </w:rPr>
        <w:t>BID GUARANTEE No.:</w:t>
      </w:r>
      <w:r w:rsidRPr="00BE7F56">
        <w:rPr>
          <w:rFonts w:ascii="Times New Roman" w:hAnsi="Times New Roman" w:cs="Times New Roman"/>
        </w:rPr>
        <w:t xml:space="preserve"> </w:t>
      </w:r>
      <w:r w:rsidR="00AB5C5A" w:rsidRPr="00BE7F56">
        <w:rPr>
          <w:rFonts w:ascii="Times New Roman" w:hAnsi="Times New Roman" w:cs="Times New Roman"/>
          <w:i/>
          <w:iCs/>
        </w:rPr>
        <w:t xml:space="preserve">[Insert </w:t>
      </w:r>
      <w:r w:rsidR="00AB5C5A" w:rsidRPr="008113B5">
        <w:rPr>
          <w:rFonts w:ascii="Times New Roman" w:hAnsi="Times New Roman" w:cs="Times New Roman"/>
          <w:b/>
          <w:i/>
          <w:iCs/>
        </w:rPr>
        <w:t>guarantee reference number</w:t>
      </w:r>
      <w:r w:rsidR="00AB5C5A" w:rsidRPr="00BE7F56">
        <w:rPr>
          <w:rFonts w:ascii="Times New Roman" w:hAnsi="Times New Roman" w:cs="Times New Roman"/>
          <w:i/>
          <w:iCs/>
        </w:rPr>
        <w:t>]</w:t>
      </w:r>
    </w:p>
    <w:p w14:paraId="6A2D46DE" w14:textId="44A5F041"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 xml:space="preserve">We have been informed that </w:t>
      </w:r>
      <w:r w:rsidR="00AB5C5A" w:rsidRPr="00BE7F56">
        <w:rPr>
          <w:rFonts w:ascii="Times New Roman" w:hAnsi="Times New Roman" w:cs="Times New Roman"/>
          <w:i/>
          <w:iCs/>
        </w:rPr>
        <w:t xml:space="preserve">[insert </w:t>
      </w:r>
      <w:r w:rsidR="00AB5C5A" w:rsidRPr="008113B5">
        <w:rPr>
          <w:rFonts w:ascii="Times New Roman" w:hAnsi="Times New Roman" w:cs="Times New Roman"/>
          <w:b/>
          <w:i/>
          <w:iCs/>
        </w:rPr>
        <w:t>name of the Bidder</w:t>
      </w:r>
      <w:r w:rsidR="00AB5C5A" w:rsidRPr="00BE7F56">
        <w:rPr>
          <w:rFonts w:ascii="Times New Roman" w:hAnsi="Times New Roman" w:cs="Times New Roman"/>
          <w:i/>
          <w:iCs/>
        </w:rPr>
        <w:t xml:space="preserve">, which in the case of a joint venture shall be the name of the joint venture (whether legally constituted or prospective) or the names of all members thereof] </w:t>
      </w:r>
      <w:r w:rsidRPr="00BE7F56">
        <w:rPr>
          <w:rFonts w:ascii="Times New Roman" w:hAnsi="Times New Roman" w:cs="Times New Roman"/>
        </w:rPr>
        <w:t xml:space="preserve">(hereinafter called “the </w:t>
      </w:r>
      <w:r w:rsidR="00AB5C5A" w:rsidRPr="00BE7F56">
        <w:rPr>
          <w:rFonts w:ascii="Times New Roman" w:hAnsi="Times New Roman" w:cs="Times New Roman"/>
        </w:rPr>
        <w:t>Applicant</w:t>
      </w:r>
      <w:r w:rsidRPr="00BE7F56">
        <w:rPr>
          <w:rFonts w:ascii="Times New Roman" w:hAnsi="Times New Roman" w:cs="Times New Roman"/>
        </w:rPr>
        <w:t xml:space="preserve">”) has submitted </w:t>
      </w:r>
      <w:r w:rsidR="00276BD8" w:rsidRPr="00BE7F56">
        <w:rPr>
          <w:rFonts w:ascii="Times New Roman" w:hAnsi="Times New Roman" w:cs="Times New Roman"/>
        </w:rPr>
        <w:t>or will submit</w:t>
      </w:r>
      <w:r w:rsidR="00AB5C5A" w:rsidRPr="00BE7F56">
        <w:rPr>
          <w:rFonts w:ascii="Times New Roman" w:hAnsi="Times New Roman" w:cs="Times New Roman"/>
        </w:rPr>
        <w:t xml:space="preserve"> the Beneficiary </w:t>
      </w:r>
      <w:r w:rsidRPr="00BE7F56">
        <w:rPr>
          <w:rFonts w:ascii="Times New Roman" w:hAnsi="Times New Roman" w:cs="Times New Roman"/>
        </w:rPr>
        <w:t xml:space="preserve">its bid  (hereinafter called “the Bid”) for the execution of </w:t>
      </w:r>
      <w:r w:rsidR="008113B5" w:rsidRPr="008113B5">
        <w:rPr>
          <w:rFonts w:ascii="Times New Roman" w:hAnsi="Times New Roman" w:cs="Times New Roman"/>
          <w:i/>
        </w:rPr>
        <w:t xml:space="preserve">[insert </w:t>
      </w:r>
      <w:r w:rsidR="008113B5" w:rsidRPr="008113B5">
        <w:rPr>
          <w:rFonts w:ascii="Times New Roman" w:hAnsi="Times New Roman" w:cs="Times New Roman"/>
          <w:b/>
          <w:i/>
        </w:rPr>
        <w:t>Name of Contract</w:t>
      </w:r>
      <w:r w:rsidR="008113B5" w:rsidRPr="008113B5">
        <w:rPr>
          <w:rFonts w:ascii="Times New Roman" w:hAnsi="Times New Roman" w:cs="Times New Roman"/>
          <w:i/>
        </w:rPr>
        <w:t>]</w:t>
      </w:r>
      <w:r w:rsidR="008113B5">
        <w:rPr>
          <w:rFonts w:ascii="Times New Roman" w:hAnsi="Times New Roman" w:cs="Times New Roman"/>
        </w:rPr>
        <w:t xml:space="preserve"> </w:t>
      </w:r>
      <w:r w:rsidRPr="00BE7F56">
        <w:rPr>
          <w:rFonts w:ascii="Times New Roman" w:hAnsi="Times New Roman" w:cs="Times New Roman"/>
        </w:rPr>
        <w:t xml:space="preserve"> under </w:t>
      </w:r>
      <w:r w:rsidR="00082292" w:rsidRPr="00BE7F56">
        <w:rPr>
          <w:rFonts w:ascii="Times New Roman" w:hAnsi="Times New Roman" w:cs="Times New Roman"/>
        </w:rPr>
        <w:t xml:space="preserve">Request </w:t>
      </w:r>
      <w:r w:rsidRPr="00BE7F56">
        <w:rPr>
          <w:rFonts w:ascii="Times New Roman" w:hAnsi="Times New Roman" w:cs="Times New Roman"/>
        </w:rPr>
        <w:t xml:space="preserve">for Bids No. </w:t>
      </w:r>
      <w:r w:rsidR="008113B5">
        <w:rPr>
          <w:rFonts w:ascii="Times New Roman" w:hAnsi="Times New Roman" w:cs="Times New Roman"/>
        </w:rPr>
        <w:t>[</w:t>
      </w:r>
      <w:r w:rsidR="008113B5" w:rsidRPr="008113B5">
        <w:rPr>
          <w:rFonts w:ascii="Times New Roman" w:hAnsi="Times New Roman" w:cs="Times New Roman"/>
          <w:i/>
        </w:rPr>
        <w:t xml:space="preserve">insert </w:t>
      </w:r>
      <w:r w:rsidR="008113B5" w:rsidRPr="008113B5">
        <w:rPr>
          <w:rFonts w:ascii="Times New Roman" w:hAnsi="Times New Roman" w:cs="Times New Roman"/>
          <w:b/>
          <w:i/>
        </w:rPr>
        <w:t>number</w:t>
      </w:r>
      <w:r w:rsidR="008113B5" w:rsidRPr="008113B5">
        <w:rPr>
          <w:rFonts w:ascii="Times New Roman" w:hAnsi="Times New Roman" w:cs="Times New Roman"/>
          <w:i/>
        </w:rPr>
        <w:t>]</w:t>
      </w:r>
      <w:r w:rsidR="008113B5" w:rsidRPr="00BE7F56">
        <w:rPr>
          <w:rFonts w:ascii="Times New Roman" w:hAnsi="Times New Roman" w:cs="Times New Roman"/>
        </w:rPr>
        <w:t xml:space="preserve">  </w:t>
      </w:r>
      <w:r w:rsidRPr="00BE7F56">
        <w:rPr>
          <w:rFonts w:ascii="Times New Roman" w:hAnsi="Times New Roman" w:cs="Times New Roman"/>
        </w:rPr>
        <w:t xml:space="preserve">(“the </w:t>
      </w:r>
      <w:r w:rsidR="00E56FB6" w:rsidRPr="00BE7F56">
        <w:rPr>
          <w:rFonts w:ascii="Times New Roman" w:hAnsi="Times New Roman" w:cs="Times New Roman"/>
        </w:rPr>
        <w:t>RFB</w:t>
      </w:r>
      <w:r w:rsidRPr="00BE7F56">
        <w:rPr>
          <w:rFonts w:ascii="Times New Roman" w:hAnsi="Times New Roman" w:cs="Times New Roman"/>
        </w:rPr>
        <w:t xml:space="preserve">”). </w:t>
      </w:r>
    </w:p>
    <w:p w14:paraId="6604921B" w14:textId="77777777"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 xml:space="preserve">Furthermore, we understand that, according to </w:t>
      </w:r>
      <w:r w:rsidR="00AB5C5A" w:rsidRPr="00BE7F56">
        <w:rPr>
          <w:rFonts w:ascii="Times New Roman" w:hAnsi="Times New Roman" w:cs="Times New Roman"/>
        </w:rPr>
        <w:t>the Beneficiary’s</w:t>
      </w:r>
      <w:r w:rsidRPr="00BE7F56">
        <w:rPr>
          <w:rFonts w:ascii="Times New Roman" w:hAnsi="Times New Roman" w:cs="Times New Roman"/>
        </w:rPr>
        <w:t xml:space="preserve">, </w:t>
      </w:r>
      <w:r w:rsidR="00082292" w:rsidRPr="00BE7F56">
        <w:rPr>
          <w:rFonts w:ascii="Times New Roman" w:hAnsi="Times New Roman" w:cs="Times New Roman"/>
        </w:rPr>
        <w:t xml:space="preserve">Bids </w:t>
      </w:r>
      <w:r w:rsidRPr="00BE7F56">
        <w:rPr>
          <w:rFonts w:ascii="Times New Roman" w:hAnsi="Times New Roman" w:cs="Times New Roman"/>
        </w:rPr>
        <w:t xml:space="preserve">must be supported by a </w:t>
      </w:r>
      <w:r w:rsidR="00082292" w:rsidRPr="00BE7F56">
        <w:rPr>
          <w:rFonts w:ascii="Times New Roman" w:hAnsi="Times New Roman" w:cs="Times New Roman"/>
        </w:rPr>
        <w:t xml:space="preserve">Bid </w:t>
      </w:r>
      <w:r w:rsidRPr="00BE7F56">
        <w:rPr>
          <w:rFonts w:ascii="Times New Roman" w:hAnsi="Times New Roman" w:cs="Times New Roman"/>
        </w:rPr>
        <w:t>guarantee.</w:t>
      </w:r>
    </w:p>
    <w:p w14:paraId="5865FF62" w14:textId="27756B8E"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 xml:space="preserve">At the request of the </w:t>
      </w:r>
      <w:r w:rsidR="00AB5C5A" w:rsidRPr="00BE7F56">
        <w:rPr>
          <w:rFonts w:ascii="Times New Roman" w:hAnsi="Times New Roman" w:cs="Times New Roman"/>
        </w:rPr>
        <w:t>Applicant</w:t>
      </w:r>
      <w:r w:rsidRPr="00BE7F56">
        <w:rPr>
          <w:rFonts w:ascii="Times New Roman" w:hAnsi="Times New Roman" w:cs="Times New Roman"/>
        </w:rPr>
        <w:t>, we</w:t>
      </w:r>
      <w:r w:rsidR="00AB5C5A" w:rsidRPr="00BE7F56">
        <w:rPr>
          <w:rFonts w:ascii="Times New Roman" w:hAnsi="Times New Roman" w:cs="Times New Roman"/>
        </w:rPr>
        <w:t xml:space="preserve"> as Guarantor,</w:t>
      </w:r>
      <w:r w:rsidRPr="00BE7F56">
        <w:rPr>
          <w:rFonts w:ascii="Times New Roman" w:hAnsi="Times New Roman" w:cs="Times New Roman"/>
        </w:rPr>
        <w:t xml:space="preserve"> hereby irrevocably undertake to pay </w:t>
      </w:r>
      <w:r w:rsidR="00AB5C5A" w:rsidRPr="00BE7F56">
        <w:rPr>
          <w:rFonts w:ascii="Times New Roman" w:hAnsi="Times New Roman" w:cs="Times New Roman"/>
        </w:rPr>
        <w:t xml:space="preserve">the Beneficiary </w:t>
      </w:r>
      <w:r w:rsidRPr="00BE7F56">
        <w:rPr>
          <w:rFonts w:ascii="Times New Roman" w:hAnsi="Times New Roman" w:cs="Times New Roman"/>
        </w:rPr>
        <w:t xml:space="preserve">any sum or sums not exceeding in total an amount of </w:t>
      </w:r>
      <w:r w:rsidR="008113B5" w:rsidRPr="008113B5">
        <w:rPr>
          <w:rFonts w:ascii="Times New Roman" w:hAnsi="Times New Roman" w:cs="Times New Roman"/>
          <w:i/>
        </w:rPr>
        <w:t xml:space="preserve">[insert </w:t>
      </w:r>
      <w:r w:rsidR="008113B5" w:rsidRPr="008113B5">
        <w:rPr>
          <w:rFonts w:ascii="Times New Roman" w:hAnsi="Times New Roman" w:cs="Times New Roman"/>
          <w:b/>
          <w:i/>
        </w:rPr>
        <w:t xml:space="preserve">amount in </w:t>
      </w:r>
      <w:r w:rsidR="002A213F">
        <w:rPr>
          <w:rFonts w:ascii="Times New Roman" w:hAnsi="Times New Roman" w:cs="Times New Roman"/>
          <w:b/>
          <w:i/>
        </w:rPr>
        <w:t>figures</w:t>
      </w:r>
      <w:r w:rsidR="002A213F" w:rsidRPr="008113B5">
        <w:rPr>
          <w:rFonts w:ascii="Times New Roman" w:hAnsi="Times New Roman" w:cs="Times New Roman"/>
          <w:i/>
        </w:rPr>
        <w:t xml:space="preserve">  </w:t>
      </w:r>
      <w:r w:rsidRPr="008113B5">
        <w:rPr>
          <w:rFonts w:ascii="Times New Roman" w:hAnsi="Times New Roman" w:cs="Times New Roman"/>
          <w:i/>
        </w:rPr>
        <w:t>(</w:t>
      </w:r>
      <w:r w:rsidR="008113B5" w:rsidRPr="00FC745C">
        <w:rPr>
          <w:rFonts w:ascii="Times New Roman" w:hAnsi="Times New Roman" w:cs="Times New Roman"/>
          <w:i/>
        </w:rPr>
        <w:t xml:space="preserve">[insert </w:t>
      </w:r>
      <w:r w:rsidR="008113B5" w:rsidRPr="00FC745C">
        <w:rPr>
          <w:rFonts w:ascii="Times New Roman" w:hAnsi="Times New Roman" w:cs="Times New Roman"/>
          <w:b/>
          <w:i/>
        </w:rPr>
        <w:t xml:space="preserve">amount in </w:t>
      </w:r>
      <w:r w:rsidR="008113B5">
        <w:rPr>
          <w:rFonts w:ascii="Times New Roman" w:hAnsi="Times New Roman" w:cs="Times New Roman"/>
          <w:b/>
          <w:i/>
        </w:rPr>
        <w:t>words</w:t>
      </w:r>
      <w:r w:rsidRPr="008113B5">
        <w:rPr>
          <w:rFonts w:ascii="Times New Roman" w:hAnsi="Times New Roman" w:cs="Times New Roman"/>
          <w:i/>
        </w:rPr>
        <w:t>)</w:t>
      </w:r>
      <w:r w:rsidR="008113B5">
        <w:rPr>
          <w:rFonts w:ascii="Times New Roman" w:hAnsi="Times New Roman" w:cs="Times New Roman"/>
          <w:i/>
        </w:rPr>
        <w:t>]</w:t>
      </w:r>
      <w:r w:rsidRPr="008113B5">
        <w:rPr>
          <w:rFonts w:ascii="Times New Roman" w:hAnsi="Times New Roman" w:cs="Times New Roman"/>
          <w:i/>
        </w:rPr>
        <w:t xml:space="preserve"> </w:t>
      </w:r>
      <w:r w:rsidRPr="00BE7F56">
        <w:rPr>
          <w:rFonts w:ascii="Times New Roman" w:hAnsi="Times New Roman" w:cs="Times New Roman"/>
        </w:rPr>
        <w:t xml:space="preserve">upon receipt by us of </w:t>
      </w:r>
      <w:r w:rsidR="00AB5C5A" w:rsidRPr="00BE7F56">
        <w:rPr>
          <w:rFonts w:ascii="Times New Roman" w:hAnsi="Times New Roman" w:cs="Times New Roman"/>
        </w:rPr>
        <w:t xml:space="preserve">the Beneficiary’s complying  </w:t>
      </w:r>
      <w:r w:rsidRPr="00BE7F56">
        <w:rPr>
          <w:rFonts w:ascii="Times New Roman" w:hAnsi="Times New Roman" w:cs="Times New Roman"/>
        </w:rPr>
        <w:t xml:space="preserve">demand </w:t>
      </w:r>
      <w:r w:rsidR="00AB5C5A" w:rsidRPr="00BE7F56">
        <w:rPr>
          <w:rFonts w:ascii="Times New Roman" w:hAnsi="Times New Roman" w:cs="Times New Roman"/>
        </w:rPr>
        <w:t xml:space="preserve">supported by the Beneficiary’s  </w:t>
      </w:r>
      <w:r w:rsidRPr="00BE7F56">
        <w:rPr>
          <w:rFonts w:ascii="Times New Roman" w:hAnsi="Times New Roman" w:cs="Times New Roman"/>
        </w:rPr>
        <w:t>statement</w:t>
      </w:r>
      <w:r w:rsidR="00AB5C5A" w:rsidRPr="00BE7F56">
        <w:rPr>
          <w:rFonts w:ascii="Times New Roman" w:hAnsi="Times New Roman" w:cs="Times New Roman"/>
        </w:rPr>
        <w:t>,</w:t>
      </w:r>
      <w:r w:rsidRPr="00BE7F56">
        <w:rPr>
          <w:rFonts w:ascii="Times New Roman" w:hAnsi="Times New Roman" w:cs="Times New Roman"/>
        </w:rPr>
        <w:t xml:space="preserve"> </w:t>
      </w:r>
      <w:r w:rsidR="00AB5C5A" w:rsidRPr="00BE7F56">
        <w:rPr>
          <w:rFonts w:ascii="Times New Roman" w:hAnsi="Times New Roman" w:cs="Times New Roman"/>
        </w:rPr>
        <w:t>whether in the demand itself or</w:t>
      </w:r>
      <w:r w:rsidR="00276BD8" w:rsidRPr="00BE7F56">
        <w:rPr>
          <w:rFonts w:ascii="Times New Roman" w:hAnsi="Times New Roman" w:cs="Times New Roman"/>
        </w:rPr>
        <w:t xml:space="preserve"> </w:t>
      </w:r>
      <w:r w:rsidR="00AB5C5A" w:rsidRPr="00BE7F56">
        <w:rPr>
          <w:rFonts w:ascii="Times New Roman" w:hAnsi="Times New Roman" w:cs="Times New Roman"/>
        </w:rPr>
        <w:t xml:space="preserve">a separate signed document accompanying the demand, </w:t>
      </w:r>
      <w:r w:rsidRPr="00BE7F56">
        <w:rPr>
          <w:rFonts w:ascii="Times New Roman" w:hAnsi="Times New Roman" w:cs="Times New Roman"/>
        </w:rPr>
        <w:t xml:space="preserve">stating that </w:t>
      </w:r>
      <w:r w:rsidR="00AB5C5A" w:rsidRPr="00BE7F56">
        <w:rPr>
          <w:rFonts w:ascii="Times New Roman" w:hAnsi="Times New Roman" w:cs="Times New Roman"/>
        </w:rPr>
        <w:t xml:space="preserve">either </w:t>
      </w:r>
      <w:r w:rsidRPr="00BE7F56">
        <w:rPr>
          <w:rFonts w:ascii="Times New Roman" w:hAnsi="Times New Roman" w:cs="Times New Roman"/>
        </w:rPr>
        <w:t xml:space="preserve">the </w:t>
      </w:r>
      <w:r w:rsidR="00AB5C5A" w:rsidRPr="00BE7F56">
        <w:rPr>
          <w:rFonts w:ascii="Times New Roman" w:hAnsi="Times New Roman" w:cs="Times New Roman"/>
        </w:rPr>
        <w:t>Applicant</w:t>
      </w:r>
      <w:r w:rsidRPr="00BE7F56">
        <w:rPr>
          <w:rFonts w:ascii="Times New Roman" w:hAnsi="Times New Roman" w:cs="Times New Roman"/>
        </w:rPr>
        <w:t>:</w:t>
      </w:r>
    </w:p>
    <w:p w14:paraId="5C0329D1" w14:textId="663448DE" w:rsidR="00580092" w:rsidRPr="00BE7F56" w:rsidRDefault="00580092" w:rsidP="00E97CA8">
      <w:pPr>
        <w:pStyle w:val="NormalWeb"/>
        <w:spacing w:before="0" w:beforeAutospacing="0" w:after="200" w:afterAutospacing="0"/>
        <w:ind w:left="720" w:hanging="540"/>
        <w:rPr>
          <w:rFonts w:ascii="Times New Roman" w:hAnsi="Times New Roman" w:cs="Times New Roman"/>
        </w:rPr>
      </w:pPr>
      <w:r w:rsidRPr="00BE7F56">
        <w:rPr>
          <w:rFonts w:ascii="Times New Roman" w:hAnsi="Times New Roman" w:cs="Times New Roman"/>
        </w:rPr>
        <w:t xml:space="preserve">(a) </w:t>
      </w:r>
      <w:r w:rsidRPr="00BE7F56">
        <w:rPr>
          <w:rFonts w:ascii="Times New Roman" w:hAnsi="Times New Roman" w:cs="Times New Roman"/>
        </w:rPr>
        <w:tab/>
      </w:r>
      <w:r w:rsidR="0078645A" w:rsidRPr="007B446B">
        <w:rPr>
          <w:rFonts w:ascii="Times New Roman" w:hAnsi="Times New Roman" w:cs="Times New Roman"/>
        </w:rPr>
        <w:t xml:space="preserve">has withdrawn its Bid prior to the Bid validity expiry date set forth in the </w:t>
      </w:r>
      <w:r w:rsidR="0078645A" w:rsidRPr="0046288A">
        <w:rPr>
          <w:rFonts w:ascii="Times New Roman" w:hAnsi="Times New Roman" w:cs="Times New Roman"/>
        </w:rPr>
        <w:t>Applicant’s</w:t>
      </w:r>
      <w:r w:rsidR="00273E49">
        <w:rPr>
          <w:rFonts w:ascii="Times New Roman" w:hAnsi="Times New Roman" w:cs="Times New Roman"/>
        </w:rPr>
        <w:t xml:space="preserve"> </w:t>
      </w:r>
      <w:r w:rsidR="0078645A" w:rsidRPr="007B446B">
        <w:rPr>
          <w:rFonts w:ascii="Times New Roman" w:hAnsi="Times New Roman" w:cs="Times New Roman"/>
        </w:rPr>
        <w:t xml:space="preserve">Letter of Bid, or any extended date provided by the </w:t>
      </w:r>
      <w:r w:rsidR="0078645A">
        <w:rPr>
          <w:rFonts w:ascii="Times New Roman" w:hAnsi="Times New Roman" w:cs="Times New Roman"/>
        </w:rPr>
        <w:t>Applicant</w:t>
      </w:r>
      <w:r w:rsidRPr="00BE7F56">
        <w:rPr>
          <w:rFonts w:ascii="Times New Roman" w:hAnsi="Times New Roman" w:cs="Times New Roman"/>
        </w:rPr>
        <w:t>; or</w:t>
      </w:r>
    </w:p>
    <w:p w14:paraId="00682141" w14:textId="70AD93D8" w:rsidR="00580092" w:rsidRPr="00BE7F56" w:rsidRDefault="00580092" w:rsidP="00E97CA8">
      <w:pPr>
        <w:pStyle w:val="NormalWeb"/>
        <w:spacing w:before="0" w:beforeAutospacing="0" w:after="200" w:afterAutospacing="0"/>
        <w:ind w:left="720" w:hanging="540"/>
        <w:rPr>
          <w:rFonts w:ascii="Times New Roman" w:hAnsi="Times New Roman" w:cs="Times New Roman"/>
        </w:rPr>
      </w:pPr>
      <w:r w:rsidRPr="00BE7F56">
        <w:rPr>
          <w:rFonts w:ascii="Times New Roman" w:hAnsi="Times New Roman" w:cs="Times New Roman"/>
        </w:rPr>
        <w:t xml:space="preserve">(b) </w:t>
      </w:r>
      <w:r w:rsidRPr="00BE7F56">
        <w:rPr>
          <w:rFonts w:ascii="Times New Roman" w:hAnsi="Times New Roman" w:cs="Times New Roman"/>
        </w:rPr>
        <w:tab/>
        <w:t xml:space="preserve">having been notified of the acceptance of its Bid by the </w:t>
      </w:r>
      <w:r w:rsidR="0060486E" w:rsidRPr="00BE7F56">
        <w:rPr>
          <w:rFonts w:ascii="Times New Roman" w:hAnsi="Times New Roman" w:cs="Times New Roman"/>
        </w:rPr>
        <w:t xml:space="preserve">Beneficiary </w:t>
      </w:r>
      <w:bookmarkStart w:id="679" w:name="_Hlk27228000"/>
      <w:r w:rsidR="0078645A" w:rsidRPr="007B446B">
        <w:rPr>
          <w:rFonts w:ascii="Times New Roman" w:hAnsi="Times New Roman" w:cs="Times New Roman"/>
        </w:rPr>
        <w:t>prior to the expiry date of the Bid validity</w:t>
      </w:r>
      <w:bookmarkEnd w:id="679"/>
      <w:r w:rsidR="0078645A" w:rsidRPr="0046288A">
        <w:rPr>
          <w:rFonts w:ascii="Times New Roman" w:hAnsi="Times New Roman" w:cs="Times New Roman"/>
        </w:rPr>
        <w:t xml:space="preserve"> </w:t>
      </w:r>
      <w:r w:rsidR="0060486E" w:rsidRPr="00BE7F56">
        <w:rPr>
          <w:rFonts w:ascii="Times New Roman" w:hAnsi="Times New Roman" w:cs="Times New Roman"/>
        </w:rPr>
        <w:t xml:space="preserve">or any extension </w:t>
      </w:r>
      <w:r w:rsidR="00276BD8" w:rsidRPr="00BE7F56">
        <w:rPr>
          <w:rFonts w:ascii="Times New Roman" w:hAnsi="Times New Roman" w:cs="Times New Roman"/>
        </w:rPr>
        <w:t>thereof</w:t>
      </w:r>
      <w:r w:rsidR="0060486E" w:rsidRPr="00BE7F56">
        <w:rPr>
          <w:rFonts w:ascii="Times New Roman" w:hAnsi="Times New Roman" w:cs="Times New Roman"/>
        </w:rPr>
        <w:t xml:space="preserve"> provided by the Applicant has failed to:</w:t>
      </w:r>
      <w:r w:rsidRPr="00BE7F56">
        <w:rPr>
          <w:rFonts w:ascii="Times New Roman" w:hAnsi="Times New Roman" w:cs="Times New Roman"/>
        </w:rPr>
        <w:t xml:space="preserve"> (i) execute the Contract </w:t>
      </w:r>
      <w:r w:rsidR="0060486E" w:rsidRPr="00BE7F56">
        <w:rPr>
          <w:rFonts w:ascii="Times New Roman" w:hAnsi="Times New Roman" w:cs="Times New Roman"/>
        </w:rPr>
        <w:t>Agreement</w:t>
      </w:r>
      <w:r w:rsidRPr="00BE7F56">
        <w:rPr>
          <w:rFonts w:ascii="Times New Roman" w:hAnsi="Times New Roman" w:cs="Times New Roman"/>
        </w:rPr>
        <w:t xml:space="preserve">, if required, or (ii) furnish the performance security, in accordance with the </w:t>
      </w:r>
      <w:r w:rsidR="0060486E" w:rsidRPr="00BE7F56">
        <w:rPr>
          <w:rFonts w:ascii="Times New Roman" w:hAnsi="Times New Roman" w:cs="Times New Roman"/>
        </w:rPr>
        <w:t>Instructions to Bidders (“</w:t>
      </w:r>
      <w:r w:rsidRPr="00BE7F56">
        <w:rPr>
          <w:rFonts w:ascii="Times New Roman" w:hAnsi="Times New Roman" w:cs="Times New Roman"/>
        </w:rPr>
        <w:t>ITB</w:t>
      </w:r>
      <w:r w:rsidR="0060486E" w:rsidRPr="00BE7F56">
        <w:rPr>
          <w:rFonts w:ascii="Times New Roman" w:hAnsi="Times New Roman" w:cs="Times New Roman"/>
        </w:rPr>
        <w:t xml:space="preserve">”) of the Beneficiary’s </w:t>
      </w:r>
      <w:r w:rsidR="00284AF9" w:rsidRPr="00BE7F56">
        <w:rPr>
          <w:rFonts w:ascii="Times New Roman" w:hAnsi="Times New Roman" w:cs="Times New Roman"/>
        </w:rPr>
        <w:t>bidding document</w:t>
      </w:r>
      <w:r w:rsidRPr="00BE7F56">
        <w:rPr>
          <w:rFonts w:ascii="Times New Roman" w:hAnsi="Times New Roman" w:cs="Times New Roman"/>
        </w:rPr>
        <w:t>.</w:t>
      </w:r>
    </w:p>
    <w:p w14:paraId="35D0646D" w14:textId="6307CB0A" w:rsidR="00580092" w:rsidRPr="00BE7F56" w:rsidRDefault="00580092" w:rsidP="00580092">
      <w:pPr>
        <w:pStyle w:val="NormalWeb"/>
        <w:spacing w:before="0" w:beforeAutospacing="0" w:after="200" w:afterAutospacing="0"/>
        <w:rPr>
          <w:rFonts w:ascii="Times New Roman" w:hAnsi="Times New Roman" w:cs="Times New Roman"/>
          <w:color w:val="000000"/>
        </w:rPr>
      </w:pPr>
      <w:r w:rsidRPr="00BE7F56">
        <w:rPr>
          <w:rFonts w:ascii="Times New Roman" w:hAnsi="Times New Roman" w:cs="Times New Roman"/>
          <w:color w:val="000000"/>
        </w:rPr>
        <w:t xml:space="preserve">This guarantee will expire:  (a) if the </w:t>
      </w:r>
      <w:r w:rsidR="0060486E" w:rsidRPr="00BE7F56">
        <w:rPr>
          <w:rFonts w:ascii="Times New Roman" w:hAnsi="Times New Roman" w:cs="Times New Roman"/>
          <w:color w:val="000000"/>
        </w:rPr>
        <w:t xml:space="preserve">Applicant </w:t>
      </w:r>
      <w:r w:rsidRPr="00BE7F56">
        <w:rPr>
          <w:rFonts w:ascii="Times New Roman" w:hAnsi="Times New Roman" w:cs="Times New Roman"/>
          <w:color w:val="000000"/>
        </w:rPr>
        <w:t xml:space="preserve">is the successful Bidder, upon our receipt of copies of the contract </w:t>
      </w:r>
      <w:r w:rsidR="0060486E" w:rsidRPr="00BE7F56">
        <w:rPr>
          <w:rFonts w:ascii="Times New Roman" w:hAnsi="Times New Roman" w:cs="Times New Roman"/>
          <w:color w:val="000000"/>
        </w:rPr>
        <w:t xml:space="preserve">agreement </w:t>
      </w:r>
      <w:r w:rsidRPr="00BE7F56">
        <w:rPr>
          <w:rFonts w:ascii="Times New Roman" w:hAnsi="Times New Roman" w:cs="Times New Roman"/>
          <w:color w:val="000000"/>
        </w:rPr>
        <w:t xml:space="preserve">signed by the </w:t>
      </w:r>
      <w:r w:rsidR="0060486E" w:rsidRPr="00BE7F56">
        <w:rPr>
          <w:rFonts w:ascii="Times New Roman" w:hAnsi="Times New Roman" w:cs="Times New Roman"/>
          <w:color w:val="000000"/>
        </w:rPr>
        <w:t xml:space="preserve">Applicant </w:t>
      </w:r>
      <w:r w:rsidRPr="00BE7F56">
        <w:rPr>
          <w:rFonts w:ascii="Times New Roman" w:hAnsi="Times New Roman" w:cs="Times New Roman"/>
          <w:color w:val="000000"/>
        </w:rPr>
        <w:t xml:space="preserve">and the </w:t>
      </w:r>
      <w:r w:rsidR="00082292" w:rsidRPr="00BE7F56">
        <w:rPr>
          <w:rFonts w:ascii="Times New Roman" w:hAnsi="Times New Roman" w:cs="Times New Roman"/>
          <w:color w:val="000000"/>
        </w:rPr>
        <w:t>P</w:t>
      </w:r>
      <w:r w:rsidRPr="00BE7F56">
        <w:rPr>
          <w:rFonts w:ascii="Times New Roman" w:hAnsi="Times New Roman" w:cs="Times New Roman"/>
          <w:color w:val="000000"/>
        </w:rPr>
        <w:t xml:space="preserve">erformance </w:t>
      </w:r>
      <w:r w:rsidR="00082292" w:rsidRPr="00BE7F56">
        <w:rPr>
          <w:rFonts w:ascii="Times New Roman" w:hAnsi="Times New Roman" w:cs="Times New Roman"/>
          <w:color w:val="000000"/>
        </w:rPr>
        <w:t>S</w:t>
      </w:r>
      <w:r w:rsidRPr="00BE7F56">
        <w:rPr>
          <w:rFonts w:ascii="Times New Roman" w:hAnsi="Times New Roman" w:cs="Times New Roman"/>
          <w:color w:val="000000"/>
        </w:rPr>
        <w:t>ecurity issued to</w:t>
      </w:r>
      <w:r w:rsidR="0060486E" w:rsidRPr="00BE7F56">
        <w:rPr>
          <w:rFonts w:ascii="Times New Roman" w:hAnsi="Times New Roman" w:cs="Times New Roman"/>
        </w:rPr>
        <w:t xml:space="preserve"> the Beneficiary in relation to such </w:t>
      </w:r>
      <w:r w:rsidR="00082292" w:rsidRPr="00BE7F56">
        <w:rPr>
          <w:rFonts w:ascii="Times New Roman" w:hAnsi="Times New Roman" w:cs="Times New Roman"/>
        </w:rPr>
        <w:t>C</w:t>
      </w:r>
      <w:r w:rsidR="0060486E" w:rsidRPr="00BE7F56">
        <w:rPr>
          <w:rFonts w:ascii="Times New Roman" w:hAnsi="Times New Roman" w:cs="Times New Roman"/>
        </w:rPr>
        <w:t xml:space="preserve">ontract </w:t>
      </w:r>
      <w:r w:rsidR="00082292" w:rsidRPr="00BE7F56">
        <w:rPr>
          <w:rFonts w:ascii="Times New Roman" w:hAnsi="Times New Roman" w:cs="Times New Roman"/>
        </w:rPr>
        <w:t>A</w:t>
      </w:r>
      <w:r w:rsidR="0060486E" w:rsidRPr="00BE7F56">
        <w:rPr>
          <w:rFonts w:ascii="Times New Roman" w:hAnsi="Times New Roman" w:cs="Times New Roman"/>
        </w:rPr>
        <w:t>greement</w:t>
      </w:r>
      <w:r w:rsidRPr="00BE7F56">
        <w:rPr>
          <w:rFonts w:ascii="Times New Roman" w:hAnsi="Times New Roman" w:cs="Times New Roman"/>
          <w:color w:val="000000"/>
        </w:rPr>
        <w:t xml:space="preserve">; </w:t>
      </w:r>
      <w:r w:rsidR="0060486E" w:rsidRPr="00BE7F56">
        <w:rPr>
          <w:rFonts w:ascii="Times New Roman" w:hAnsi="Times New Roman" w:cs="Times New Roman"/>
          <w:color w:val="000000"/>
        </w:rPr>
        <w:t xml:space="preserve">or </w:t>
      </w:r>
      <w:r w:rsidRPr="00BE7F56">
        <w:rPr>
          <w:rFonts w:ascii="Times New Roman" w:hAnsi="Times New Roman" w:cs="Times New Roman"/>
          <w:color w:val="000000"/>
        </w:rPr>
        <w:t xml:space="preserve">(b) if the </w:t>
      </w:r>
      <w:r w:rsidR="0060486E" w:rsidRPr="00BE7F56">
        <w:rPr>
          <w:rFonts w:ascii="Times New Roman" w:hAnsi="Times New Roman" w:cs="Times New Roman"/>
          <w:color w:val="000000"/>
        </w:rPr>
        <w:t xml:space="preserve">Applicant  </w:t>
      </w:r>
      <w:r w:rsidRPr="00BE7F56">
        <w:rPr>
          <w:rFonts w:ascii="Times New Roman" w:hAnsi="Times New Roman" w:cs="Times New Roman"/>
          <w:color w:val="000000"/>
        </w:rPr>
        <w:t>is not the successful Bidder, upon the earlier of (i) our receipt of a copy</w:t>
      </w:r>
      <w:r w:rsidR="0060486E" w:rsidRPr="00BE7F56">
        <w:rPr>
          <w:rFonts w:ascii="Times New Roman" w:hAnsi="Times New Roman" w:cs="Times New Roman"/>
          <w:color w:val="000000"/>
        </w:rPr>
        <w:t xml:space="preserve"> </w:t>
      </w:r>
      <w:r w:rsidR="00276BD8" w:rsidRPr="00BE7F56">
        <w:rPr>
          <w:rFonts w:ascii="Times New Roman" w:hAnsi="Times New Roman" w:cs="Times New Roman"/>
          <w:color w:val="000000"/>
        </w:rPr>
        <w:t xml:space="preserve">of </w:t>
      </w:r>
      <w:r w:rsidR="0060486E" w:rsidRPr="00BE7F56">
        <w:rPr>
          <w:rFonts w:ascii="Times New Roman" w:hAnsi="Times New Roman" w:cs="Times New Roman"/>
          <w:color w:val="000000"/>
        </w:rPr>
        <w:t xml:space="preserve">the Beneficiary’s </w:t>
      </w:r>
      <w:r w:rsidRPr="00BE7F56">
        <w:rPr>
          <w:rFonts w:ascii="Times New Roman" w:hAnsi="Times New Roman" w:cs="Times New Roman"/>
          <w:color w:val="000000"/>
        </w:rPr>
        <w:t xml:space="preserve"> notification to the </w:t>
      </w:r>
      <w:r w:rsidR="0060486E" w:rsidRPr="00BE7F56">
        <w:rPr>
          <w:rFonts w:ascii="Times New Roman" w:hAnsi="Times New Roman" w:cs="Times New Roman"/>
          <w:color w:val="000000"/>
        </w:rPr>
        <w:t xml:space="preserve">Applicant </w:t>
      </w:r>
      <w:r w:rsidRPr="00BE7F56">
        <w:rPr>
          <w:rFonts w:ascii="Times New Roman" w:hAnsi="Times New Roman" w:cs="Times New Roman"/>
          <w:color w:val="000000"/>
        </w:rPr>
        <w:t xml:space="preserve">of the </w:t>
      </w:r>
      <w:r w:rsidR="00201B1E" w:rsidRPr="00BE7F56">
        <w:rPr>
          <w:rFonts w:ascii="Times New Roman" w:hAnsi="Times New Roman" w:cs="Times New Roman"/>
          <w:color w:val="000000"/>
        </w:rPr>
        <w:t xml:space="preserve">results of the </w:t>
      </w:r>
      <w:r w:rsidR="00082292" w:rsidRPr="00BE7F56">
        <w:rPr>
          <w:rFonts w:ascii="Times New Roman" w:hAnsi="Times New Roman" w:cs="Times New Roman"/>
          <w:color w:val="000000"/>
        </w:rPr>
        <w:t>B</w:t>
      </w:r>
      <w:r w:rsidR="00201B1E" w:rsidRPr="00BE7F56">
        <w:rPr>
          <w:rFonts w:ascii="Times New Roman" w:hAnsi="Times New Roman" w:cs="Times New Roman"/>
          <w:color w:val="000000"/>
        </w:rPr>
        <w:t>idding process</w:t>
      </w:r>
      <w:r w:rsidRPr="00BE7F56">
        <w:rPr>
          <w:rFonts w:ascii="Times New Roman" w:hAnsi="Times New Roman" w:cs="Times New Roman"/>
          <w:color w:val="000000"/>
        </w:rPr>
        <w:t xml:space="preserve">; or (ii) twenty-eight days after the </w:t>
      </w:r>
      <w:r w:rsidR="0078645A">
        <w:rPr>
          <w:rFonts w:ascii="Times New Roman" w:hAnsi="Times New Roman" w:cs="Times New Roman"/>
        </w:rPr>
        <w:t xml:space="preserve">expiry date </w:t>
      </w:r>
      <w:r w:rsidR="0078645A" w:rsidRPr="0046288A">
        <w:rPr>
          <w:rFonts w:ascii="Times New Roman" w:hAnsi="Times New Roman" w:cs="Times New Roman"/>
        </w:rPr>
        <w:t xml:space="preserve">of the Bid </w:t>
      </w:r>
      <w:r w:rsidR="0078645A">
        <w:rPr>
          <w:rFonts w:ascii="Times New Roman" w:hAnsi="Times New Roman" w:cs="Times New Roman"/>
        </w:rPr>
        <w:t>v</w:t>
      </w:r>
      <w:r w:rsidR="0078645A" w:rsidRPr="0046288A">
        <w:rPr>
          <w:rFonts w:ascii="Times New Roman" w:hAnsi="Times New Roman" w:cs="Times New Roman"/>
        </w:rPr>
        <w:t>alidity</w:t>
      </w:r>
      <w:r w:rsidRPr="00BE7F56">
        <w:rPr>
          <w:rFonts w:ascii="Times New Roman" w:hAnsi="Times New Roman" w:cs="Times New Roman"/>
          <w:color w:val="000000"/>
        </w:rPr>
        <w:t>.</w:t>
      </w:r>
    </w:p>
    <w:p w14:paraId="16A96AB7" w14:textId="77777777"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Consequently, any demand for payment under this guarantee must be received by us at the office on or before that date.</w:t>
      </w:r>
    </w:p>
    <w:p w14:paraId="7C6FAA6B" w14:textId="77777777"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This guarantee is subject to the Uniform Rules for Demand Guarantees</w:t>
      </w:r>
      <w:r w:rsidR="004A0CE2" w:rsidRPr="00BE7F56">
        <w:rPr>
          <w:rFonts w:ascii="Times New Roman" w:hAnsi="Times New Roman" w:cs="Times New Roman"/>
        </w:rPr>
        <w:t xml:space="preserve"> (URDG) 2010 Revision, </w:t>
      </w:r>
      <w:r w:rsidRPr="00BE7F56">
        <w:rPr>
          <w:rFonts w:ascii="Times New Roman" w:hAnsi="Times New Roman" w:cs="Times New Roman"/>
        </w:rPr>
        <w:t xml:space="preserve">ICC Publication No. </w:t>
      </w:r>
      <w:r w:rsidR="004A0CE2" w:rsidRPr="00BE7F56">
        <w:rPr>
          <w:rFonts w:ascii="Times New Roman" w:hAnsi="Times New Roman" w:cs="Times New Roman"/>
        </w:rPr>
        <w:t>758</w:t>
      </w:r>
      <w:r w:rsidRPr="00BE7F56">
        <w:rPr>
          <w:rFonts w:ascii="Times New Roman" w:hAnsi="Times New Roman" w:cs="Times New Roman"/>
        </w:rPr>
        <w:t>.</w:t>
      </w:r>
    </w:p>
    <w:p w14:paraId="62E9D70F" w14:textId="77777777" w:rsidR="00580092" w:rsidRPr="00BE7F56" w:rsidRDefault="00580092" w:rsidP="00580092">
      <w:pPr>
        <w:pStyle w:val="NormalWeb"/>
        <w:spacing w:before="0" w:beforeAutospacing="0" w:after="200" w:afterAutospacing="0"/>
        <w:rPr>
          <w:rFonts w:ascii="Times New Roman" w:hAnsi="Times New Roman" w:cs="Times New Roman"/>
        </w:rPr>
      </w:pPr>
    </w:p>
    <w:p w14:paraId="3FEC54F5" w14:textId="77777777" w:rsidR="00580092" w:rsidRPr="00BE7F56" w:rsidRDefault="00580092" w:rsidP="00580092">
      <w:pPr>
        <w:pStyle w:val="NormalWeb"/>
        <w:spacing w:before="0" w:after="0"/>
        <w:rPr>
          <w:rFonts w:ascii="Times New Roman" w:hAnsi="Times New Roman" w:cs="Times New Roman"/>
          <w:b/>
        </w:rPr>
      </w:pPr>
      <w:r w:rsidRPr="00BE7F56">
        <w:rPr>
          <w:rFonts w:ascii="Times New Roman" w:hAnsi="Times New Roman" w:cs="Times New Roman"/>
          <w:b/>
        </w:rPr>
        <w:t>_____________________________</w:t>
      </w:r>
    </w:p>
    <w:p w14:paraId="6884142B" w14:textId="77777777" w:rsidR="00580092" w:rsidRPr="00BE7F56" w:rsidRDefault="00580092" w:rsidP="00580092">
      <w:pPr>
        <w:pStyle w:val="NormalWeb"/>
        <w:spacing w:before="0" w:after="0"/>
        <w:rPr>
          <w:rFonts w:ascii="Times New Roman" w:hAnsi="Times New Roman" w:cs="Times New Roman"/>
          <w:i/>
        </w:rPr>
      </w:pPr>
      <w:r w:rsidRPr="00BE7F56">
        <w:rPr>
          <w:rFonts w:ascii="Times New Roman" w:hAnsi="Times New Roman" w:cs="Times New Roman"/>
          <w:i/>
        </w:rPr>
        <w:t>[signature(s)]</w:t>
      </w:r>
    </w:p>
    <w:p w14:paraId="2E06954E" w14:textId="77777777" w:rsidR="00735381" w:rsidRPr="00BE7F56" w:rsidRDefault="00735381" w:rsidP="00580092">
      <w:pPr>
        <w:pStyle w:val="NormalWeb"/>
        <w:spacing w:before="0" w:after="0"/>
        <w:rPr>
          <w:rFonts w:ascii="Times New Roman" w:hAnsi="Times New Roman" w:cs="Times New Roman"/>
          <w:i/>
        </w:rPr>
        <w:sectPr w:rsidR="00735381" w:rsidRPr="00BE7F56" w:rsidSect="00B75119">
          <w:headerReference w:type="default" r:id="rId55"/>
          <w:footnotePr>
            <w:numRestart w:val="eachSect"/>
          </w:footnotePr>
          <w:pgSz w:w="12240" w:h="15840" w:code="1"/>
          <w:pgMar w:top="1440" w:right="1800" w:bottom="1440" w:left="1440" w:header="720" w:footer="720" w:gutter="0"/>
          <w:cols w:space="720"/>
        </w:sectPr>
      </w:pPr>
    </w:p>
    <w:p w14:paraId="60E2DBA6" w14:textId="77777777" w:rsidR="002B7030" w:rsidRDefault="002B7030" w:rsidP="00D21471">
      <w:pPr>
        <w:pStyle w:val="S4-header1"/>
        <w:rPr>
          <w:smallCaps/>
        </w:rPr>
      </w:pPr>
      <w:bookmarkStart w:id="680" w:name="_Toc125871320"/>
      <w:bookmarkStart w:id="681" w:name="_Toc482500894"/>
      <w:bookmarkStart w:id="682" w:name="_Toc87082191"/>
      <w:bookmarkStart w:id="683" w:name="_Toc103155217"/>
    </w:p>
    <w:p w14:paraId="4D9AA973" w14:textId="0D8D6C65" w:rsidR="00580092" w:rsidRPr="00091FC5" w:rsidRDefault="00580092" w:rsidP="00D21471">
      <w:pPr>
        <w:pStyle w:val="S4-header1"/>
        <w:rPr>
          <w:smallCaps/>
        </w:rPr>
      </w:pPr>
      <w:bookmarkStart w:id="684" w:name="_Toc73977668"/>
      <w:r w:rsidRPr="00091FC5">
        <w:rPr>
          <w:smallCaps/>
        </w:rPr>
        <w:t>Form of Bid Security</w:t>
      </w:r>
      <w:bookmarkEnd w:id="680"/>
      <w:r w:rsidRPr="00091FC5">
        <w:rPr>
          <w:smallCaps/>
        </w:rPr>
        <w:t xml:space="preserve"> (Bid Bond)</w:t>
      </w:r>
      <w:bookmarkEnd w:id="681"/>
      <w:bookmarkEnd w:id="682"/>
      <w:bookmarkEnd w:id="683"/>
      <w:bookmarkEnd w:id="684"/>
      <w:r w:rsidR="00A91F0C">
        <w:rPr>
          <w:smallCaps/>
        </w:rPr>
        <w:t>/NA</w:t>
      </w:r>
      <w:r w:rsidRPr="00091FC5">
        <w:rPr>
          <w:smallCaps/>
        </w:rPr>
        <w:t xml:space="preserve">  </w:t>
      </w:r>
    </w:p>
    <w:p w14:paraId="42F3BAE4" w14:textId="77777777" w:rsidR="002B7030" w:rsidRDefault="002B7030" w:rsidP="00A2520D">
      <w:pPr>
        <w:tabs>
          <w:tab w:val="left" w:pos="9000"/>
        </w:tabs>
        <w:spacing w:after="200"/>
      </w:pPr>
    </w:p>
    <w:p w14:paraId="416391FF" w14:textId="1B559F10" w:rsidR="00580092" w:rsidRPr="00BE7F56" w:rsidRDefault="00580092" w:rsidP="00EB2F9E">
      <w:pPr>
        <w:tabs>
          <w:tab w:val="left" w:pos="9000"/>
        </w:tabs>
        <w:spacing w:before="240" w:after="240"/>
      </w:pPr>
      <w:r w:rsidRPr="00BE7F56">
        <w:t xml:space="preserve">BOND NO. </w:t>
      </w:r>
      <w:r w:rsidR="008113B5" w:rsidRPr="00723E1E">
        <w:rPr>
          <w:i/>
        </w:rPr>
        <w:t xml:space="preserve">[insert </w:t>
      </w:r>
      <w:r w:rsidR="008113B5" w:rsidRPr="00723E1E">
        <w:rPr>
          <w:b/>
          <w:i/>
        </w:rPr>
        <w:t>number</w:t>
      </w:r>
      <w:r w:rsidR="008113B5" w:rsidRPr="00723E1E">
        <w:rPr>
          <w:i/>
        </w:rPr>
        <w:t>]</w:t>
      </w:r>
    </w:p>
    <w:p w14:paraId="23E4A8B9" w14:textId="45A5BA37" w:rsidR="00580092" w:rsidRPr="00BE7F56" w:rsidRDefault="00580092" w:rsidP="00EB2F9E">
      <w:pPr>
        <w:tabs>
          <w:tab w:val="left" w:pos="9000"/>
        </w:tabs>
        <w:spacing w:before="240" w:after="240"/>
      </w:pPr>
      <w:r w:rsidRPr="00BE7F56">
        <w:t xml:space="preserve">BY THIS BOND </w:t>
      </w:r>
      <w:r w:rsidR="008113B5" w:rsidRPr="00723E1E">
        <w:rPr>
          <w:i/>
        </w:rPr>
        <w:t xml:space="preserve">[insert </w:t>
      </w:r>
      <w:r w:rsidR="008113B5" w:rsidRPr="00723E1E">
        <w:rPr>
          <w:b/>
          <w:i/>
        </w:rPr>
        <w:t>Name</w:t>
      </w:r>
      <w:r w:rsidR="008113B5" w:rsidRPr="00723E1E">
        <w:rPr>
          <w:i/>
        </w:rPr>
        <w:t>]</w:t>
      </w:r>
      <w:r w:rsidR="008113B5">
        <w:t xml:space="preserve"> </w:t>
      </w:r>
      <w:r w:rsidRPr="00BE7F56">
        <w:t xml:space="preserve">as Principal (hereinafter called “the Principal”), and </w:t>
      </w:r>
      <w:r w:rsidR="008113B5" w:rsidRPr="00FC745C">
        <w:rPr>
          <w:i/>
        </w:rPr>
        <w:t xml:space="preserve">[insert </w:t>
      </w:r>
      <w:r w:rsidR="008113B5" w:rsidRPr="00FC745C">
        <w:rPr>
          <w:b/>
          <w:i/>
        </w:rPr>
        <w:t>Name</w:t>
      </w:r>
      <w:r w:rsidR="008113B5" w:rsidRPr="00FC745C">
        <w:rPr>
          <w:i/>
        </w:rPr>
        <w:t>]</w:t>
      </w:r>
      <w:r w:rsidRPr="00BE7F56">
        <w:rPr>
          <w:i/>
        </w:rPr>
        <w:t>,</w:t>
      </w:r>
      <w:r w:rsidRPr="00BE7F56">
        <w:t xml:space="preserve"> </w:t>
      </w:r>
      <w:r w:rsidRPr="00BE7F56">
        <w:rPr>
          <w:b/>
        </w:rPr>
        <w:t xml:space="preserve">authorized to transact business in </w:t>
      </w:r>
      <w:r w:rsidR="008113B5">
        <w:rPr>
          <w:i/>
        </w:rPr>
        <w:t xml:space="preserve">[insert </w:t>
      </w:r>
      <w:r w:rsidR="008113B5" w:rsidRPr="008113B5">
        <w:rPr>
          <w:b/>
          <w:i/>
        </w:rPr>
        <w:t>J</w:t>
      </w:r>
      <w:r w:rsidR="008113B5" w:rsidRPr="00723E1E">
        <w:rPr>
          <w:b/>
          <w:i/>
        </w:rPr>
        <w:t>urisdiction</w:t>
      </w:r>
      <w:r w:rsidR="008113B5">
        <w:rPr>
          <w:i/>
        </w:rPr>
        <w:t>]</w:t>
      </w:r>
      <w:r w:rsidR="008113B5" w:rsidRPr="00BE7F56">
        <w:rPr>
          <w:i/>
        </w:rPr>
        <w:t>,</w:t>
      </w:r>
      <w:r w:rsidR="008113B5" w:rsidRPr="00BE7F56">
        <w:t xml:space="preserve"> </w:t>
      </w:r>
      <w:r w:rsidRPr="00BE7F56">
        <w:t xml:space="preserve">as Surety (hereinafter called “the Surety”), are held and firmly bound unto </w:t>
      </w:r>
      <w:r w:rsidR="008113B5" w:rsidRPr="00FC745C">
        <w:rPr>
          <w:i/>
        </w:rPr>
        <w:t xml:space="preserve">[insert </w:t>
      </w:r>
      <w:r w:rsidR="008113B5" w:rsidRPr="00723E1E">
        <w:rPr>
          <w:b/>
          <w:i/>
        </w:rPr>
        <w:t>Purchaser</w:t>
      </w:r>
      <w:r w:rsidR="008113B5">
        <w:rPr>
          <w:i/>
        </w:rPr>
        <w:t xml:space="preserve"> </w:t>
      </w:r>
      <w:r w:rsidR="008113B5" w:rsidRPr="00FC745C">
        <w:rPr>
          <w:b/>
          <w:i/>
        </w:rPr>
        <w:t>Name</w:t>
      </w:r>
      <w:r w:rsidR="008113B5" w:rsidRPr="00FC745C">
        <w:rPr>
          <w:i/>
        </w:rPr>
        <w:t>]</w:t>
      </w:r>
      <w:r w:rsidRPr="00BE7F56">
        <w:t xml:space="preserve"> as Obligee (hereinafter called “the </w:t>
      </w:r>
      <w:r w:rsidR="006E0425" w:rsidRPr="00BE7F56">
        <w:t>Purchaser</w:t>
      </w:r>
      <w:r w:rsidRPr="00BE7F56">
        <w:t xml:space="preserve">”) in the sum of </w:t>
      </w:r>
      <w:r w:rsidR="00723E1E">
        <w:rPr>
          <w:i/>
        </w:rPr>
        <w:t xml:space="preserve">[insert </w:t>
      </w:r>
      <w:r w:rsidR="00723E1E" w:rsidRPr="00723E1E">
        <w:rPr>
          <w:b/>
          <w:i/>
        </w:rPr>
        <w:t xml:space="preserve">amount in </w:t>
      </w:r>
      <w:r w:rsidR="002A213F">
        <w:rPr>
          <w:b/>
          <w:i/>
        </w:rPr>
        <w:t>figures</w:t>
      </w:r>
      <w:r w:rsidR="00723E1E">
        <w:rPr>
          <w:i/>
        </w:rPr>
        <w:t xml:space="preserve">] </w:t>
      </w:r>
      <w:r w:rsidR="00723E1E" w:rsidRPr="00BE7F56">
        <w:rPr>
          <w:rStyle w:val="FootnoteReference"/>
        </w:rPr>
        <w:footnoteReference w:id="8"/>
      </w:r>
      <w:r w:rsidR="00723E1E" w:rsidRPr="00BE7F56">
        <w:t xml:space="preserve"> </w:t>
      </w:r>
      <w:r w:rsidRPr="00BE7F56">
        <w:t>(</w:t>
      </w:r>
      <w:r w:rsidR="00723E1E">
        <w:rPr>
          <w:i/>
        </w:rPr>
        <w:t xml:space="preserve">[insert </w:t>
      </w:r>
      <w:r w:rsidR="00723E1E" w:rsidRPr="00FC745C">
        <w:rPr>
          <w:b/>
          <w:i/>
        </w:rPr>
        <w:t xml:space="preserve">amount in </w:t>
      </w:r>
      <w:r w:rsidR="00723E1E">
        <w:rPr>
          <w:b/>
          <w:i/>
        </w:rPr>
        <w:t>words]</w:t>
      </w:r>
      <w:r w:rsidRPr="00BE7F56">
        <w:t>), for the payment of which sum, well and truly to be made, we, the said Principal and Surety, bind ourselves, our successors and assigns, jointly and severally, firmly by these presents.</w:t>
      </w:r>
    </w:p>
    <w:p w14:paraId="162986D1" w14:textId="01E59990" w:rsidR="00580092" w:rsidRPr="00BE7F56" w:rsidRDefault="00580092" w:rsidP="00EB2F9E">
      <w:pPr>
        <w:tabs>
          <w:tab w:val="left" w:pos="9000"/>
        </w:tabs>
        <w:spacing w:before="240" w:after="240"/>
      </w:pPr>
      <w:r w:rsidRPr="00BE7F56">
        <w:t xml:space="preserve">WHEREAS the Principal has submitted </w:t>
      </w:r>
      <w:r w:rsidR="00A90067" w:rsidRPr="00BE7F56">
        <w:t xml:space="preserve">or will submit </w:t>
      </w:r>
      <w:r w:rsidRPr="00BE7F56">
        <w:t xml:space="preserve">a written Bid to the </w:t>
      </w:r>
      <w:r w:rsidR="006E0425" w:rsidRPr="00BE7F56">
        <w:t>Purchaser</w:t>
      </w:r>
      <w:r w:rsidRPr="00BE7F56">
        <w:t xml:space="preserve"> dated the </w:t>
      </w:r>
      <w:r w:rsidR="00723E1E">
        <w:rPr>
          <w:i/>
        </w:rPr>
        <w:t xml:space="preserve">[insert </w:t>
      </w:r>
      <w:r w:rsidR="002A213F" w:rsidRPr="002A213F">
        <w:rPr>
          <w:b/>
          <w:i/>
        </w:rPr>
        <w:t>ordinal</w:t>
      </w:r>
      <w:r w:rsidR="002A213F">
        <w:rPr>
          <w:i/>
        </w:rPr>
        <w:t xml:space="preserve"> </w:t>
      </w:r>
      <w:r w:rsidR="00723E1E" w:rsidRPr="00FC745C">
        <w:rPr>
          <w:b/>
          <w:i/>
        </w:rPr>
        <w:t>number</w:t>
      </w:r>
      <w:r w:rsidRPr="00BE7F56">
        <w:t xml:space="preserve"> day of </w:t>
      </w:r>
      <w:r w:rsidR="00723E1E">
        <w:rPr>
          <w:i/>
        </w:rPr>
        <w:t xml:space="preserve">[insert </w:t>
      </w:r>
      <w:r w:rsidR="00723E1E">
        <w:rPr>
          <w:b/>
          <w:i/>
        </w:rPr>
        <w:t>month</w:t>
      </w:r>
      <w:r w:rsidR="00723E1E" w:rsidRPr="00723E1E">
        <w:rPr>
          <w:i/>
        </w:rPr>
        <w:t>] [</w:t>
      </w:r>
      <w:r w:rsidR="00723E1E">
        <w:rPr>
          <w:b/>
          <w:i/>
        </w:rPr>
        <w:t>insert year</w:t>
      </w:r>
      <w:r w:rsidR="00723E1E" w:rsidRPr="00723E1E">
        <w:rPr>
          <w:i/>
        </w:rPr>
        <w:t>]</w:t>
      </w:r>
      <w:r w:rsidRPr="00723E1E">
        <w:rPr>
          <w:i/>
        </w:rPr>
        <w:t>,</w:t>
      </w:r>
      <w:r w:rsidRPr="00BE7F56">
        <w:t xml:space="preserve"> for </w:t>
      </w:r>
      <w:r w:rsidR="00A90067" w:rsidRPr="00BE7F56">
        <w:rPr>
          <w:i/>
        </w:rPr>
        <w:t>[</w:t>
      </w:r>
      <w:r w:rsidR="008113B5">
        <w:rPr>
          <w:i/>
        </w:rPr>
        <w:t xml:space="preserve">insert </w:t>
      </w:r>
      <w:r w:rsidR="00A90067" w:rsidRPr="00723E1E">
        <w:rPr>
          <w:b/>
          <w:i/>
        </w:rPr>
        <w:t>name of Contract</w:t>
      </w:r>
      <w:r w:rsidR="00A90067" w:rsidRPr="00BE7F56">
        <w:rPr>
          <w:i/>
        </w:rPr>
        <w:t>]</w:t>
      </w:r>
      <w:r w:rsidR="00A90067" w:rsidRPr="00BE7F56">
        <w:t xml:space="preserve"> </w:t>
      </w:r>
      <w:r w:rsidRPr="00BE7F56">
        <w:rPr>
          <w:i/>
        </w:rPr>
        <w:t xml:space="preserve"> </w:t>
      </w:r>
      <w:r w:rsidRPr="00BE7F56">
        <w:t>(hereinafter called the “Bid”).</w:t>
      </w:r>
    </w:p>
    <w:p w14:paraId="5225CFF3" w14:textId="77777777" w:rsidR="00580092" w:rsidRPr="00BE7F56" w:rsidRDefault="00580092" w:rsidP="00EB2F9E">
      <w:pPr>
        <w:tabs>
          <w:tab w:val="left" w:pos="9000"/>
        </w:tabs>
        <w:spacing w:before="240" w:after="240"/>
      </w:pPr>
      <w:r w:rsidRPr="00BE7F56">
        <w:t>NOW, THEREFORE, THE CONDITION OF THIS OBLIGATION is such that if the Principal:</w:t>
      </w:r>
    </w:p>
    <w:p w14:paraId="0FA776D2" w14:textId="4FEE0486" w:rsidR="00580092" w:rsidRPr="00BE7F56" w:rsidRDefault="0078645A" w:rsidP="001275ED">
      <w:pPr>
        <w:numPr>
          <w:ilvl w:val="0"/>
          <w:numId w:val="9"/>
        </w:numPr>
        <w:tabs>
          <w:tab w:val="clear" w:pos="720"/>
          <w:tab w:val="left" w:pos="9000"/>
        </w:tabs>
        <w:spacing w:before="240" w:after="240"/>
        <w:ind w:left="540" w:hanging="540"/>
      </w:pPr>
      <w:r>
        <w:t xml:space="preserve">withdraws its Bid prior to the Bid validity </w:t>
      </w:r>
      <w:r w:rsidRPr="6B7090E9">
        <w:rPr>
          <w:rFonts w:eastAsia="Arial Unicode MS" w:cs="Times New Roman Bold"/>
          <w:noProof/>
        </w:rPr>
        <w:t xml:space="preserve">expiry date </w:t>
      </w:r>
      <w:r w:rsidRPr="6B7090E9">
        <w:rPr>
          <w:rFonts w:eastAsia="Arial Unicode MS"/>
          <w:noProof/>
        </w:rPr>
        <w:t xml:space="preserve">set forth </w:t>
      </w:r>
      <w:r w:rsidRPr="6B7090E9">
        <w:rPr>
          <w:color w:val="000000" w:themeColor="text1"/>
        </w:rPr>
        <w:t>in the Principal’s Letter of Bid, or any extended date provided by the Principa</w:t>
      </w:r>
      <w:r>
        <w:rPr>
          <w:color w:val="000000" w:themeColor="text1"/>
        </w:rPr>
        <w:t>l</w:t>
      </w:r>
      <w:r w:rsidR="00A90067" w:rsidRPr="00BE7F56">
        <w:t>;</w:t>
      </w:r>
      <w:r w:rsidR="00276BD8" w:rsidRPr="00BE7F56">
        <w:t xml:space="preserve"> </w:t>
      </w:r>
      <w:r w:rsidR="00A90067" w:rsidRPr="00BE7F56">
        <w:t>or</w:t>
      </w:r>
    </w:p>
    <w:p w14:paraId="26860C17" w14:textId="1D79BF07" w:rsidR="00580092" w:rsidRPr="00BE7F56" w:rsidRDefault="0078645A" w:rsidP="001275ED">
      <w:pPr>
        <w:numPr>
          <w:ilvl w:val="0"/>
          <w:numId w:val="9"/>
        </w:numPr>
        <w:tabs>
          <w:tab w:val="left" w:pos="9000"/>
        </w:tabs>
        <w:spacing w:before="240" w:after="240"/>
        <w:ind w:left="540" w:hanging="540"/>
      </w:pPr>
      <w:r w:rsidRPr="00166F92">
        <w:t xml:space="preserve">having been notified of the acceptance of its Bid by the </w:t>
      </w:r>
      <w:r w:rsidR="0066010B">
        <w:t xml:space="preserve">Purchaser  </w:t>
      </w:r>
      <w:r>
        <w:rPr>
          <w:color w:val="000000" w:themeColor="text1"/>
        </w:rPr>
        <w:t xml:space="preserve">prior to the expiry date of </w:t>
      </w:r>
      <w:r w:rsidRPr="003261FD">
        <w:rPr>
          <w:color w:val="000000" w:themeColor="text1"/>
        </w:rPr>
        <w:t xml:space="preserve">the Bid </w:t>
      </w:r>
      <w:r>
        <w:rPr>
          <w:color w:val="000000" w:themeColor="text1"/>
        </w:rPr>
        <w:t>v</w:t>
      </w:r>
      <w:r w:rsidRPr="003261FD">
        <w:rPr>
          <w:color w:val="000000" w:themeColor="text1"/>
        </w:rPr>
        <w:t>alidity</w:t>
      </w:r>
      <w:r w:rsidRPr="00BE7F56" w:rsidDel="0078645A">
        <w:t xml:space="preserve"> </w:t>
      </w:r>
      <w:r w:rsidR="00A90067" w:rsidRPr="00BE7F56">
        <w:t>or any extension thereto provided by the Applicant has failed to</w:t>
      </w:r>
      <w:r w:rsidR="00580092" w:rsidRPr="00BE7F56">
        <w:t xml:space="preserve">; (i) execute the Contract </w:t>
      </w:r>
      <w:r w:rsidR="00A90067" w:rsidRPr="00BE7F56">
        <w:t>Agreement</w:t>
      </w:r>
      <w:r w:rsidR="00580092" w:rsidRPr="00BE7F56">
        <w:t>, or (ii</w:t>
      </w:r>
      <w:r w:rsidR="006C38A8" w:rsidRPr="00BE7F56">
        <w:t>) furnish</w:t>
      </w:r>
      <w:r w:rsidR="00580092" w:rsidRPr="00BE7F56">
        <w:t xml:space="preserve"> the Performance Security in accordance with the Instructions to Bidders</w:t>
      </w:r>
      <w:r w:rsidR="00A90067" w:rsidRPr="00BE7F56">
        <w:t xml:space="preserve"> (“ITB”) of the </w:t>
      </w:r>
      <w:r w:rsidR="006E0425" w:rsidRPr="00BE7F56">
        <w:t>Purchaser</w:t>
      </w:r>
      <w:r w:rsidR="00A90067" w:rsidRPr="00BE7F56">
        <w:t xml:space="preserve">’s </w:t>
      </w:r>
      <w:r w:rsidR="00284AF9" w:rsidRPr="00BE7F56">
        <w:t>bidding document</w:t>
      </w:r>
      <w:r w:rsidR="00AD4FFD" w:rsidRPr="00BE7F56">
        <w:t>.</w:t>
      </w:r>
    </w:p>
    <w:p w14:paraId="7F8A91DD" w14:textId="77777777" w:rsidR="00580092" w:rsidRPr="00BE7F56" w:rsidRDefault="00580092" w:rsidP="00EB2F9E">
      <w:pPr>
        <w:tabs>
          <w:tab w:val="left" w:pos="9000"/>
        </w:tabs>
        <w:spacing w:before="240" w:after="240"/>
      </w:pPr>
      <w:r w:rsidRPr="00BE7F56">
        <w:t xml:space="preserve">then the Surety undertakes to immediately pay to the </w:t>
      </w:r>
      <w:r w:rsidR="006E0425" w:rsidRPr="00BE7F56">
        <w:t>Purchaser</w:t>
      </w:r>
      <w:r w:rsidRPr="00BE7F56">
        <w:t xml:space="preserve"> up to the above amount upon receipt of the </w:t>
      </w:r>
      <w:r w:rsidR="006E0425" w:rsidRPr="00BE7F56">
        <w:t>Purchaser</w:t>
      </w:r>
      <w:r w:rsidRPr="00BE7F56">
        <w:t xml:space="preserve">’s first written demand, without the </w:t>
      </w:r>
      <w:r w:rsidR="006E0425" w:rsidRPr="00BE7F56">
        <w:t>Purchaser</w:t>
      </w:r>
      <w:r w:rsidRPr="00BE7F56">
        <w:t xml:space="preserve"> having to substantiate its demand, provided that in its demand the </w:t>
      </w:r>
      <w:r w:rsidR="006E0425" w:rsidRPr="00BE7F56">
        <w:t>Purchaser</w:t>
      </w:r>
      <w:r w:rsidRPr="00BE7F56">
        <w:t xml:space="preserve"> shall state that the demand arises from the occurrence of any of the above events, specifying which event(s) has occurred. </w:t>
      </w:r>
    </w:p>
    <w:p w14:paraId="020ABE61" w14:textId="5E167117" w:rsidR="00580092" w:rsidRPr="00BE7F56" w:rsidRDefault="00580092" w:rsidP="00EB2F9E">
      <w:pPr>
        <w:tabs>
          <w:tab w:val="left" w:pos="9000"/>
        </w:tabs>
        <w:spacing w:before="240" w:after="240"/>
      </w:pPr>
      <w:r w:rsidRPr="00BE7F56">
        <w:t xml:space="preserve">The Surety hereby agrees that its obligation will remain in full force and effect up to and including the date 28 days after the date of </w:t>
      </w:r>
      <w:r w:rsidR="0078645A">
        <w:t xml:space="preserve">expiry </w:t>
      </w:r>
      <w:r w:rsidRPr="00BE7F56">
        <w:t xml:space="preserve">of the Bid </w:t>
      </w:r>
      <w:r w:rsidR="0078645A">
        <w:t xml:space="preserve">validity </w:t>
      </w:r>
      <w:r w:rsidR="00AD4FFD" w:rsidRPr="00BE7F56">
        <w:t xml:space="preserve">set forth </w:t>
      </w:r>
      <w:r w:rsidRPr="00BE7F56">
        <w:t>in the</w:t>
      </w:r>
      <w:r w:rsidR="00AD4FFD" w:rsidRPr="00BE7F56">
        <w:t xml:space="preserve"> Principal’s Letter </w:t>
      </w:r>
      <w:r w:rsidR="00276BD8" w:rsidRPr="00BE7F56">
        <w:t xml:space="preserve">of </w:t>
      </w:r>
      <w:r w:rsidRPr="00BE7F56">
        <w:t xml:space="preserve">Bid or extended </w:t>
      </w:r>
      <w:r w:rsidR="00276BD8" w:rsidRPr="00BE7F56">
        <w:t>thereto provided</w:t>
      </w:r>
      <w:r w:rsidR="00AD4FFD" w:rsidRPr="00BE7F56">
        <w:t xml:space="preserve"> </w:t>
      </w:r>
      <w:r w:rsidRPr="00BE7F56">
        <w:t xml:space="preserve">by the </w:t>
      </w:r>
      <w:r w:rsidR="00AD4FFD" w:rsidRPr="00BE7F56">
        <w:t>Principal</w:t>
      </w:r>
      <w:r w:rsidR="006C38A8" w:rsidRPr="00BE7F56">
        <w:t>.</w:t>
      </w:r>
    </w:p>
    <w:p w14:paraId="713642B6" w14:textId="509853BD" w:rsidR="00580092" w:rsidRPr="00BE7F56" w:rsidRDefault="00580092" w:rsidP="00EB2F9E">
      <w:pPr>
        <w:tabs>
          <w:tab w:val="left" w:pos="9000"/>
        </w:tabs>
        <w:spacing w:before="240" w:after="240"/>
      </w:pPr>
      <w:r w:rsidRPr="00BE7F56">
        <w:t xml:space="preserve">IN TESTIMONY WHEREOF, the Principal and the Surety have caused these presents to be executed in their respective names this </w:t>
      </w:r>
      <w:r w:rsidR="00723E1E">
        <w:rPr>
          <w:i/>
        </w:rPr>
        <w:t xml:space="preserve">[insert </w:t>
      </w:r>
      <w:r w:rsidR="00723E1E" w:rsidRPr="00FC745C">
        <w:rPr>
          <w:b/>
          <w:i/>
        </w:rPr>
        <w:t>number</w:t>
      </w:r>
      <w:r w:rsidR="00723E1E" w:rsidRPr="00BE7F56">
        <w:t xml:space="preserve"> day of </w:t>
      </w:r>
      <w:r w:rsidR="00723E1E">
        <w:rPr>
          <w:i/>
        </w:rPr>
        <w:t xml:space="preserve">[insert </w:t>
      </w:r>
      <w:r w:rsidR="00723E1E">
        <w:rPr>
          <w:b/>
          <w:i/>
        </w:rPr>
        <w:t>month</w:t>
      </w:r>
      <w:r w:rsidR="00723E1E" w:rsidRPr="00FC745C">
        <w:rPr>
          <w:i/>
        </w:rPr>
        <w:t>] [</w:t>
      </w:r>
      <w:r w:rsidR="00723E1E" w:rsidRPr="00723E1E">
        <w:rPr>
          <w:i/>
        </w:rPr>
        <w:t>insert</w:t>
      </w:r>
      <w:r w:rsidR="00723E1E">
        <w:rPr>
          <w:b/>
          <w:i/>
        </w:rPr>
        <w:t xml:space="preserve"> year</w:t>
      </w:r>
      <w:r w:rsidR="00723E1E" w:rsidRPr="00FC745C">
        <w:rPr>
          <w:i/>
        </w:rPr>
        <w:t>]</w:t>
      </w:r>
      <w:r w:rsidRPr="00BE7F56">
        <w:t>.</w:t>
      </w:r>
    </w:p>
    <w:p w14:paraId="49AA3828" w14:textId="77777777" w:rsidR="00580092" w:rsidRPr="00BE7F56" w:rsidRDefault="00580092" w:rsidP="00EB2F9E">
      <w:pPr>
        <w:tabs>
          <w:tab w:val="left" w:pos="4320"/>
          <w:tab w:val="left" w:pos="9000"/>
        </w:tabs>
        <w:spacing w:before="240" w:after="240"/>
      </w:pPr>
      <w:r w:rsidRPr="00BE7F56">
        <w:t>Principal: _______________________</w:t>
      </w:r>
      <w:r w:rsidRPr="00BE7F56">
        <w:tab/>
        <w:t>Surety: _____________________________</w:t>
      </w:r>
      <w:r w:rsidRPr="00BE7F56">
        <w:br/>
      </w:r>
      <w:r w:rsidRPr="00BE7F56">
        <w:tab/>
        <w:t>Corporate Seal (where appropriate)</w:t>
      </w:r>
    </w:p>
    <w:p w14:paraId="223920A3" w14:textId="77777777" w:rsidR="00580092" w:rsidRPr="00BE7F56" w:rsidRDefault="00580092" w:rsidP="002B7030">
      <w:pPr>
        <w:tabs>
          <w:tab w:val="left" w:pos="4320"/>
          <w:tab w:val="left" w:pos="9000"/>
        </w:tabs>
        <w:spacing w:before="120"/>
      </w:pPr>
      <w:r w:rsidRPr="00BE7F56">
        <w:t>_______________________________</w:t>
      </w:r>
      <w:r w:rsidRPr="00BE7F56">
        <w:tab/>
        <w:t>____________________________________</w:t>
      </w:r>
      <w:r w:rsidRPr="00BE7F56">
        <w:br/>
      </w:r>
      <w:r w:rsidRPr="00BE7F56">
        <w:rPr>
          <w:i/>
        </w:rPr>
        <w:t>(Signature)</w:t>
      </w:r>
      <w:r w:rsidRPr="00BE7F56">
        <w:rPr>
          <w:i/>
        </w:rPr>
        <w:tab/>
        <w:t>(Signature)</w:t>
      </w:r>
    </w:p>
    <w:p w14:paraId="04A5D959" w14:textId="77777777" w:rsidR="00580092" w:rsidRPr="00BE7F56" w:rsidRDefault="00580092" w:rsidP="002B7030">
      <w:pPr>
        <w:tabs>
          <w:tab w:val="left" w:pos="4320"/>
          <w:tab w:val="left" w:pos="9000"/>
        </w:tabs>
        <w:spacing w:before="120"/>
        <w:rPr>
          <w:i/>
        </w:rPr>
      </w:pPr>
      <w:r w:rsidRPr="00BE7F56">
        <w:rPr>
          <w:i/>
        </w:rPr>
        <w:t>(Printed name and title)</w:t>
      </w:r>
      <w:r w:rsidRPr="00BE7F56">
        <w:rPr>
          <w:i/>
        </w:rPr>
        <w:tab/>
        <w:t>(Printed name and title)</w:t>
      </w:r>
    </w:p>
    <w:p w14:paraId="698FCD6C" w14:textId="1B6264D3" w:rsidR="00580092" w:rsidRPr="00BE7F56" w:rsidRDefault="00580092" w:rsidP="002B7030">
      <w:pPr>
        <w:pStyle w:val="S4-header1"/>
        <w:spacing w:after="120"/>
      </w:pPr>
      <w:r w:rsidRPr="00BE7F56">
        <w:rPr>
          <w:i/>
        </w:rPr>
        <w:br w:type="page"/>
      </w:r>
      <w:bookmarkStart w:id="685" w:name="_Toc125871321"/>
      <w:bookmarkStart w:id="686" w:name="_Toc73977669"/>
      <w:r w:rsidRPr="00091FC5">
        <w:rPr>
          <w:smallCaps/>
        </w:rPr>
        <w:t>Form of Bid-Securing Declaration</w:t>
      </w:r>
      <w:bookmarkEnd w:id="685"/>
      <w:bookmarkEnd w:id="686"/>
      <w:r w:rsidR="00A91F0C">
        <w:rPr>
          <w:smallCaps/>
        </w:rPr>
        <w:t>/NA</w:t>
      </w:r>
    </w:p>
    <w:p w14:paraId="4CC89AE0" w14:textId="77777777" w:rsidR="00AD4FFD" w:rsidRPr="00BE7F56" w:rsidRDefault="00AD4FFD" w:rsidP="00AD4FFD">
      <w:pPr>
        <w:suppressAutoHyphens w:val="0"/>
        <w:spacing w:after="0"/>
        <w:jc w:val="left"/>
        <w:rPr>
          <w:i/>
          <w:iCs/>
        </w:rPr>
      </w:pPr>
      <w:r w:rsidRPr="00BE7F56">
        <w:rPr>
          <w:i/>
          <w:iCs/>
        </w:rPr>
        <w:t>[The Bidder shall fill in this Form in accordance with the instructions indicated.]</w:t>
      </w:r>
    </w:p>
    <w:p w14:paraId="46EA59C4" w14:textId="77777777" w:rsidR="00580092" w:rsidRPr="00BE7F56" w:rsidRDefault="00580092" w:rsidP="00580092">
      <w:pPr>
        <w:tabs>
          <w:tab w:val="left" w:pos="4968"/>
          <w:tab w:val="left" w:pos="9558"/>
        </w:tabs>
      </w:pPr>
    </w:p>
    <w:p w14:paraId="27829E9A" w14:textId="3DD3C5C7" w:rsidR="00AD4FFD" w:rsidRPr="00BE7F56" w:rsidRDefault="00AD4FFD" w:rsidP="00AD4FFD">
      <w:pPr>
        <w:tabs>
          <w:tab w:val="right" w:pos="9360"/>
        </w:tabs>
        <w:suppressAutoHyphens w:val="0"/>
        <w:spacing w:after="0"/>
        <w:ind w:left="720" w:hanging="720"/>
        <w:jc w:val="right"/>
      </w:pPr>
      <w:r w:rsidRPr="00BE7F56">
        <w:t xml:space="preserve">Date: </w:t>
      </w:r>
      <w:r w:rsidRPr="00BE7F56">
        <w:rPr>
          <w:i/>
        </w:rPr>
        <w:t>[</w:t>
      </w:r>
      <w:r w:rsidR="00723E1E">
        <w:rPr>
          <w:i/>
        </w:rPr>
        <w:t xml:space="preserve">insert </w:t>
      </w:r>
      <w:r w:rsidRPr="00940FA8">
        <w:rPr>
          <w:b/>
          <w:i/>
        </w:rPr>
        <w:t>date</w:t>
      </w:r>
      <w:r w:rsidRPr="00BE7F56">
        <w:rPr>
          <w:i/>
        </w:rPr>
        <w:t xml:space="preserve"> (as day, month and year)]</w:t>
      </w:r>
    </w:p>
    <w:p w14:paraId="590B5116" w14:textId="005730D9" w:rsidR="00AD4FFD" w:rsidRPr="00BE7F56" w:rsidRDefault="00AD4FFD" w:rsidP="00AD4FFD">
      <w:pPr>
        <w:tabs>
          <w:tab w:val="right" w:pos="9360"/>
        </w:tabs>
        <w:suppressAutoHyphens w:val="0"/>
        <w:spacing w:after="0"/>
        <w:ind w:left="720" w:hanging="720"/>
        <w:jc w:val="right"/>
        <w:rPr>
          <w:i/>
        </w:rPr>
      </w:pPr>
      <w:r w:rsidRPr="00BE7F56">
        <w:t xml:space="preserve">Bid No.: </w:t>
      </w:r>
      <w:r w:rsidRPr="00BE7F56">
        <w:rPr>
          <w:i/>
        </w:rPr>
        <w:t>[</w:t>
      </w:r>
      <w:r w:rsidR="00723E1E">
        <w:rPr>
          <w:i/>
        </w:rPr>
        <w:t xml:space="preserve">insert </w:t>
      </w:r>
      <w:r w:rsidRPr="00940FA8">
        <w:rPr>
          <w:b/>
          <w:i/>
        </w:rPr>
        <w:t>number of bidding process</w:t>
      </w:r>
      <w:r w:rsidRPr="00BE7F56">
        <w:rPr>
          <w:i/>
        </w:rPr>
        <w:t>]</w:t>
      </w:r>
    </w:p>
    <w:p w14:paraId="22329C59" w14:textId="77777777" w:rsidR="00AD4FFD" w:rsidRPr="00BE7F56" w:rsidRDefault="00AD4FFD" w:rsidP="00AD4FFD">
      <w:pPr>
        <w:tabs>
          <w:tab w:val="right" w:pos="9360"/>
        </w:tabs>
        <w:suppressAutoHyphens w:val="0"/>
        <w:spacing w:after="0"/>
        <w:ind w:left="720" w:hanging="720"/>
        <w:jc w:val="right"/>
      </w:pPr>
      <w:r w:rsidRPr="00BE7F56">
        <w:t xml:space="preserve">Alternative No.: </w:t>
      </w:r>
      <w:r w:rsidRPr="00BE7F56">
        <w:rPr>
          <w:i/>
          <w:iCs/>
        </w:rPr>
        <w:t xml:space="preserve">[insert </w:t>
      </w:r>
      <w:r w:rsidRPr="00940FA8">
        <w:rPr>
          <w:b/>
          <w:i/>
          <w:iCs/>
        </w:rPr>
        <w:t>identification No if this is a Bid for an alternative</w:t>
      </w:r>
      <w:r w:rsidRPr="00BE7F56">
        <w:rPr>
          <w:i/>
          <w:iCs/>
        </w:rPr>
        <w:t>]</w:t>
      </w:r>
    </w:p>
    <w:p w14:paraId="0AA4D6A1" w14:textId="77777777" w:rsidR="00AD4FFD" w:rsidRPr="00BE7F56" w:rsidRDefault="00AD4FFD" w:rsidP="00AD4FFD">
      <w:pPr>
        <w:tabs>
          <w:tab w:val="right" w:pos="9360"/>
        </w:tabs>
        <w:suppressAutoHyphens w:val="0"/>
        <w:spacing w:after="0"/>
        <w:ind w:left="720" w:hanging="720"/>
        <w:jc w:val="right"/>
        <w:rPr>
          <w:sz w:val="28"/>
        </w:rPr>
      </w:pPr>
    </w:p>
    <w:p w14:paraId="284B4B83" w14:textId="7ED14868" w:rsidR="00AD4FFD" w:rsidRPr="00BE7F56" w:rsidRDefault="00AD4FFD" w:rsidP="002B7030">
      <w:pPr>
        <w:suppressAutoHyphens w:val="0"/>
        <w:jc w:val="left"/>
        <w:rPr>
          <w:b/>
        </w:rPr>
      </w:pPr>
      <w:r w:rsidRPr="00BE7F56">
        <w:t xml:space="preserve">To: </w:t>
      </w:r>
      <w:r w:rsidRPr="00BE7F56">
        <w:rPr>
          <w:i/>
        </w:rPr>
        <w:t>[</w:t>
      </w:r>
      <w:r w:rsidR="00723E1E">
        <w:rPr>
          <w:i/>
        </w:rPr>
        <w:t xml:space="preserve">insert </w:t>
      </w:r>
      <w:r w:rsidRPr="00940FA8">
        <w:rPr>
          <w:b/>
          <w:i/>
        </w:rPr>
        <w:t xml:space="preserve">complete name of </w:t>
      </w:r>
      <w:r w:rsidR="006E0425" w:rsidRPr="00940FA8">
        <w:rPr>
          <w:b/>
          <w:i/>
        </w:rPr>
        <w:t>Purchaser</w:t>
      </w:r>
      <w:r w:rsidRPr="00BE7F56">
        <w:rPr>
          <w:i/>
        </w:rPr>
        <w:t>]</w:t>
      </w:r>
    </w:p>
    <w:p w14:paraId="6B9CB987" w14:textId="77777777" w:rsidR="00580092" w:rsidRPr="00BE7F56" w:rsidRDefault="00580092" w:rsidP="002B7030">
      <w:r w:rsidRPr="00BE7F56">
        <w:t xml:space="preserve">We, the undersigned, declare that: </w:t>
      </w:r>
      <w:r w:rsidRPr="00BE7F56">
        <w:tab/>
      </w:r>
      <w:r w:rsidRPr="00BE7F56">
        <w:tab/>
      </w:r>
      <w:r w:rsidRPr="00BE7F56">
        <w:tab/>
      </w:r>
    </w:p>
    <w:p w14:paraId="7686612F" w14:textId="77777777" w:rsidR="00580092" w:rsidRPr="00BE7F56" w:rsidRDefault="00580092" w:rsidP="002B7030">
      <w:pPr>
        <w:pStyle w:val="NormalWeb"/>
        <w:spacing w:before="0" w:beforeAutospacing="0" w:after="120" w:afterAutospacing="0"/>
        <w:rPr>
          <w:rFonts w:ascii="Times New Roman" w:hAnsi="Times New Roman" w:cs="Times New Roman"/>
          <w:szCs w:val="20"/>
        </w:rPr>
      </w:pPr>
      <w:r w:rsidRPr="00BE7F56">
        <w:rPr>
          <w:rFonts w:ascii="Times New Roman" w:hAnsi="Times New Roman" w:cs="Times New Roman"/>
          <w:szCs w:val="20"/>
        </w:rPr>
        <w:t xml:space="preserve">We understand that, according to your conditions, </w:t>
      </w:r>
      <w:r w:rsidR="00351BF6" w:rsidRPr="00BE7F56">
        <w:rPr>
          <w:rFonts w:ascii="Times New Roman" w:hAnsi="Times New Roman" w:cs="Times New Roman"/>
          <w:szCs w:val="20"/>
        </w:rPr>
        <w:t>B</w:t>
      </w:r>
      <w:r w:rsidR="007E0897" w:rsidRPr="00BE7F56">
        <w:rPr>
          <w:rFonts w:ascii="Times New Roman" w:hAnsi="Times New Roman" w:cs="Times New Roman"/>
          <w:szCs w:val="20"/>
        </w:rPr>
        <w:t>ids</w:t>
      </w:r>
      <w:r w:rsidR="00351BF6" w:rsidRPr="00BE7F56">
        <w:rPr>
          <w:rFonts w:ascii="Times New Roman" w:hAnsi="Times New Roman" w:cs="Times New Roman"/>
          <w:szCs w:val="20"/>
        </w:rPr>
        <w:t xml:space="preserve"> </w:t>
      </w:r>
      <w:r w:rsidRPr="00BE7F56">
        <w:rPr>
          <w:rFonts w:ascii="Times New Roman" w:hAnsi="Times New Roman" w:cs="Times New Roman"/>
          <w:szCs w:val="20"/>
        </w:rPr>
        <w:t>must be supported by a Bid-Securing Declaration.</w:t>
      </w:r>
    </w:p>
    <w:p w14:paraId="1C4B2CB5" w14:textId="6A31FF40" w:rsidR="00580092" w:rsidRPr="00BE7F56" w:rsidRDefault="00580092" w:rsidP="002B7030">
      <w:pPr>
        <w:pStyle w:val="NormalWeb"/>
        <w:spacing w:before="0" w:beforeAutospacing="0" w:after="120" w:afterAutospacing="0"/>
        <w:rPr>
          <w:rFonts w:ascii="Times New Roman" w:hAnsi="Times New Roman" w:cs="Times New Roman"/>
          <w:szCs w:val="20"/>
        </w:rPr>
      </w:pPr>
      <w:r w:rsidRPr="00BE7F56">
        <w:rPr>
          <w:rFonts w:ascii="Times New Roman" w:hAnsi="Times New Roman" w:cs="Times New Roman"/>
          <w:szCs w:val="20"/>
        </w:rPr>
        <w:t xml:space="preserve">We accept that </w:t>
      </w:r>
      <w:r w:rsidRPr="00BE7F56">
        <w:rPr>
          <w:rFonts w:ascii="Times New Roman" w:hAnsi="Times New Roman" w:cs="Times New Roman"/>
        </w:rPr>
        <w:t xml:space="preserve">we will automatically be suspended from being eligible for bidding </w:t>
      </w:r>
      <w:r w:rsidR="000E110B" w:rsidRPr="00BE7F56">
        <w:rPr>
          <w:rFonts w:ascii="Times New Roman" w:hAnsi="Times New Roman"/>
          <w:iCs/>
          <w:color w:val="000000" w:themeColor="text1"/>
        </w:rPr>
        <w:t xml:space="preserve">or submitting proposals </w:t>
      </w:r>
      <w:r w:rsidRPr="00BE7F56">
        <w:rPr>
          <w:rFonts w:ascii="Times New Roman" w:hAnsi="Times New Roman" w:cs="Times New Roman"/>
        </w:rPr>
        <w:t xml:space="preserve">in any contract with the </w:t>
      </w:r>
      <w:r w:rsidR="006E0425" w:rsidRPr="00BE7F56">
        <w:rPr>
          <w:rFonts w:ascii="Times New Roman" w:hAnsi="Times New Roman" w:cs="Times New Roman"/>
        </w:rPr>
        <w:t>Purchaser</w:t>
      </w:r>
      <w:r w:rsidRPr="00BE7F56">
        <w:rPr>
          <w:rFonts w:ascii="Times New Roman" w:hAnsi="Times New Roman" w:cs="Times New Roman"/>
        </w:rPr>
        <w:t xml:space="preserve"> for the period of time </w:t>
      </w:r>
      <w:r w:rsidR="000E36FB">
        <w:rPr>
          <w:rFonts w:ascii="Times New Roman" w:hAnsi="Times New Roman" w:cs="Times New Roman"/>
          <w:iCs/>
          <w:color w:val="000000" w:themeColor="text1"/>
        </w:rPr>
        <w:t>specified in Section II – Bid Data Sheet</w:t>
      </w:r>
      <w:r w:rsidR="00432520">
        <w:rPr>
          <w:rFonts w:ascii="Times New Roman" w:hAnsi="Times New Roman" w:cs="Times New Roman"/>
          <w:iCs/>
          <w:color w:val="000000" w:themeColor="text1"/>
        </w:rPr>
        <w:t>,</w:t>
      </w:r>
      <w:r w:rsidR="000E36FB" w:rsidRPr="00BE7F56">
        <w:rPr>
          <w:rFonts w:ascii="Times New Roman" w:hAnsi="Times New Roman" w:cs="Times New Roman"/>
          <w:szCs w:val="20"/>
        </w:rPr>
        <w:t xml:space="preserve"> </w:t>
      </w:r>
      <w:r w:rsidRPr="00BE7F56">
        <w:rPr>
          <w:rFonts w:ascii="Times New Roman" w:hAnsi="Times New Roman" w:cs="Times New Roman"/>
          <w:szCs w:val="20"/>
        </w:rPr>
        <w:t>if we are in breach of our obligation(s) under the bid conditions, because we:</w:t>
      </w:r>
    </w:p>
    <w:p w14:paraId="0AFECD23" w14:textId="1DFD731F" w:rsidR="00580092" w:rsidRPr="00BE7F56" w:rsidRDefault="00580092" w:rsidP="002B7030">
      <w:pPr>
        <w:pStyle w:val="NormalWeb"/>
        <w:spacing w:before="0" w:beforeAutospacing="0" w:after="120" w:afterAutospacing="0"/>
        <w:ind w:left="540" w:hanging="540"/>
        <w:rPr>
          <w:rFonts w:ascii="Times New Roman" w:hAnsi="Times New Roman" w:cs="Times New Roman"/>
          <w:szCs w:val="20"/>
        </w:rPr>
      </w:pPr>
      <w:r w:rsidRPr="00BE7F56">
        <w:rPr>
          <w:rFonts w:ascii="Times New Roman" w:hAnsi="Times New Roman" w:cs="Times New Roman"/>
          <w:szCs w:val="20"/>
        </w:rPr>
        <w:t xml:space="preserve">(a) </w:t>
      </w:r>
      <w:r w:rsidRPr="00BE7F56">
        <w:rPr>
          <w:rFonts w:ascii="Times New Roman" w:hAnsi="Times New Roman" w:cs="Times New Roman"/>
          <w:szCs w:val="20"/>
        </w:rPr>
        <w:tab/>
      </w:r>
      <w:r w:rsidR="00950B0F" w:rsidRPr="00166F92">
        <w:rPr>
          <w:rFonts w:ascii="Times New Roman" w:hAnsi="Times New Roman" w:cs="Times New Roman"/>
          <w:szCs w:val="20"/>
        </w:rPr>
        <w:t>have withdrawn our Bid</w:t>
      </w:r>
      <w:bookmarkStart w:id="687" w:name="_Hlk27228351"/>
      <w:r w:rsidR="00950B0F">
        <w:rPr>
          <w:rFonts w:ascii="Times New Roman" w:hAnsi="Times New Roman" w:cs="Times New Roman"/>
          <w:szCs w:val="20"/>
        </w:rPr>
        <w:t xml:space="preserve"> </w:t>
      </w:r>
      <w:r w:rsidR="00950B0F">
        <w:rPr>
          <w:rFonts w:ascii="Times New Roman" w:hAnsi="Times New Roman" w:cs="Times New Roman"/>
          <w:iCs/>
          <w:color w:val="000000" w:themeColor="text1"/>
          <w:szCs w:val="20"/>
        </w:rPr>
        <w:t xml:space="preserve">prior to </w:t>
      </w:r>
      <w:r w:rsidR="00950B0F" w:rsidRPr="003261FD">
        <w:rPr>
          <w:rFonts w:ascii="Times New Roman" w:hAnsi="Times New Roman" w:cs="Times New Roman"/>
          <w:iCs/>
          <w:color w:val="000000" w:themeColor="text1"/>
          <w:szCs w:val="20"/>
        </w:rPr>
        <w:t xml:space="preserve">the </w:t>
      </w:r>
      <w:r w:rsidR="00950B0F">
        <w:rPr>
          <w:rFonts w:ascii="Times New Roman" w:hAnsi="Times New Roman" w:cs="Times New Roman"/>
          <w:iCs/>
          <w:color w:val="000000" w:themeColor="text1"/>
          <w:szCs w:val="20"/>
        </w:rPr>
        <w:t>expiry date</w:t>
      </w:r>
      <w:r w:rsidR="00950B0F" w:rsidRPr="00166F92">
        <w:rPr>
          <w:rFonts w:ascii="Times New Roman" w:hAnsi="Times New Roman" w:cs="Times New Roman"/>
          <w:szCs w:val="20"/>
        </w:rPr>
        <w:t xml:space="preserve"> of </w:t>
      </w:r>
      <w:r w:rsidR="00950B0F">
        <w:rPr>
          <w:rFonts w:ascii="Times New Roman" w:hAnsi="Times New Roman" w:cs="Times New Roman"/>
          <w:szCs w:val="20"/>
        </w:rPr>
        <w:t xml:space="preserve">the </w:t>
      </w:r>
      <w:r w:rsidR="00950B0F" w:rsidRPr="00166F92">
        <w:rPr>
          <w:rFonts w:ascii="Times New Roman" w:hAnsi="Times New Roman" w:cs="Times New Roman"/>
          <w:szCs w:val="20"/>
        </w:rPr>
        <w:t>Bid validity specified in the Letter of Bid</w:t>
      </w:r>
      <w:r w:rsidR="00950B0F" w:rsidRPr="00336F66">
        <w:rPr>
          <w:rFonts w:ascii="Times New Roman" w:hAnsi="Times New Roman" w:cs="Times New Roman"/>
          <w:iCs/>
          <w:color w:val="000000" w:themeColor="text1"/>
          <w:szCs w:val="20"/>
        </w:rPr>
        <w:t xml:space="preserve"> </w:t>
      </w:r>
      <w:r w:rsidR="00950B0F">
        <w:rPr>
          <w:rFonts w:ascii="Times New Roman" w:hAnsi="Times New Roman" w:cs="Times New Roman"/>
          <w:iCs/>
          <w:color w:val="000000" w:themeColor="text1"/>
          <w:szCs w:val="20"/>
        </w:rPr>
        <w:t>or any extended date provided by us</w:t>
      </w:r>
      <w:bookmarkEnd w:id="687"/>
      <w:r w:rsidRPr="00BE7F56">
        <w:rPr>
          <w:rFonts w:ascii="Times New Roman" w:hAnsi="Times New Roman" w:cs="Times New Roman"/>
          <w:szCs w:val="20"/>
        </w:rPr>
        <w:t>; or</w:t>
      </w:r>
    </w:p>
    <w:p w14:paraId="6C105FB9" w14:textId="3658F5AE" w:rsidR="00580092" w:rsidRPr="00BE7F56" w:rsidRDefault="00580092" w:rsidP="002B7030">
      <w:pPr>
        <w:pStyle w:val="NormalWeb"/>
        <w:spacing w:before="0" w:beforeAutospacing="0" w:after="120" w:afterAutospacing="0"/>
        <w:ind w:left="540" w:hanging="540"/>
        <w:rPr>
          <w:rFonts w:ascii="Times New Roman" w:hAnsi="Times New Roman" w:cs="Times New Roman"/>
          <w:szCs w:val="20"/>
        </w:rPr>
      </w:pPr>
      <w:r w:rsidRPr="00BE7F56">
        <w:rPr>
          <w:rFonts w:ascii="Times New Roman" w:hAnsi="Times New Roman" w:cs="Times New Roman"/>
          <w:szCs w:val="20"/>
        </w:rPr>
        <w:t xml:space="preserve">(b) </w:t>
      </w:r>
      <w:r w:rsidRPr="00BE7F56">
        <w:rPr>
          <w:rFonts w:ascii="Times New Roman" w:hAnsi="Times New Roman" w:cs="Times New Roman"/>
          <w:szCs w:val="20"/>
        </w:rPr>
        <w:tab/>
      </w:r>
      <w:r w:rsidR="00950B0F" w:rsidRPr="00166F92">
        <w:rPr>
          <w:rFonts w:ascii="Times New Roman" w:hAnsi="Times New Roman" w:cs="Times New Roman"/>
          <w:szCs w:val="20"/>
        </w:rPr>
        <w:t xml:space="preserve">having been notified of the acceptance of our Bid by the </w:t>
      </w:r>
      <w:r w:rsidR="00950B0F">
        <w:rPr>
          <w:rFonts w:ascii="Times New Roman" w:hAnsi="Times New Roman" w:cs="Times New Roman"/>
          <w:szCs w:val="20"/>
        </w:rPr>
        <w:t>Purchaser</w:t>
      </w:r>
      <w:bookmarkStart w:id="688" w:name="_Hlk27228386"/>
      <w:r w:rsidR="00950B0F">
        <w:rPr>
          <w:rFonts w:ascii="Times New Roman" w:hAnsi="Times New Roman" w:cs="Times New Roman"/>
          <w:szCs w:val="20"/>
        </w:rPr>
        <w:t xml:space="preserve">  </w:t>
      </w:r>
      <w:r w:rsidR="00950B0F">
        <w:rPr>
          <w:rFonts w:ascii="Times New Roman" w:hAnsi="Times New Roman" w:cs="Times New Roman"/>
          <w:iCs/>
          <w:color w:val="000000" w:themeColor="text1"/>
          <w:szCs w:val="20"/>
        </w:rPr>
        <w:t xml:space="preserve">prior to </w:t>
      </w:r>
      <w:r w:rsidR="00950B0F" w:rsidRPr="003261FD">
        <w:rPr>
          <w:rFonts w:ascii="Times New Roman" w:hAnsi="Times New Roman" w:cs="Times New Roman"/>
          <w:iCs/>
          <w:color w:val="000000" w:themeColor="text1"/>
          <w:szCs w:val="20"/>
        </w:rPr>
        <w:t>the</w:t>
      </w:r>
      <w:r w:rsidR="00950B0F">
        <w:rPr>
          <w:rFonts w:ascii="Times New Roman" w:hAnsi="Times New Roman" w:cs="Times New Roman"/>
          <w:iCs/>
          <w:color w:val="000000" w:themeColor="text1"/>
          <w:szCs w:val="20"/>
        </w:rPr>
        <w:t xml:space="preserve"> expiry date of the </w:t>
      </w:r>
      <w:r w:rsidR="00950B0F" w:rsidRPr="003261FD">
        <w:rPr>
          <w:rFonts w:ascii="Times New Roman" w:hAnsi="Times New Roman" w:cs="Times New Roman"/>
          <w:iCs/>
          <w:color w:val="000000" w:themeColor="text1"/>
          <w:szCs w:val="20"/>
        </w:rPr>
        <w:t>Bid validity</w:t>
      </w:r>
      <w:r w:rsidR="00950B0F">
        <w:rPr>
          <w:rFonts w:ascii="Times New Roman" w:hAnsi="Times New Roman" w:cs="Times New Roman"/>
          <w:iCs/>
          <w:color w:val="000000" w:themeColor="text1"/>
          <w:szCs w:val="20"/>
        </w:rPr>
        <w:t xml:space="preserve"> </w:t>
      </w:r>
      <w:r w:rsidR="00950B0F">
        <w:rPr>
          <w:rFonts w:ascii="Times New Roman" w:hAnsi="Times New Roman" w:cs="Times New Roman"/>
          <w:iCs/>
          <w:color w:val="000000" w:themeColor="text1"/>
        </w:rPr>
        <w:t>i</w:t>
      </w:r>
      <w:r w:rsidR="00950B0F" w:rsidRPr="008C5E05">
        <w:rPr>
          <w:rFonts w:ascii="Times New Roman" w:hAnsi="Times New Roman" w:cs="Times New Roman"/>
          <w:iCs/>
          <w:color w:val="000000" w:themeColor="text1"/>
        </w:rPr>
        <w:t xml:space="preserve">n the Letter of Bid or any extended date provided by </w:t>
      </w:r>
      <w:r w:rsidR="00950B0F">
        <w:rPr>
          <w:rFonts w:ascii="Times New Roman" w:hAnsi="Times New Roman" w:cs="Times New Roman"/>
          <w:iCs/>
          <w:color w:val="000000" w:themeColor="text1"/>
        </w:rPr>
        <w:t>us</w:t>
      </w:r>
      <w:bookmarkEnd w:id="688"/>
      <w:r w:rsidR="00950B0F" w:rsidRPr="0046288A">
        <w:rPr>
          <w:rFonts w:ascii="Times New Roman" w:hAnsi="Times New Roman" w:cs="Times New Roman"/>
          <w:szCs w:val="20"/>
        </w:rPr>
        <w:t>, (i) fail to sign the Contract agreement; or (ii) fail or refuse to furnish the Performance Security, if required, in accordance with the ITB</w:t>
      </w:r>
      <w:r w:rsidRPr="00BE7F56">
        <w:rPr>
          <w:rFonts w:ascii="Times New Roman" w:hAnsi="Times New Roman" w:cs="Times New Roman"/>
          <w:szCs w:val="20"/>
        </w:rPr>
        <w:t>.</w:t>
      </w:r>
    </w:p>
    <w:p w14:paraId="4B353C42" w14:textId="3172452C" w:rsidR="00580092" w:rsidRPr="00BE7F56" w:rsidRDefault="00580092" w:rsidP="002B7030">
      <w:pPr>
        <w:pStyle w:val="NormalWeb"/>
        <w:spacing w:before="0" w:beforeAutospacing="0" w:after="120" w:afterAutospacing="0"/>
        <w:rPr>
          <w:rFonts w:ascii="Times New Roman" w:hAnsi="Times New Roman" w:cs="Times New Roman"/>
          <w:szCs w:val="20"/>
        </w:rPr>
      </w:pPr>
      <w:r w:rsidRPr="00BE7F56">
        <w:rPr>
          <w:rFonts w:ascii="Times New Roman" w:hAnsi="Times New Roman" w:cs="Times New Roman"/>
          <w:szCs w:val="20"/>
        </w:rPr>
        <w:t xml:space="preserve">We understand this Bid-Securing Declaration shall expire if we are not the successful Bidder, upon the earlier of (i) our receipt of your notification to us of the name of the successful Bidder; or (ii) twenty-eight days after the </w:t>
      </w:r>
      <w:r w:rsidR="00950B0F" w:rsidRPr="0046288A">
        <w:rPr>
          <w:rFonts w:ascii="Times New Roman" w:hAnsi="Times New Roman" w:cs="Times New Roman"/>
          <w:szCs w:val="20"/>
        </w:rPr>
        <w:t>expir</w:t>
      </w:r>
      <w:r w:rsidR="00950B0F">
        <w:rPr>
          <w:rFonts w:ascii="Times New Roman" w:hAnsi="Times New Roman" w:cs="Times New Roman"/>
          <w:szCs w:val="20"/>
        </w:rPr>
        <w:t>y date</w:t>
      </w:r>
      <w:r w:rsidR="00950B0F" w:rsidRPr="0046288A">
        <w:rPr>
          <w:rFonts w:ascii="Times New Roman" w:hAnsi="Times New Roman" w:cs="Times New Roman"/>
          <w:szCs w:val="20"/>
        </w:rPr>
        <w:t xml:space="preserve"> of</w:t>
      </w:r>
      <w:r w:rsidR="00950B0F">
        <w:rPr>
          <w:rFonts w:ascii="Times New Roman" w:hAnsi="Times New Roman" w:cs="Times New Roman"/>
          <w:szCs w:val="20"/>
        </w:rPr>
        <w:t xml:space="preserve"> the </w:t>
      </w:r>
      <w:r w:rsidR="00950B0F" w:rsidRPr="0046288A">
        <w:rPr>
          <w:rFonts w:ascii="Times New Roman" w:hAnsi="Times New Roman" w:cs="Times New Roman"/>
          <w:szCs w:val="20"/>
        </w:rPr>
        <w:t>Bid</w:t>
      </w:r>
      <w:r w:rsidR="00950B0F">
        <w:rPr>
          <w:rFonts w:ascii="Times New Roman" w:hAnsi="Times New Roman" w:cs="Times New Roman"/>
          <w:szCs w:val="20"/>
        </w:rPr>
        <w:t xml:space="preserve"> validity</w:t>
      </w:r>
      <w:r w:rsidRPr="00BE7F56">
        <w:rPr>
          <w:rFonts w:ascii="Times New Roman" w:hAnsi="Times New Roman" w:cs="Times New Roman"/>
          <w:szCs w:val="20"/>
        </w:rPr>
        <w:t>.</w:t>
      </w:r>
    </w:p>
    <w:p w14:paraId="54559A26" w14:textId="5A8DDE62" w:rsidR="00324BEF" w:rsidRPr="00BE7F56" w:rsidRDefault="00324BEF" w:rsidP="002B7030">
      <w:pPr>
        <w:tabs>
          <w:tab w:val="left" w:pos="6120"/>
        </w:tabs>
        <w:suppressAutoHyphens w:val="0"/>
        <w:jc w:val="left"/>
        <w:rPr>
          <w:iCs/>
        </w:rPr>
      </w:pPr>
      <w:r w:rsidRPr="00BE7F56">
        <w:rPr>
          <w:iCs/>
        </w:rPr>
        <w:t>Name of the Bidder</w:t>
      </w:r>
      <w:r w:rsidRPr="00BE7F56">
        <w:rPr>
          <w:b/>
          <w:bCs/>
          <w:iCs/>
        </w:rPr>
        <w:t>*</w:t>
      </w:r>
      <w:r w:rsidR="00940FA8" w:rsidRPr="00A1396E">
        <w:rPr>
          <w:iCs/>
        </w:rPr>
        <w:t xml:space="preserve"> </w:t>
      </w:r>
      <w:r w:rsidR="00940FA8" w:rsidRPr="00A1396E">
        <w:rPr>
          <w:i/>
          <w:iCs/>
          <w:u w:val="single"/>
        </w:rPr>
        <w:t>[</w:t>
      </w:r>
      <w:r w:rsidR="00940FA8" w:rsidRPr="00A1396E">
        <w:rPr>
          <w:i/>
          <w:iCs/>
        </w:rPr>
        <w:t xml:space="preserve">insert </w:t>
      </w:r>
      <w:r w:rsidR="00940FA8" w:rsidRPr="00A1396E">
        <w:rPr>
          <w:b/>
          <w:i/>
          <w:iCs/>
        </w:rPr>
        <w:t>Name of Bidder</w:t>
      </w:r>
      <w:r w:rsidR="00940FA8" w:rsidRPr="00A1396E">
        <w:rPr>
          <w:i/>
          <w:iCs/>
        </w:rPr>
        <w:t>]</w:t>
      </w:r>
    </w:p>
    <w:p w14:paraId="73078C67" w14:textId="04110477" w:rsidR="00324BEF" w:rsidRPr="00BE7F56" w:rsidRDefault="00324BEF" w:rsidP="002B7030">
      <w:pPr>
        <w:tabs>
          <w:tab w:val="right" w:pos="9000"/>
        </w:tabs>
        <w:suppressAutoHyphens w:val="0"/>
        <w:jc w:val="left"/>
        <w:rPr>
          <w:iCs/>
          <w:u w:val="single"/>
        </w:rPr>
      </w:pPr>
      <w:r w:rsidRPr="00BE7F56">
        <w:rPr>
          <w:iCs/>
        </w:rPr>
        <w:t>Name of the person duly authorized to sign the Bid on behalf of the Bidder</w:t>
      </w:r>
      <w:r w:rsidRPr="00BE7F56">
        <w:rPr>
          <w:b/>
          <w:bCs/>
          <w:iCs/>
        </w:rPr>
        <w:t>**</w:t>
      </w:r>
      <w:r w:rsidR="00940FA8" w:rsidRPr="00FC745C">
        <w:rPr>
          <w:i/>
          <w:iCs/>
          <w:u w:val="single"/>
        </w:rPr>
        <w:t>[</w:t>
      </w:r>
      <w:r w:rsidR="00940FA8" w:rsidRPr="00FC745C">
        <w:rPr>
          <w:i/>
          <w:iCs/>
        </w:rPr>
        <w:t xml:space="preserve">insert </w:t>
      </w:r>
      <w:r w:rsidR="00940FA8" w:rsidRPr="00FC745C">
        <w:rPr>
          <w:b/>
          <w:i/>
          <w:iCs/>
        </w:rPr>
        <w:t xml:space="preserve">Name of </w:t>
      </w:r>
      <w:r w:rsidR="00940FA8">
        <w:rPr>
          <w:b/>
          <w:i/>
          <w:iCs/>
        </w:rPr>
        <w:t>authorized person</w:t>
      </w:r>
      <w:r w:rsidR="00940FA8" w:rsidRPr="00FC745C">
        <w:rPr>
          <w:i/>
          <w:iCs/>
        </w:rPr>
        <w:t>]</w:t>
      </w:r>
    </w:p>
    <w:p w14:paraId="03A23B24" w14:textId="3C8B68BC" w:rsidR="00324BEF" w:rsidRPr="00BE7F56" w:rsidRDefault="00324BEF" w:rsidP="002B7030">
      <w:pPr>
        <w:tabs>
          <w:tab w:val="right" w:pos="9000"/>
        </w:tabs>
        <w:suppressAutoHyphens w:val="0"/>
        <w:jc w:val="left"/>
        <w:rPr>
          <w:iCs/>
        </w:rPr>
      </w:pPr>
      <w:r w:rsidRPr="00BE7F56">
        <w:rPr>
          <w:iCs/>
        </w:rPr>
        <w:t>Title of the person signing the Bid</w:t>
      </w:r>
      <w:r w:rsidR="00940FA8" w:rsidRPr="00FC745C">
        <w:rPr>
          <w:i/>
          <w:iCs/>
          <w:u w:val="single"/>
        </w:rPr>
        <w:t>[</w:t>
      </w:r>
      <w:r w:rsidR="00940FA8" w:rsidRPr="00FC745C">
        <w:rPr>
          <w:i/>
          <w:iCs/>
        </w:rPr>
        <w:t xml:space="preserve">insert </w:t>
      </w:r>
      <w:r w:rsidR="00940FA8">
        <w:rPr>
          <w:b/>
          <w:i/>
          <w:iCs/>
        </w:rPr>
        <w:t>Title</w:t>
      </w:r>
      <w:r w:rsidR="00940FA8" w:rsidRPr="00FC745C">
        <w:rPr>
          <w:b/>
          <w:i/>
          <w:iCs/>
        </w:rPr>
        <w:t xml:space="preserve"> of </w:t>
      </w:r>
      <w:r w:rsidR="00940FA8">
        <w:rPr>
          <w:b/>
          <w:i/>
          <w:iCs/>
        </w:rPr>
        <w:t>authorized person</w:t>
      </w:r>
      <w:r w:rsidR="00940FA8" w:rsidRPr="00FC745C">
        <w:rPr>
          <w:i/>
          <w:iCs/>
        </w:rPr>
        <w:t>]</w:t>
      </w:r>
    </w:p>
    <w:p w14:paraId="01C380F7" w14:textId="77777777" w:rsidR="00324BEF" w:rsidRPr="00BE7F56" w:rsidRDefault="00324BEF" w:rsidP="002B7030">
      <w:pPr>
        <w:tabs>
          <w:tab w:val="right" w:pos="9000"/>
        </w:tabs>
        <w:suppressAutoHyphens w:val="0"/>
        <w:jc w:val="left"/>
        <w:rPr>
          <w:iCs/>
        </w:rPr>
      </w:pPr>
      <w:r w:rsidRPr="00BE7F56">
        <w:rPr>
          <w:iCs/>
        </w:rPr>
        <w:t>Signature of the person named above</w:t>
      </w:r>
      <w:r w:rsidRPr="00BE7F56">
        <w:rPr>
          <w:iCs/>
          <w:u w:val="single"/>
        </w:rPr>
        <w:tab/>
      </w:r>
      <w:r w:rsidRPr="00BE7F56">
        <w:rPr>
          <w:iCs/>
        </w:rPr>
        <w:t>______________________</w:t>
      </w:r>
    </w:p>
    <w:p w14:paraId="142B6AFE" w14:textId="6040EB06" w:rsidR="00324BEF" w:rsidRPr="00BE7F56" w:rsidRDefault="00324BEF" w:rsidP="002B7030">
      <w:pPr>
        <w:tabs>
          <w:tab w:val="left" w:pos="6120"/>
        </w:tabs>
        <w:suppressAutoHyphens w:val="0"/>
        <w:jc w:val="left"/>
        <w:rPr>
          <w:iCs/>
        </w:rPr>
      </w:pPr>
      <w:r w:rsidRPr="00BE7F56">
        <w:rPr>
          <w:iCs/>
        </w:rPr>
        <w:t xml:space="preserve">Date signed </w:t>
      </w:r>
      <w:r w:rsidR="00940FA8" w:rsidRPr="00A1396E">
        <w:rPr>
          <w:i/>
          <w:iCs/>
        </w:rPr>
        <w:t xml:space="preserve">[insert </w:t>
      </w:r>
      <w:r w:rsidR="002A213F" w:rsidRPr="002A213F">
        <w:rPr>
          <w:b/>
          <w:i/>
          <w:iCs/>
        </w:rPr>
        <w:t>ordinal</w:t>
      </w:r>
      <w:r w:rsidR="002A213F">
        <w:rPr>
          <w:i/>
          <w:iCs/>
        </w:rPr>
        <w:t xml:space="preserve"> </w:t>
      </w:r>
      <w:r w:rsidR="00940FA8" w:rsidRPr="00A1396E">
        <w:rPr>
          <w:b/>
          <w:i/>
          <w:iCs/>
        </w:rPr>
        <w:t>number</w:t>
      </w:r>
      <w:r w:rsidR="00940FA8" w:rsidRPr="00A1396E">
        <w:rPr>
          <w:i/>
          <w:iCs/>
        </w:rPr>
        <w:t>]</w:t>
      </w:r>
      <w:r w:rsidR="00940FA8" w:rsidRPr="00BE7F56">
        <w:rPr>
          <w:iCs/>
        </w:rPr>
        <w:t xml:space="preserve"> </w:t>
      </w:r>
      <w:r w:rsidRPr="00BE7F56">
        <w:rPr>
          <w:iCs/>
        </w:rPr>
        <w:t xml:space="preserve">day of </w:t>
      </w:r>
      <w:r w:rsidR="00940FA8" w:rsidRPr="00FC745C">
        <w:rPr>
          <w:i/>
          <w:iCs/>
        </w:rPr>
        <w:t xml:space="preserve">[insert </w:t>
      </w:r>
      <w:r w:rsidR="00940FA8">
        <w:rPr>
          <w:b/>
          <w:i/>
          <w:iCs/>
        </w:rPr>
        <w:t>month</w:t>
      </w:r>
      <w:r w:rsidR="00940FA8" w:rsidRPr="00FC745C">
        <w:rPr>
          <w:i/>
          <w:iCs/>
        </w:rPr>
        <w:t>]</w:t>
      </w:r>
      <w:r w:rsidR="00940FA8" w:rsidRPr="00BE7F56">
        <w:rPr>
          <w:iCs/>
        </w:rPr>
        <w:t xml:space="preserve"> </w:t>
      </w:r>
      <w:r w:rsidRPr="00BE7F56">
        <w:rPr>
          <w:iCs/>
        </w:rPr>
        <w:t xml:space="preserve">, </w:t>
      </w:r>
      <w:r w:rsidR="00940FA8" w:rsidRPr="00FC745C">
        <w:rPr>
          <w:i/>
          <w:iCs/>
        </w:rPr>
        <w:t xml:space="preserve">[insert </w:t>
      </w:r>
      <w:r w:rsidR="00940FA8">
        <w:rPr>
          <w:b/>
          <w:i/>
          <w:iCs/>
        </w:rPr>
        <w:t>year</w:t>
      </w:r>
      <w:r w:rsidR="00940FA8" w:rsidRPr="00FC745C">
        <w:rPr>
          <w:i/>
          <w:iCs/>
        </w:rPr>
        <w:t>]</w:t>
      </w:r>
      <w:r w:rsidR="00940FA8" w:rsidRPr="00BE7F56">
        <w:rPr>
          <w:iCs/>
        </w:rPr>
        <w:t xml:space="preserve"> </w:t>
      </w:r>
    </w:p>
    <w:p w14:paraId="2177A3A7" w14:textId="77777777" w:rsidR="002B7030" w:rsidRDefault="002B7030" w:rsidP="00324BEF">
      <w:pPr>
        <w:tabs>
          <w:tab w:val="left" w:pos="6120"/>
        </w:tabs>
        <w:suppressAutoHyphens w:val="0"/>
        <w:spacing w:after="200"/>
        <w:jc w:val="left"/>
        <w:rPr>
          <w:b/>
          <w:bCs/>
          <w:iCs/>
          <w:sz w:val="20"/>
        </w:rPr>
      </w:pPr>
    </w:p>
    <w:p w14:paraId="60B45688" w14:textId="7794C5DD" w:rsidR="00324BEF" w:rsidRPr="00BE7F56" w:rsidRDefault="00324BEF" w:rsidP="00324BEF">
      <w:pPr>
        <w:tabs>
          <w:tab w:val="left" w:pos="6120"/>
        </w:tabs>
        <w:suppressAutoHyphens w:val="0"/>
        <w:spacing w:after="200"/>
        <w:jc w:val="left"/>
        <w:rPr>
          <w:iCs/>
          <w:sz w:val="20"/>
        </w:rPr>
      </w:pPr>
      <w:r w:rsidRPr="00BE7F56">
        <w:rPr>
          <w:b/>
          <w:bCs/>
          <w:iCs/>
          <w:sz w:val="20"/>
        </w:rPr>
        <w:t>*</w:t>
      </w:r>
      <w:r w:rsidRPr="00BE7F56">
        <w:rPr>
          <w:iCs/>
          <w:sz w:val="20"/>
        </w:rPr>
        <w:t>: In the case of the Bid submitted by joint venture specify the name of the Joint Venture as Bidder</w:t>
      </w:r>
    </w:p>
    <w:p w14:paraId="01688B75" w14:textId="77777777" w:rsidR="00324BEF" w:rsidRPr="00BE7F56" w:rsidRDefault="00324BEF" w:rsidP="00324BEF">
      <w:pPr>
        <w:tabs>
          <w:tab w:val="right" w:pos="9000"/>
        </w:tabs>
        <w:spacing w:after="0"/>
        <w:jc w:val="left"/>
        <w:rPr>
          <w:bCs/>
          <w:iCs/>
          <w:sz w:val="20"/>
        </w:rPr>
      </w:pPr>
      <w:r w:rsidRPr="00BE7F56">
        <w:rPr>
          <w:bCs/>
          <w:iCs/>
          <w:sz w:val="20"/>
        </w:rPr>
        <w:t>**: Person signing the Bid shall have the power of attorney given by the Bidder attached to the Bid</w:t>
      </w:r>
    </w:p>
    <w:p w14:paraId="22BAB822" w14:textId="77777777" w:rsidR="00324BEF" w:rsidRPr="00BE7F56" w:rsidRDefault="00324BEF" w:rsidP="00324BEF">
      <w:pPr>
        <w:tabs>
          <w:tab w:val="right" w:pos="9000"/>
        </w:tabs>
        <w:spacing w:after="0"/>
        <w:jc w:val="left"/>
        <w:rPr>
          <w:bCs/>
          <w:iCs/>
          <w:sz w:val="20"/>
        </w:rPr>
      </w:pPr>
    </w:p>
    <w:p w14:paraId="7036C5C5" w14:textId="77777777" w:rsidR="00324BEF" w:rsidRPr="00BE7F56" w:rsidRDefault="00324BEF" w:rsidP="00324BEF">
      <w:pPr>
        <w:tabs>
          <w:tab w:val="right" w:pos="9000"/>
        </w:tabs>
        <w:spacing w:after="0"/>
        <w:jc w:val="left"/>
        <w:rPr>
          <w:i/>
          <w:iCs/>
          <w:spacing w:val="-2"/>
          <w:sz w:val="20"/>
        </w:rPr>
      </w:pPr>
      <w:r w:rsidRPr="00BE7F56" w:rsidDel="00ED0C65">
        <w:rPr>
          <w:iCs/>
        </w:rPr>
        <w:t xml:space="preserve"> </w:t>
      </w:r>
      <w:r w:rsidRPr="00BE7F56">
        <w:rPr>
          <w:i/>
          <w:iCs/>
          <w:sz w:val="20"/>
        </w:rPr>
        <w:t>[Note: In case of a Joint Venture, the Bid-Securing Declaration must be in the name of all members to the Joint Venture that submits the bid.]</w:t>
      </w:r>
    </w:p>
    <w:p w14:paraId="004DFE9C" w14:textId="64C0FBEF" w:rsidR="00580092" w:rsidRPr="00BE7F56" w:rsidRDefault="00580092" w:rsidP="00141FCB">
      <w:pPr>
        <w:pStyle w:val="S4-header1"/>
        <w:rPr>
          <w:sz w:val="22"/>
        </w:rPr>
      </w:pPr>
      <w:bookmarkStart w:id="689" w:name="_Toc438266926"/>
      <w:bookmarkStart w:id="690" w:name="_Toc438267900"/>
      <w:bookmarkStart w:id="691" w:name="_Toc438366668"/>
    </w:p>
    <w:p w14:paraId="4B2D4F0F" w14:textId="77777777" w:rsidR="00580092" w:rsidRPr="00BE7F56" w:rsidRDefault="00580092" w:rsidP="00580092">
      <w:pPr>
        <w:sectPr w:rsidR="00580092" w:rsidRPr="00BE7F56" w:rsidSect="00A2520D">
          <w:headerReference w:type="default" r:id="rId56"/>
          <w:footnotePr>
            <w:numRestart w:val="eachSect"/>
          </w:footnotePr>
          <w:pgSz w:w="12240" w:h="15840" w:code="1"/>
          <w:pgMar w:top="1440" w:right="1800" w:bottom="1440" w:left="1440" w:header="720" w:footer="720" w:gutter="0"/>
          <w:cols w:space="720"/>
        </w:sectPr>
      </w:pPr>
    </w:p>
    <w:p w14:paraId="243EC89F" w14:textId="77777777" w:rsidR="00580092" w:rsidRPr="00BE7F56" w:rsidRDefault="00580092" w:rsidP="00751C32">
      <w:pPr>
        <w:pStyle w:val="Head02"/>
      </w:pPr>
      <w:bookmarkStart w:id="692" w:name="_Toc41971245"/>
      <w:bookmarkStart w:id="693" w:name="_Toc125954069"/>
      <w:bookmarkStart w:id="694" w:name="_Toc197840924"/>
      <w:bookmarkStart w:id="695" w:name="_Toc73977453"/>
      <w:r w:rsidRPr="00BE7F56">
        <w:rPr>
          <w:rFonts w:ascii="Times New Roman" w:hAnsi="Times New Roman"/>
        </w:rPr>
        <w:t>Section V</w:t>
      </w:r>
      <w:r w:rsidR="009A148B" w:rsidRPr="00BE7F56">
        <w:rPr>
          <w:rFonts w:ascii="Times New Roman" w:hAnsi="Times New Roman"/>
        </w:rPr>
        <w:t xml:space="preserve"> - </w:t>
      </w:r>
      <w:r w:rsidRPr="00BE7F56">
        <w:rPr>
          <w:rFonts w:ascii="Times New Roman" w:hAnsi="Times New Roman"/>
        </w:rPr>
        <w:t>Eligible Countries</w:t>
      </w:r>
      <w:bookmarkEnd w:id="689"/>
      <w:bookmarkEnd w:id="690"/>
      <w:bookmarkEnd w:id="691"/>
      <w:bookmarkEnd w:id="692"/>
      <w:bookmarkEnd w:id="693"/>
      <w:bookmarkEnd w:id="694"/>
      <w:bookmarkEnd w:id="695"/>
    </w:p>
    <w:p w14:paraId="17A33948" w14:textId="77777777" w:rsidR="00580092" w:rsidRPr="00BE7F56" w:rsidRDefault="00580092" w:rsidP="00580092">
      <w:pPr>
        <w:jc w:val="center"/>
        <w:rPr>
          <w:b/>
        </w:rPr>
      </w:pPr>
    </w:p>
    <w:p w14:paraId="6BD93780" w14:textId="77777777" w:rsidR="00EC4B6A" w:rsidRPr="00BE7F56" w:rsidRDefault="00EC4B6A" w:rsidP="00EC4B6A">
      <w:pPr>
        <w:suppressAutoHyphens w:val="0"/>
        <w:spacing w:after="0"/>
        <w:jc w:val="center"/>
        <w:rPr>
          <w:b/>
        </w:rPr>
      </w:pPr>
      <w:r w:rsidRPr="00BE7F56">
        <w:rPr>
          <w:b/>
        </w:rPr>
        <w:t>Eligibility for the Provision of Information System</w:t>
      </w:r>
    </w:p>
    <w:p w14:paraId="07331A1F" w14:textId="77777777" w:rsidR="00EC4B6A" w:rsidRPr="00BE7F56" w:rsidRDefault="00EC4B6A" w:rsidP="00EC4B6A">
      <w:pPr>
        <w:suppressAutoHyphens w:val="0"/>
        <w:spacing w:after="0"/>
        <w:jc w:val="center"/>
      </w:pPr>
    </w:p>
    <w:p w14:paraId="4E7DCB09" w14:textId="77777777" w:rsidR="00EC4B6A" w:rsidRPr="00BE7F56" w:rsidRDefault="00EC4B6A" w:rsidP="00EC4B6A">
      <w:pPr>
        <w:suppressAutoHyphens w:val="0"/>
        <w:spacing w:after="0"/>
        <w:jc w:val="center"/>
      </w:pPr>
    </w:p>
    <w:p w14:paraId="4AE305D0" w14:textId="77777777" w:rsidR="00EC4B6A" w:rsidRPr="00BE7F56" w:rsidRDefault="00886504" w:rsidP="00EC4B6A">
      <w:pPr>
        <w:suppressAutoHyphens w:val="0"/>
        <w:spacing w:after="0"/>
      </w:pPr>
      <w:r w:rsidRPr="00BE7F56">
        <w:t>In reference to ITB 4.8</w:t>
      </w:r>
      <w:r w:rsidR="00EC4B6A" w:rsidRPr="00BE7F56">
        <w:t xml:space="preserve"> and </w:t>
      </w:r>
      <w:r w:rsidR="007E0897" w:rsidRPr="00BE7F56">
        <w:t xml:space="preserve">ITB </w:t>
      </w:r>
      <w:r w:rsidR="00EC4B6A" w:rsidRPr="00BE7F56">
        <w:t>5.1, for the information of the Bidders, at the present time firms</w:t>
      </w:r>
      <w:r w:rsidRPr="00BE7F56">
        <w:t xml:space="preserve"> and information systems from</w:t>
      </w:r>
      <w:r w:rsidR="00EC4B6A" w:rsidRPr="00BE7F56">
        <w:t xml:space="preserve"> the following countries are excluded from this bidding process:</w:t>
      </w:r>
    </w:p>
    <w:p w14:paraId="0262EBD6" w14:textId="77777777" w:rsidR="00EC4B6A" w:rsidRPr="00BE7F56" w:rsidRDefault="00EC4B6A" w:rsidP="00EC4B6A">
      <w:pPr>
        <w:suppressAutoHyphens w:val="0"/>
        <w:spacing w:after="0"/>
        <w:ind w:left="1440" w:hanging="720"/>
      </w:pPr>
    </w:p>
    <w:p w14:paraId="27FE1A1B" w14:textId="77777777" w:rsidR="00EC4B6A" w:rsidRPr="00BE7F56" w:rsidRDefault="00886504" w:rsidP="00EC4B6A">
      <w:pPr>
        <w:tabs>
          <w:tab w:val="left" w:pos="1440"/>
        </w:tabs>
        <w:suppressAutoHyphens w:val="0"/>
        <w:spacing w:after="0"/>
        <w:ind w:left="720"/>
        <w:jc w:val="left"/>
        <w:rPr>
          <w:i/>
          <w:iCs/>
          <w:spacing w:val="-4"/>
        </w:rPr>
      </w:pPr>
      <w:r w:rsidRPr="00BE7F56">
        <w:rPr>
          <w:spacing w:val="-2"/>
        </w:rPr>
        <w:t>Under ITB 4.8</w:t>
      </w:r>
      <w:r w:rsidR="00EC4B6A" w:rsidRPr="00BE7F56">
        <w:rPr>
          <w:spacing w:val="-2"/>
        </w:rPr>
        <w:t xml:space="preserve">(a) and </w:t>
      </w:r>
      <w:r w:rsidR="007E0897" w:rsidRPr="00BE7F56">
        <w:rPr>
          <w:spacing w:val="-2"/>
        </w:rPr>
        <w:t xml:space="preserve">ITB </w:t>
      </w:r>
      <w:r w:rsidR="00EC4B6A" w:rsidRPr="00BE7F56">
        <w:rPr>
          <w:spacing w:val="-2"/>
        </w:rPr>
        <w:t>5.1:</w:t>
      </w:r>
      <w:r w:rsidR="007E0897" w:rsidRPr="00BE7F56">
        <w:rPr>
          <w:spacing w:val="-2"/>
        </w:rPr>
        <w:t xml:space="preserve"> </w:t>
      </w:r>
      <w:r w:rsidR="00EC4B6A" w:rsidRPr="00BE7F56">
        <w:rPr>
          <w:i/>
          <w:iCs/>
          <w:spacing w:val="-4"/>
        </w:rPr>
        <w:t xml:space="preserve"> [insert a list of the countries following approval by the Bank to apply the restriction or state “none”].</w:t>
      </w:r>
    </w:p>
    <w:p w14:paraId="5A3C3B7A" w14:textId="77777777" w:rsidR="00EC4B6A" w:rsidRPr="00BE7F56" w:rsidRDefault="00EC4B6A" w:rsidP="00EC4B6A">
      <w:pPr>
        <w:tabs>
          <w:tab w:val="left" w:pos="1440"/>
        </w:tabs>
        <w:suppressAutoHyphens w:val="0"/>
        <w:spacing w:after="0"/>
        <w:ind w:left="720"/>
        <w:jc w:val="left"/>
        <w:rPr>
          <w:i/>
          <w:iCs/>
          <w:spacing w:val="-4"/>
        </w:rPr>
      </w:pPr>
    </w:p>
    <w:p w14:paraId="53C2949B" w14:textId="77777777" w:rsidR="00EC4B6A" w:rsidRPr="00BE7F56" w:rsidRDefault="00886504" w:rsidP="00EC4B6A">
      <w:pPr>
        <w:suppressAutoHyphens w:val="0"/>
        <w:spacing w:after="0"/>
        <w:ind w:left="720"/>
        <w:jc w:val="left"/>
        <w:rPr>
          <w:b/>
        </w:rPr>
      </w:pPr>
      <w:r w:rsidRPr="00BE7F56">
        <w:rPr>
          <w:spacing w:val="-7"/>
        </w:rPr>
        <w:t>Under ITB 4.8</w:t>
      </w:r>
      <w:r w:rsidR="00EC4B6A" w:rsidRPr="00BE7F56">
        <w:rPr>
          <w:spacing w:val="-7"/>
        </w:rPr>
        <w:t xml:space="preserve">(b) and </w:t>
      </w:r>
      <w:r w:rsidR="007E0897" w:rsidRPr="00BE7F56">
        <w:rPr>
          <w:spacing w:val="-7"/>
        </w:rPr>
        <w:t xml:space="preserve">ITB </w:t>
      </w:r>
      <w:r w:rsidR="00EC4B6A" w:rsidRPr="00BE7F56">
        <w:rPr>
          <w:spacing w:val="-7"/>
        </w:rPr>
        <w:t>5.1:</w:t>
      </w:r>
      <w:r w:rsidR="00EC4B6A" w:rsidRPr="00BE7F56">
        <w:rPr>
          <w:spacing w:val="-7"/>
        </w:rPr>
        <w:tab/>
      </w:r>
      <w:r w:rsidR="00EC4B6A" w:rsidRPr="00BE7F56">
        <w:rPr>
          <w:i/>
          <w:iCs/>
          <w:spacing w:val="-4"/>
        </w:rPr>
        <w:t xml:space="preserve">  [insert a list of the countries following approval by the Bank to apply the restriction or state “none”]</w:t>
      </w:r>
    </w:p>
    <w:p w14:paraId="6ACBDD9D" w14:textId="77777777" w:rsidR="00580092" w:rsidRPr="00BE7F56" w:rsidRDefault="00580092" w:rsidP="00580092">
      <w:pPr>
        <w:pStyle w:val="Footer"/>
        <w:tabs>
          <w:tab w:val="left" w:pos="-1080"/>
          <w:tab w:val="left" w:pos="-720"/>
          <w:tab w:val="left" w:pos="0"/>
          <w:tab w:val="left" w:pos="720"/>
          <w:tab w:val="left" w:pos="1440"/>
          <w:tab w:val="left" w:pos="2160"/>
          <w:tab w:val="left" w:pos="3510"/>
          <w:tab w:val="left" w:pos="5310"/>
          <w:tab w:val="left" w:pos="6480"/>
        </w:tabs>
      </w:pPr>
    </w:p>
    <w:p w14:paraId="2A01D20A" w14:textId="77777777" w:rsidR="00D40195" w:rsidRPr="00BE7F56" w:rsidRDefault="00D40195" w:rsidP="00580092">
      <w:pPr>
        <w:pStyle w:val="Footer"/>
        <w:tabs>
          <w:tab w:val="left" w:pos="-1080"/>
          <w:tab w:val="left" w:pos="-720"/>
          <w:tab w:val="left" w:pos="0"/>
          <w:tab w:val="left" w:pos="720"/>
          <w:tab w:val="left" w:pos="1440"/>
          <w:tab w:val="left" w:pos="2160"/>
          <w:tab w:val="left" w:pos="3510"/>
          <w:tab w:val="left" w:pos="5310"/>
          <w:tab w:val="left" w:pos="6480"/>
        </w:tabs>
      </w:pPr>
    </w:p>
    <w:p w14:paraId="22E382CE" w14:textId="77777777" w:rsidR="00D40195" w:rsidRPr="00BE7F56" w:rsidRDefault="00D40195" w:rsidP="00D40195"/>
    <w:p w14:paraId="0D1DE305" w14:textId="77777777" w:rsidR="00D40195" w:rsidRPr="00BE7F56" w:rsidRDefault="00D40195" w:rsidP="00D40195"/>
    <w:p w14:paraId="4E9AE38C" w14:textId="77777777" w:rsidR="00D40195" w:rsidRPr="00BE7F56" w:rsidRDefault="00D40195" w:rsidP="00D40195"/>
    <w:p w14:paraId="27185C8F" w14:textId="77777777" w:rsidR="00D40195" w:rsidRPr="00BE7F56" w:rsidRDefault="00D40195" w:rsidP="00D40195"/>
    <w:p w14:paraId="6CA3A699" w14:textId="77777777" w:rsidR="00D40195" w:rsidRPr="00BE7F56" w:rsidRDefault="00D40195" w:rsidP="00D40195"/>
    <w:p w14:paraId="5D3B34D1" w14:textId="77777777" w:rsidR="00D40195" w:rsidRPr="00BE7F56" w:rsidRDefault="00D40195" w:rsidP="00D40195"/>
    <w:p w14:paraId="43660BDE" w14:textId="77777777" w:rsidR="00D40195" w:rsidRPr="00BE7F56" w:rsidRDefault="00D40195" w:rsidP="00D40195"/>
    <w:p w14:paraId="3CE22A9A" w14:textId="77777777" w:rsidR="00D40195" w:rsidRPr="00BE7F56" w:rsidRDefault="00D40195" w:rsidP="00D40195"/>
    <w:p w14:paraId="4B891F73" w14:textId="77777777" w:rsidR="00580092" w:rsidRPr="00BE7F56" w:rsidRDefault="00D40195" w:rsidP="00D40195">
      <w:pPr>
        <w:tabs>
          <w:tab w:val="left" w:pos="5532"/>
        </w:tabs>
        <w:sectPr w:rsidR="00580092" w:rsidRPr="00BE7F56" w:rsidSect="00D40195">
          <w:headerReference w:type="even" r:id="rId57"/>
          <w:headerReference w:type="first" r:id="rId58"/>
          <w:type w:val="oddPage"/>
          <w:pgSz w:w="12240" w:h="15840" w:code="1"/>
          <w:pgMar w:top="1440" w:right="1440" w:bottom="1440" w:left="1440" w:header="720" w:footer="720" w:gutter="0"/>
          <w:cols w:space="720"/>
          <w:titlePg/>
        </w:sectPr>
      </w:pPr>
      <w:r w:rsidRPr="00BE7F56">
        <w:tab/>
      </w:r>
    </w:p>
    <w:p w14:paraId="66885FE2" w14:textId="77777777" w:rsidR="00476C1B" w:rsidRPr="00BE7F56" w:rsidRDefault="00476C1B" w:rsidP="00A01121">
      <w:pPr>
        <w:pStyle w:val="Head02"/>
        <w:rPr>
          <w:b w:val="0"/>
        </w:rPr>
      </w:pPr>
      <w:bookmarkStart w:id="696" w:name="_Toc73977454"/>
      <w:r w:rsidRPr="00BE7F56">
        <w:rPr>
          <w:rFonts w:ascii="Times New Roman" w:hAnsi="Times New Roman"/>
        </w:rPr>
        <w:t>Section VI</w:t>
      </w:r>
      <w:r w:rsidR="00873649" w:rsidRPr="00BE7F56">
        <w:rPr>
          <w:rFonts w:ascii="Times New Roman" w:hAnsi="Times New Roman"/>
        </w:rPr>
        <w:t xml:space="preserve"> -</w:t>
      </w:r>
      <w:r w:rsidRPr="00BE7F56">
        <w:rPr>
          <w:rFonts w:ascii="Times New Roman" w:hAnsi="Times New Roman"/>
        </w:rPr>
        <w:t xml:space="preserve"> </w:t>
      </w:r>
      <w:r w:rsidR="00873649" w:rsidRPr="00BE7F56">
        <w:rPr>
          <w:rFonts w:ascii="Times New Roman" w:hAnsi="Times New Roman"/>
        </w:rPr>
        <w:t>Fraud and Corruption</w:t>
      </w:r>
      <w:bookmarkEnd w:id="696"/>
    </w:p>
    <w:p w14:paraId="18D34A87" w14:textId="77777777" w:rsidR="00BB182C" w:rsidRPr="00BE7F56" w:rsidRDefault="00BB182C" w:rsidP="00BB182C">
      <w:pPr>
        <w:jc w:val="center"/>
        <w:rPr>
          <w:rFonts w:eastAsiaTheme="minorHAnsi"/>
          <w:b/>
          <w:sz w:val="28"/>
          <w:szCs w:val="28"/>
        </w:rPr>
      </w:pPr>
      <w:r w:rsidRPr="00BE7F56">
        <w:rPr>
          <w:rFonts w:eastAsiaTheme="minorHAnsi"/>
          <w:b/>
          <w:sz w:val="28"/>
          <w:szCs w:val="28"/>
        </w:rPr>
        <w:t>(Section VI shall not be modified)</w:t>
      </w:r>
    </w:p>
    <w:p w14:paraId="7CDEE652" w14:textId="77777777" w:rsidR="00BB182C" w:rsidRPr="00BE7F56" w:rsidRDefault="00BB182C" w:rsidP="00790A4F">
      <w:pPr>
        <w:rPr>
          <w:rFonts w:eastAsiaTheme="minorHAnsi"/>
        </w:rPr>
      </w:pPr>
    </w:p>
    <w:p w14:paraId="0E36CA5C" w14:textId="77777777" w:rsidR="00BB182C" w:rsidRPr="00BE7F56" w:rsidRDefault="00BB182C" w:rsidP="001275ED">
      <w:pPr>
        <w:numPr>
          <w:ilvl w:val="0"/>
          <w:numId w:val="26"/>
        </w:numPr>
        <w:suppressAutoHyphens w:val="0"/>
        <w:ind w:left="360"/>
        <w:rPr>
          <w:rFonts w:eastAsiaTheme="minorHAnsi"/>
          <w:b/>
          <w:szCs w:val="24"/>
        </w:rPr>
      </w:pPr>
      <w:r w:rsidRPr="00BE7F56">
        <w:rPr>
          <w:rFonts w:eastAsiaTheme="minorHAnsi"/>
          <w:b/>
          <w:szCs w:val="24"/>
        </w:rPr>
        <w:t>Purpose</w:t>
      </w:r>
    </w:p>
    <w:p w14:paraId="66FDD48E" w14:textId="77777777" w:rsidR="00BB182C" w:rsidRPr="00BE7F56" w:rsidRDefault="00BB182C" w:rsidP="001275ED">
      <w:pPr>
        <w:pStyle w:val="ListParagraph"/>
        <w:numPr>
          <w:ilvl w:val="1"/>
          <w:numId w:val="26"/>
        </w:numPr>
        <w:suppressAutoHyphens w:val="0"/>
        <w:ind w:left="360"/>
        <w:contextualSpacing w:val="0"/>
        <w:rPr>
          <w:rFonts w:eastAsiaTheme="minorHAnsi"/>
          <w:szCs w:val="24"/>
        </w:rPr>
      </w:pPr>
      <w:r w:rsidRPr="00BE7F56">
        <w:rPr>
          <w:rFonts w:eastAsiaTheme="minorHAnsi"/>
          <w:szCs w:val="24"/>
        </w:rPr>
        <w:t>The Bank’s Anti-Corruption Guidelines and this annex apply with respect to procurement under Bank Investment Project Financing operations.</w:t>
      </w:r>
    </w:p>
    <w:p w14:paraId="32D04113" w14:textId="77777777" w:rsidR="00BB182C" w:rsidRPr="00BE7F56" w:rsidRDefault="00BB182C" w:rsidP="001275ED">
      <w:pPr>
        <w:numPr>
          <w:ilvl w:val="0"/>
          <w:numId w:val="26"/>
        </w:numPr>
        <w:suppressAutoHyphens w:val="0"/>
        <w:ind w:left="360"/>
        <w:rPr>
          <w:rFonts w:eastAsiaTheme="minorHAnsi"/>
          <w:b/>
          <w:szCs w:val="24"/>
        </w:rPr>
      </w:pPr>
      <w:r w:rsidRPr="00BE7F56">
        <w:rPr>
          <w:rFonts w:eastAsiaTheme="minorHAnsi"/>
          <w:b/>
          <w:szCs w:val="24"/>
        </w:rPr>
        <w:t>Requirements</w:t>
      </w:r>
    </w:p>
    <w:p w14:paraId="7A5D488C" w14:textId="77777777" w:rsidR="00BB182C" w:rsidRPr="00BE7F56" w:rsidRDefault="00BB182C" w:rsidP="001275ED">
      <w:pPr>
        <w:pStyle w:val="ListParagraph"/>
        <w:numPr>
          <w:ilvl w:val="0"/>
          <w:numId w:val="30"/>
        </w:numPr>
        <w:suppressAutoHyphens w:val="0"/>
        <w:autoSpaceDE w:val="0"/>
        <w:autoSpaceDN w:val="0"/>
        <w:adjustRightInd w:val="0"/>
        <w:contextualSpacing w:val="0"/>
        <w:rPr>
          <w:rFonts w:eastAsiaTheme="minorHAnsi"/>
          <w:szCs w:val="24"/>
        </w:rPr>
      </w:pPr>
      <w:r w:rsidRPr="00BE7F56">
        <w:rPr>
          <w:rFonts w:eastAsiaTheme="minorHAnsi"/>
          <w:color w:val="000000"/>
          <w:szCs w:val="24"/>
        </w:rPr>
        <w:t>The Bank requires that Borrowers (including beneficiaries of Bank financing); bidders</w:t>
      </w:r>
      <w:r w:rsidR="000E110B" w:rsidRPr="00BE7F56">
        <w:rPr>
          <w:rFonts w:eastAsiaTheme="minorHAnsi"/>
          <w:color w:val="000000"/>
          <w:szCs w:val="24"/>
        </w:rPr>
        <w:t xml:space="preserve"> </w:t>
      </w:r>
      <w:r w:rsidR="000E110B" w:rsidRPr="00BE7F56">
        <w:rPr>
          <w:rFonts w:eastAsiaTheme="minorHAnsi"/>
          <w:color w:val="000000"/>
        </w:rPr>
        <w:t>(applicants/proposers)</w:t>
      </w:r>
      <w:r w:rsidRPr="00BE7F56">
        <w:rPr>
          <w:rFonts w:eastAsiaTheme="minorHAnsi"/>
          <w:color w:val="000000"/>
          <w:szCs w:val="24"/>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67B50A1C" w14:textId="77777777" w:rsidR="00BB182C" w:rsidRPr="00BE7F56" w:rsidRDefault="00BB182C" w:rsidP="001275ED">
      <w:pPr>
        <w:pStyle w:val="ListParagraph"/>
        <w:numPr>
          <w:ilvl w:val="0"/>
          <w:numId w:val="30"/>
        </w:numPr>
        <w:suppressAutoHyphens w:val="0"/>
        <w:autoSpaceDE w:val="0"/>
        <w:autoSpaceDN w:val="0"/>
        <w:adjustRightInd w:val="0"/>
        <w:contextualSpacing w:val="0"/>
        <w:rPr>
          <w:rFonts w:eastAsiaTheme="minorHAnsi"/>
          <w:szCs w:val="24"/>
        </w:rPr>
      </w:pPr>
      <w:r w:rsidRPr="00BE7F56">
        <w:rPr>
          <w:rFonts w:eastAsiaTheme="minorHAnsi"/>
          <w:szCs w:val="24"/>
        </w:rPr>
        <w:t>To this end, the Bank:</w:t>
      </w:r>
    </w:p>
    <w:p w14:paraId="2751B9B4" w14:textId="77777777" w:rsidR="00BB182C" w:rsidRPr="00BE7F56" w:rsidRDefault="00BB182C" w:rsidP="001275ED">
      <w:pPr>
        <w:numPr>
          <w:ilvl w:val="0"/>
          <w:numId w:val="27"/>
        </w:numPr>
        <w:suppressAutoHyphens w:val="0"/>
        <w:autoSpaceDE w:val="0"/>
        <w:autoSpaceDN w:val="0"/>
        <w:adjustRightInd w:val="0"/>
        <w:rPr>
          <w:rFonts w:eastAsiaTheme="minorHAnsi"/>
          <w:color w:val="000000"/>
          <w:szCs w:val="24"/>
        </w:rPr>
      </w:pPr>
      <w:r w:rsidRPr="00BE7F56">
        <w:rPr>
          <w:rFonts w:eastAsiaTheme="minorHAnsi"/>
          <w:color w:val="000000"/>
          <w:szCs w:val="24"/>
        </w:rPr>
        <w:t>Defines, for the purposes of this provision, the terms set forth below as follows:</w:t>
      </w:r>
    </w:p>
    <w:p w14:paraId="054DE697" w14:textId="77777777" w:rsidR="00BB182C" w:rsidRPr="00BE7F56" w:rsidRDefault="00BB182C" w:rsidP="001275ED">
      <w:pPr>
        <w:numPr>
          <w:ilvl w:val="0"/>
          <w:numId w:val="28"/>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“corrupt practice” is the offering, giving, receiving, or soliciting, directly or indirectly, of anything of value to influence improperly the actions of another party;</w:t>
      </w:r>
    </w:p>
    <w:p w14:paraId="1893EB2D" w14:textId="77777777" w:rsidR="00BB182C" w:rsidRPr="00BE7F56" w:rsidRDefault="00BB182C" w:rsidP="001275ED">
      <w:pPr>
        <w:numPr>
          <w:ilvl w:val="0"/>
          <w:numId w:val="28"/>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“fraudulent practice” is any act or omission, including misrepresentation, that knowingly or recklessly misleads, or attempts to mislead, a party to obtain financial or other benefit or to avoid an obligation;</w:t>
      </w:r>
    </w:p>
    <w:p w14:paraId="7DB1D949" w14:textId="77777777" w:rsidR="00BB182C" w:rsidRPr="00BE7F56" w:rsidRDefault="00BB182C" w:rsidP="001275ED">
      <w:pPr>
        <w:numPr>
          <w:ilvl w:val="0"/>
          <w:numId w:val="28"/>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“collusive practice” is an arrangement between two or more parties designed to achieve an improper purpose, including to influence improperly the actions of another party;</w:t>
      </w:r>
    </w:p>
    <w:p w14:paraId="2AE9D1B6" w14:textId="77777777" w:rsidR="00BB182C" w:rsidRPr="00BE7F56" w:rsidRDefault="00BB182C" w:rsidP="001275ED">
      <w:pPr>
        <w:numPr>
          <w:ilvl w:val="0"/>
          <w:numId w:val="28"/>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“coercive practice” is impairing or harming, or threatening to impair or harm, directly or indirectly, any party or the property of the party to influence improperly the actions of a party;</w:t>
      </w:r>
    </w:p>
    <w:p w14:paraId="671F0742" w14:textId="77777777" w:rsidR="00BB182C" w:rsidRPr="00BE7F56" w:rsidRDefault="00BB182C" w:rsidP="001275ED">
      <w:pPr>
        <w:numPr>
          <w:ilvl w:val="0"/>
          <w:numId w:val="28"/>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“obstructive practice” is:</w:t>
      </w:r>
    </w:p>
    <w:p w14:paraId="2C666E82" w14:textId="77777777" w:rsidR="00BB182C" w:rsidRPr="00BE7F56" w:rsidRDefault="00BB182C" w:rsidP="001275ED">
      <w:pPr>
        <w:numPr>
          <w:ilvl w:val="0"/>
          <w:numId w:val="29"/>
        </w:numPr>
        <w:suppressAutoHyphens w:val="0"/>
        <w:autoSpaceDE w:val="0"/>
        <w:autoSpaceDN w:val="0"/>
        <w:adjustRightInd w:val="0"/>
        <w:ind w:left="1890" w:hanging="540"/>
        <w:rPr>
          <w:rFonts w:eastAsiaTheme="minorHAnsi"/>
          <w:color w:val="000000"/>
          <w:szCs w:val="24"/>
        </w:rPr>
      </w:pPr>
      <w:r w:rsidRPr="00BE7F56">
        <w:rPr>
          <w:rFonts w:eastAsiaTheme="minorHAnsi"/>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0AA2A8B" w14:textId="77777777" w:rsidR="00BB182C" w:rsidRPr="00BE7F56" w:rsidRDefault="00BB182C" w:rsidP="001275ED">
      <w:pPr>
        <w:numPr>
          <w:ilvl w:val="0"/>
          <w:numId w:val="29"/>
        </w:numPr>
        <w:suppressAutoHyphens w:val="0"/>
        <w:autoSpaceDE w:val="0"/>
        <w:autoSpaceDN w:val="0"/>
        <w:adjustRightInd w:val="0"/>
        <w:ind w:left="1890" w:hanging="540"/>
        <w:rPr>
          <w:rFonts w:eastAsiaTheme="minorHAnsi"/>
          <w:color w:val="000000"/>
          <w:szCs w:val="24"/>
        </w:rPr>
      </w:pPr>
      <w:r w:rsidRPr="00BE7F56">
        <w:rPr>
          <w:rFonts w:eastAsiaTheme="minorHAnsi"/>
          <w:color w:val="000000"/>
          <w:szCs w:val="24"/>
        </w:rPr>
        <w:t>acts intended to materially impede the exercise of the Bank’s inspection and audit rights provided for under paragraph 2.2 e. below.</w:t>
      </w:r>
    </w:p>
    <w:p w14:paraId="4B2F14FA" w14:textId="77777777" w:rsidR="00BB182C" w:rsidRPr="00BE7F56" w:rsidRDefault="00BB182C" w:rsidP="001275ED">
      <w:pPr>
        <w:numPr>
          <w:ilvl w:val="0"/>
          <w:numId w:val="27"/>
        </w:numPr>
        <w:suppressAutoHyphens w:val="0"/>
        <w:autoSpaceDE w:val="0"/>
        <w:autoSpaceDN w:val="0"/>
        <w:adjustRightInd w:val="0"/>
        <w:rPr>
          <w:rFonts w:eastAsiaTheme="minorHAnsi"/>
          <w:color w:val="000000"/>
          <w:szCs w:val="24"/>
        </w:rPr>
      </w:pPr>
      <w:r w:rsidRPr="00BE7F56">
        <w:rPr>
          <w:rFonts w:eastAsiaTheme="minorHAnsi"/>
          <w:color w:val="000000"/>
          <w:szCs w:val="24"/>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84485AC" w14:textId="77777777" w:rsidR="00BB182C" w:rsidRPr="00BE7F56" w:rsidRDefault="00BB182C" w:rsidP="001275ED">
      <w:pPr>
        <w:numPr>
          <w:ilvl w:val="0"/>
          <w:numId w:val="27"/>
        </w:numPr>
        <w:suppressAutoHyphens w:val="0"/>
        <w:autoSpaceDE w:val="0"/>
        <w:autoSpaceDN w:val="0"/>
        <w:adjustRightInd w:val="0"/>
        <w:rPr>
          <w:rFonts w:eastAsiaTheme="minorHAnsi"/>
          <w:szCs w:val="24"/>
        </w:rPr>
      </w:pPr>
      <w:r w:rsidRPr="00BE7F56">
        <w:rPr>
          <w:rFonts w:eastAsiaTheme="minorHAnsi"/>
          <w:color w:val="000000"/>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27C902EF" w14:textId="77777777" w:rsidR="00BB182C" w:rsidRPr="00BE7F56" w:rsidRDefault="00B57877" w:rsidP="001275ED">
      <w:pPr>
        <w:numPr>
          <w:ilvl w:val="0"/>
          <w:numId w:val="27"/>
        </w:numPr>
        <w:suppressAutoHyphens w:val="0"/>
        <w:autoSpaceDE w:val="0"/>
        <w:autoSpaceDN w:val="0"/>
        <w:adjustRightInd w:val="0"/>
        <w:rPr>
          <w:rFonts w:eastAsiaTheme="minorHAnsi"/>
          <w:color w:val="000000"/>
          <w:szCs w:val="24"/>
        </w:rPr>
      </w:pPr>
      <w:r w:rsidRPr="00BE7F56">
        <w:rPr>
          <w:rFonts w:eastAsiaTheme="minorHAnsi"/>
          <w:color w:val="000000"/>
          <w:szCs w:val="24"/>
        </w:rPr>
        <w:t>Pursuant to the Bank’s Anti-</w:t>
      </w:r>
      <w:r w:rsidR="00BB182C" w:rsidRPr="00BE7F56">
        <w:rPr>
          <w:rFonts w:eastAsiaTheme="minorHAnsi"/>
          <w:color w:val="000000"/>
          <w:szCs w:val="24"/>
        </w:rPr>
        <w:t>Corruption Guidelines</w:t>
      </w:r>
      <w:r w:rsidRPr="00BE7F56">
        <w:rPr>
          <w:rFonts w:eastAsiaTheme="minorHAnsi"/>
          <w:color w:val="000000"/>
          <w:szCs w:val="24"/>
        </w:rPr>
        <w:t>,</w:t>
      </w:r>
      <w:r w:rsidR="00BB182C" w:rsidRPr="00BE7F56">
        <w:rPr>
          <w:rFonts w:eastAsiaTheme="minorHAnsi"/>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B182C" w:rsidRPr="00BE7F56">
        <w:rPr>
          <w:rStyle w:val="FootnoteReference"/>
          <w:rFonts w:eastAsiaTheme="minorHAnsi"/>
          <w:color w:val="000000"/>
          <w:sz w:val="24"/>
          <w:szCs w:val="24"/>
        </w:rPr>
        <w:footnoteReference w:id="9"/>
      </w:r>
      <w:r w:rsidR="00BB182C" w:rsidRPr="00BE7F56">
        <w:rPr>
          <w:rFonts w:eastAsiaTheme="minorHAnsi"/>
          <w:color w:val="000000"/>
          <w:szCs w:val="24"/>
        </w:rPr>
        <w:t xml:space="preserve"> (ii) to be a nominated</w:t>
      </w:r>
      <w:r w:rsidR="00BB182C" w:rsidRPr="00BE7F56">
        <w:rPr>
          <w:rStyle w:val="FootnoteReference"/>
          <w:rFonts w:eastAsiaTheme="minorHAnsi"/>
          <w:color w:val="000000"/>
          <w:sz w:val="24"/>
          <w:szCs w:val="24"/>
        </w:rPr>
        <w:footnoteReference w:id="10"/>
      </w:r>
      <w:r w:rsidR="00BB182C" w:rsidRPr="00BE7F56">
        <w:rPr>
          <w:rFonts w:eastAsiaTheme="minorHAnsi"/>
          <w:color w:val="000000"/>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582506E" w14:textId="77777777" w:rsidR="00476C1B" w:rsidRPr="00BE7F56" w:rsidRDefault="00BB182C" w:rsidP="001275ED">
      <w:pPr>
        <w:pStyle w:val="ListParagraph"/>
        <w:numPr>
          <w:ilvl w:val="0"/>
          <w:numId w:val="27"/>
        </w:numPr>
        <w:suppressAutoHyphens w:val="0"/>
        <w:contextualSpacing w:val="0"/>
      </w:pPr>
      <w:r w:rsidRPr="00BE7F56">
        <w:rPr>
          <w:rFonts w:eastAsiaTheme="minorHAnsi"/>
          <w:color w:val="000000"/>
          <w:szCs w:val="24"/>
        </w:rPr>
        <w:t>Requires that a clause be included in bidding/request for proposals documents and in contracts financed by a Bank loan, requiring (i) bidders</w:t>
      </w:r>
      <w:r w:rsidR="000E110B" w:rsidRPr="00BE7F56">
        <w:rPr>
          <w:rFonts w:eastAsiaTheme="minorHAnsi"/>
          <w:color w:val="000000"/>
          <w:szCs w:val="24"/>
        </w:rPr>
        <w:t xml:space="preserve"> </w:t>
      </w:r>
      <w:r w:rsidR="000E110B" w:rsidRPr="00BE7F56">
        <w:rPr>
          <w:rFonts w:eastAsiaTheme="minorHAnsi"/>
          <w:color w:val="000000"/>
        </w:rPr>
        <w:t>(applicants/proposers)</w:t>
      </w:r>
      <w:r w:rsidRPr="00BE7F56">
        <w:rPr>
          <w:rFonts w:eastAsiaTheme="minorHAnsi"/>
          <w:color w:val="000000"/>
          <w:szCs w:val="24"/>
        </w:rPr>
        <w:t>, consultants, contractors, and suppliers, and their sub-contractors, sub-consultants, service providers, suppliers, agents personnel, permit the Bank to inspect</w:t>
      </w:r>
      <w:r w:rsidRPr="00BE7F56">
        <w:rPr>
          <w:rStyle w:val="FootnoteReference"/>
          <w:rFonts w:eastAsiaTheme="minorHAnsi"/>
          <w:color w:val="000000"/>
          <w:sz w:val="24"/>
          <w:szCs w:val="24"/>
        </w:rPr>
        <w:footnoteReference w:id="11"/>
      </w:r>
      <w:r w:rsidRPr="00BE7F56">
        <w:rPr>
          <w:rFonts w:eastAsiaTheme="minorHAnsi"/>
          <w:color w:val="000000"/>
          <w:szCs w:val="24"/>
        </w:rPr>
        <w:t xml:space="preserve"> all accounts, records and other documents relating to the </w:t>
      </w:r>
      <w:r w:rsidR="000E110B" w:rsidRPr="00BE7F56">
        <w:rPr>
          <w:rFonts w:eastAsiaTheme="minorHAnsi"/>
          <w:color w:val="000000"/>
        </w:rPr>
        <w:t>procurement process, selection and/or contract execution</w:t>
      </w:r>
      <w:r w:rsidRPr="00BE7F56">
        <w:rPr>
          <w:rFonts w:eastAsiaTheme="minorHAnsi"/>
          <w:color w:val="000000"/>
          <w:szCs w:val="24"/>
        </w:rPr>
        <w:t>, and to have them audited by auditors appointed by the Bank.</w:t>
      </w:r>
      <w:bookmarkStart w:id="697" w:name="_Toc438529602"/>
      <w:bookmarkStart w:id="698" w:name="_Toc438725758"/>
      <w:bookmarkStart w:id="699" w:name="_Toc438817753"/>
      <w:bookmarkStart w:id="700" w:name="_Toc438954447"/>
      <w:bookmarkStart w:id="701" w:name="_Toc461939622"/>
      <w:bookmarkStart w:id="702" w:name="_Toc125954070"/>
      <w:bookmarkStart w:id="703" w:name="_Toc197840925"/>
    </w:p>
    <w:p w14:paraId="53548259" w14:textId="77777777" w:rsidR="009815D5" w:rsidRPr="00BE7F56" w:rsidRDefault="009815D5" w:rsidP="009815D5">
      <w:pPr>
        <w:pStyle w:val="Head0"/>
        <w:rPr>
          <w:rFonts w:ascii="Times New Roman" w:hAnsi="Times New Roman"/>
        </w:rPr>
        <w:sectPr w:rsidR="009815D5" w:rsidRPr="00BE7F56" w:rsidSect="004F0812">
          <w:headerReference w:type="even" r:id="rId59"/>
          <w:headerReference w:type="default" r:id="rId60"/>
          <w:headerReference w:type="first" r:id="rId61"/>
          <w:footnotePr>
            <w:numRestart w:val="eachSect"/>
          </w:footnotePr>
          <w:type w:val="oddPage"/>
          <w:pgSz w:w="12240" w:h="15840" w:code="1"/>
          <w:pgMar w:top="1440" w:right="1440" w:bottom="1440" w:left="1440" w:header="720" w:footer="720" w:gutter="0"/>
          <w:pgNumType w:chapStyle="1"/>
          <w:cols w:space="720"/>
          <w:titlePg/>
        </w:sectPr>
      </w:pPr>
    </w:p>
    <w:p w14:paraId="6C1969DE" w14:textId="77777777" w:rsidR="009815D5" w:rsidRPr="00BE7F56" w:rsidRDefault="009815D5" w:rsidP="00A01121">
      <w:pPr>
        <w:pStyle w:val="Head0"/>
      </w:pPr>
    </w:p>
    <w:p w14:paraId="25FF6C2D" w14:textId="77777777" w:rsidR="00580092" w:rsidRPr="00BE7F56" w:rsidRDefault="00580092" w:rsidP="00141FCB">
      <w:pPr>
        <w:pStyle w:val="Head0"/>
      </w:pPr>
      <w:r w:rsidRPr="00BE7F56">
        <w:rPr>
          <w:rFonts w:ascii="Times New Roman" w:hAnsi="Times New Roman"/>
        </w:rPr>
        <w:t>PART 2 –</w:t>
      </w:r>
      <w:r w:rsidR="00940EB6" w:rsidRPr="00BE7F56">
        <w:rPr>
          <w:rFonts w:ascii="Times New Roman" w:hAnsi="Times New Roman"/>
        </w:rPr>
        <w:t xml:space="preserve"> </w:t>
      </w:r>
      <w:r w:rsidR="00141FCB" w:rsidRPr="00BE7F56">
        <w:rPr>
          <w:rFonts w:ascii="Times New Roman" w:hAnsi="Times New Roman"/>
        </w:rPr>
        <w:t>Purchaser’s</w:t>
      </w:r>
      <w:r w:rsidRPr="00BE7F56">
        <w:rPr>
          <w:rFonts w:ascii="Times New Roman" w:hAnsi="Times New Roman"/>
        </w:rPr>
        <w:t xml:space="preserve"> Requirement</w:t>
      </w:r>
      <w:bookmarkEnd w:id="697"/>
      <w:bookmarkEnd w:id="698"/>
      <w:bookmarkEnd w:id="699"/>
      <w:bookmarkEnd w:id="700"/>
      <w:bookmarkEnd w:id="701"/>
      <w:r w:rsidRPr="00BE7F56">
        <w:rPr>
          <w:rFonts w:ascii="Times New Roman" w:hAnsi="Times New Roman"/>
        </w:rPr>
        <w:t>s</w:t>
      </w:r>
      <w:bookmarkEnd w:id="702"/>
      <w:bookmarkEnd w:id="703"/>
    </w:p>
    <w:p w14:paraId="52E5BE02" w14:textId="77777777" w:rsidR="001B65FB" w:rsidRPr="00BE7F56" w:rsidRDefault="00803EC1" w:rsidP="001B65FB">
      <w:pPr>
        <w:pStyle w:val="Head02"/>
      </w:pPr>
      <w:r w:rsidRPr="00BE7F56">
        <w:br w:type="page"/>
      </w:r>
    </w:p>
    <w:p w14:paraId="52B72D64" w14:textId="77777777" w:rsidR="001B65FB" w:rsidRPr="00BE7F56" w:rsidRDefault="009A148B" w:rsidP="001B65FB">
      <w:pPr>
        <w:pStyle w:val="Head02"/>
        <w:rPr>
          <w:rFonts w:ascii="Times New Roman" w:hAnsi="Times New Roman"/>
        </w:rPr>
      </w:pPr>
      <w:bookmarkStart w:id="704" w:name="_Toc73977455"/>
      <w:r w:rsidRPr="00BE7F56">
        <w:rPr>
          <w:rFonts w:ascii="Times New Roman" w:hAnsi="Times New Roman"/>
        </w:rPr>
        <w:t xml:space="preserve">Section VII - </w:t>
      </w:r>
      <w:r w:rsidR="001B65FB" w:rsidRPr="00BE7F56">
        <w:rPr>
          <w:rFonts w:ascii="Times New Roman" w:hAnsi="Times New Roman"/>
        </w:rPr>
        <w:t>Requirements of the Information System</w:t>
      </w:r>
      <w:bookmarkEnd w:id="704"/>
    </w:p>
    <w:p w14:paraId="585526ED" w14:textId="77777777" w:rsidR="001B65FB" w:rsidRPr="00BE7F56" w:rsidRDefault="001B65FB" w:rsidP="001B65FB">
      <w:pPr>
        <w:jc w:val="center"/>
        <w:rPr>
          <w:rFonts w:ascii="Times New Roman Bold" w:hAnsi="Times New Roman Bold"/>
          <w:b/>
          <w:smallCaps/>
          <w:sz w:val="28"/>
          <w:szCs w:val="28"/>
        </w:rPr>
      </w:pPr>
      <w:r w:rsidRPr="00BE7F56">
        <w:rPr>
          <w:rFonts w:ascii="Times New Roman Bold" w:hAnsi="Times New Roman Bold"/>
          <w:b/>
          <w:smallCaps/>
          <w:sz w:val="28"/>
          <w:szCs w:val="28"/>
        </w:rPr>
        <w:t>(including Technical Requirements, Implementation Schedule, System Inventory Tables, Background and Informational Materials)</w:t>
      </w:r>
    </w:p>
    <w:p w14:paraId="570EEA17" w14:textId="12F8E6CF" w:rsidR="00AE06DD" w:rsidRPr="00BE7F56" w:rsidRDefault="00AE06DD" w:rsidP="00B82D23">
      <w:pPr>
        <w:rPr>
          <w:b/>
          <w:sz w:val="36"/>
          <w:szCs w:val="36"/>
        </w:rPr>
      </w:pPr>
      <w:bookmarkStart w:id="705" w:name="_Toc454641236"/>
      <w:r w:rsidRPr="00BE7F56">
        <w:rPr>
          <w:b/>
          <w:sz w:val="36"/>
          <w:szCs w:val="36"/>
        </w:rPr>
        <w:t>Technical Requirements</w:t>
      </w:r>
      <w:bookmarkEnd w:id="705"/>
    </w:p>
    <w:p w14:paraId="72375F93" w14:textId="77777777" w:rsidR="00803EC1" w:rsidRPr="00BE7F56" w:rsidRDefault="00803EC1" w:rsidP="002A213F">
      <w:pPr>
        <w:pStyle w:val="explanatoryclause"/>
        <w:ind w:left="1411" w:right="0"/>
        <w:rPr>
          <w:sz w:val="24"/>
        </w:rPr>
      </w:pPr>
    </w:p>
    <w:tbl>
      <w:tblPr>
        <w:tblW w:w="5412" w:type="pct"/>
        <w:tblInd w:w="-572" w:type="dxa"/>
        <w:tblLook w:val="04A0" w:firstRow="1" w:lastRow="0" w:firstColumn="1" w:lastColumn="0" w:noHBand="0" w:noVBand="1"/>
      </w:tblPr>
      <w:tblGrid>
        <w:gridCol w:w="222"/>
        <w:gridCol w:w="10167"/>
      </w:tblGrid>
      <w:tr w:rsidR="00A93306" w:rsidRPr="00092495" w14:paraId="0347F9A6" w14:textId="77777777" w:rsidTr="00A93306">
        <w:trPr>
          <w:trHeight w:val="800"/>
        </w:trPr>
        <w:tc>
          <w:tcPr>
            <w:tcW w:w="244" w:type="pct"/>
            <w:tcBorders>
              <w:right w:val="thinThickSmallGap" w:sz="24" w:space="0" w:color="auto"/>
            </w:tcBorders>
            <w:shd w:val="clear" w:color="auto" w:fill="auto"/>
          </w:tcPr>
          <w:p w14:paraId="61A54FE0" w14:textId="77777777" w:rsidR="00A93306" w:rsidRPr="00092495" w:rsidRDefault="00A93306" w:rsidP="00A93306">
            <w:pPr>
              <w:widowControl w:val="0"/>
              <w:tabs>
                <w:tab w:val="center" w:pos="4320"/>
                <w:tab w:val="left" w:pos="7920"/>
                <w:tab w:val="right" w:pos="9180"/>
              </w:tabs>
              <w:autoSpaceDE w:val="0"/>
              <w:autoSpaceDN w:val="0"/>
              <w:adjustRightInd w:val="0"/>
              <w:rPr>
                <w:rFonts w:cs="Tahoma"/>
              </w:rPr>
            </w:pPr>
            <w:bookmarkStart w:id="706" w:name="_Toc413415820"/>
            <w:bookmarkStart w:id="707" w:name="_Toc521498748"/>
            <w:bookmarkStart w:id="708" w:name="_Toc215902372"/>
          </w:p>
          <w:p w14:paraId="1DF63B70" w14:textId="77777777" w:rsidR="00A93306" w:rsidRPr="00092495" w:rsidRDefault="00A93306" w:rsidP="00A93306">
            <w:pPr>
              <w:widowControl w:val="0"/>
              <w:tabs>
                <w:tab w:val="center" w:pos="4320"/>
                <w:tab w:val="left" w:pos="7920"/>
                <w:tab w:val="right" w:pos="9180"/>
              </w:tabs>
              <w:autoSpaceDE w:val="0"/>
              <w:autoSpaceDN w:val="0"/>
              <w:adjustRightInd w:val="0"/>
              <w:rPr>
                <w:rFonts w:cs="Tahoma"/>
              </w:rPr>
            </w:pPr>
          </w:p>
          <w:p w14:paraId="0A530338" w14:textId="77777777" w:rsidR="00A93306" w:rsidRPr="00092495" w:rsidRDefault="00A93306" w:rsidP="00A93306">
            <w:pPr>
              <w:widowControl w:val="0"/>
              <w:tabs>
                <w:tab w:val="center" w:pos="4320"/>
                <w:tab w:val="left" w:pos="7920"/>
                <w:tab w:val="right" w:pos="9180"/>
              </w:tabs>
              <w:autoSpaceDE w:val="0"/>
              <w:autoSpaceDN w:val="0"/>
              <w:adjustRightInd w:val="0"/>
              <w:rPr>
                <w:rFonts w:cs="Tahoma"/>
              </w:rPr>
            </w:pPr>
          </w:p>
          <w:p w14:paraId="2DAF326B" w14:textId="77777777" w:rsidR="00A93306" w:rsidRPr="00092495" w:rsidRDefault="00A93306" w:rsidP="00A93306">
            <w:pPr>
              <w:widowControl w:val="0"/>
              <w:tabs>
                <w:tab w:val="center" w:pos="4320"/>
                <w:tab w:val="left" w:pos="7920"/>
                <w:tab w:val="right" w:pos="9180"/>
              </w:tabs>
              <w:autoSpaceDE w:val="0"/>
              <w:autoSpaceDN w:val="0"/>
              <w:adjustRightInd w:val="0"/>
              <w:rPr>
                <w:rFonts w:cs="Tahoma"/>
              </w:rPr>
            </w:pPr>
          </w:p>
          <w:p w14:paraId="352DF9C1" w14:textId="77777777" w:rsidR="00A93306" w:rsidRPr="00092495" w:rsidRDefault="00A93306" w:rsidP="00A93306">
            <w:pPr>
              <w:widowControl w:val="0"/>
              <w:tabs>
                <w:tab w:val="center" w:pos="4320"/>
                <w:tab w:val="left" w:pos="7920"/>
                <w:tab w:val="right" w:pos="9180"/>
              </w:tabs>
              <w:autoSpaceDE w:val="0"/>
              <w:autoSpaceDN w:val="0"/>
              <w:adjustRightInd w:val="0"/>
              <w:rPr>
                <w:rFonts w:cs="Tahoma"/>
              </w:rPr>
            </w:pPr>
          </w:p>
        </w:tc>
        <w:tc>
          <w:tcPr>
            <w:tcW w:w="4756" w:type="pct"/>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3FD33482" w14:textId="77777777" w:rsidR="00A93306" w:rsidRPr="00092495" w:rsidRDefault="00A93306" w:rsidP="00A93306">
            <w:pPr>
              <w:widowControl w:val="0"/>
              <w:tabs>
                <w:tab w:val="left" w:pos="3960"/>
                <w:tab w:val="left" w:pos="4680"/>
              </w:tabs>
              <w:autoSpaceDE w:val="0"/>
              <w:autoSpaceDN w:val="0"/>
              <w:adjustRightInd w:val="0"/>
              <w:rPr>
                <w:rFonts w:eastAsia="Calibri" w:cs="Tahoma"/>
                <w:b/>
              </w:rPr>
            </w:pPr>
            <w:r w:rsidRPr="00092495">
              <w:rPr>
                <w:rFonts w:cs="Tahoma"/>
                <w:noProof/>
              </w:rPr>
              <w:drawing>
                <wp:anchor distT="0" distB="0" distL="114300" distR="114300" simplePos="0" relativeHeight="251667968" behindDoc="0" locked="0" layoutInCell="1" allowOverlap="1" wp14:anchorId="54BB174A" wp14:editId="28795889">
                  <wp:simplePos x="0" y="0"/>
                  <wp:positionH relativeFrom="column">
                    <wp:posOffset>4732020</wp:posOffset>
                  </wp:positionH>
                  <wp:positionV relativeFrom="paragraph">
                    <wp:posOffset>127635</wp:posOffset>
                  </wp:positionV>
                  <wp:extent cx="894715" cy="842010"/>
                  <wp:effectExtent l="0" t="0" r="1270" b="0"/>
                  <wp:wrapNone/>
                  <wp:docPr id="1154590687" name="Picture 1154590687"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0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894522" cy="841939"/>
                          </a:xfrm>
                          <a:prstGeom prst="rect">
                            <a:avLst/>
                          </a:prstGeom>
                          <a:noFill/>
                          <a:ln>
                            <a:noFill/>
                          </a:ln>
                        </pic:spPr>
                      </pic:pic>
                    </a:graphicData>
                  </a:graphic>
                </wp:anchor>
              </w:drawing>
            </w:r>
            <w:r w:rsidRPr="00092495">
              <w:rPr>
                <w:noProof/>
              </w:rPr>
              <w:drawing>
                <wp:anchor distT="0" distB="0" distL="114300" distR="114300" simplePos="0" relativeHeight="251668992" behindDoc="1" locked="0" layoutInCell="1" allowOverlap="1" wp14:anchorId="524653C3" wp14:editId="6F08516E">
                  <wp:simplePos x="0" y="0"/>
                  <wp:positionH relativeFrom="margin">
                    <wp:posOffset>239395</wp:posOffset>
                  </wp:positionH>
                  <wp:positionV relativeFrom="page">
                    <wp:posOffset>128270</wp:posOffset>
                  </wp:positionV>
                  <wp:extent cx="940435" cy="856615"/>
                  <wp:effectExtent l="0" t="0" r="0" b="635"/>
                  <wp:wrapThrough wrapText="bothSides">
                    <wp:wrapPolygon edited="0">
                      <wp:start x="3063" y="0"/>
                      <wp:lineTo x="0" y="7205"/>
                      <wp:lineTo x="0" y="19214"/>
                      <wp:lineTo x="1313" y="21136"/>
                      <wp:lineTo x="3938" y="21136"/>
                      <wp:lineTo x="17064" y="21136"/>
                      <wp:lineTo x="19689" y="21136"/>
                      <wp:lineTo x="21002" y="19214"/>
                      <wp:lineTo x="21002" y="7205"/>
                      <wp:lineTo x="17939" y="0"/>
                      <wp:lineTo x="3063" y="0"/>
                    </wp:wrapPolygon>
                  </wp:wrapThrough>
                  <wp:docPr id="646666064" name="Picture 64666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40435" cy="856615"/>
                          </a:xfrm>
                          <a:prstGeom prst="rect">
                            <a:avLst/>
                          </a:prstGeom>
                          <a:noFill/>
                          <a:ln>
                            <a:noFill/>
                          </a:ln>
                        </pic:spPr>
                      </pic:pic>
                    </a:graphicData>
                  </a:graphic>
                </wp:anchor>
              </w:drawing>
            </w:r>
          </w:p>
          <w:p w14:paraId="24923F70" w14:textId="77777777" w:rsidR="00A93306" w:rsidRPr="00092495" w:rsidRDefault="00A93306" w:rsidP="00A93306">
            <w:pPr>
              <w:widowControl w:val="0"/>
              <w:tabs>
                <w:tab w:val="left" w:pos="3960"/>
                <w:tab w:val="left" w:pos="4680"/>
              </w:tabs>
              <w:autoSpaceDE w:val="0"/>
              <w:autoSpaceDN w:val="0"/>
              <w:adjustRightInd w:val="0"/>
              <w:rPr>
                <w:rFonts w:eastAsia="Calibri" w:cs="Tahoma"/>
                <w:b/>
                <w:color w:val="4472C4"/>
              </w:rPr>
            </w:pPr>
          </w:p>
          <w:p w14:paraId="199867DC" w14:textId="77777777" w:rsidR="00A93306" w:rsidRPr="00092495" w:rsidRDefault="00A93306" w:rsidP="00A93306">
            <w:pPr>
              <w:widowControl w:val="0"/>
              <w:tabs>
                <w:tab w:val="left" w:pos="3960"/>
                <w:tab w:val="left" w:pos="4680"/>
              </w:tabs>
              <w:autoSpaceDE w:val="0"/>
              <w:autoSpaceDN w:val="0"/>
              <w:adjustRightInd w:val="0"/>
              <w:rPr>
                <w:rFonts w:eastAsia="Calibri" w:cs="Tahoma"/>
                <w:b/>
                <w:color w:val="4472C4"/>
              </w:rPr>
            </w:pPr>
          </w:p>
          <w:p w14:paraId="06D510EF" w14:textId="77777777" w:rsidR="00A93306" w:rsidRPr="00092495" w:rsidRDefault="00A93306" w:rsidP="00A93306">
            <w:pPr>
              <w:widowControl w:val="0"/>
              <w:tabs>
                <w:tab w:val="left" w:pos="3960"/>
                <w:tab w:val="left" w:pos="4680"/>
              </w:tabs>
              <w:autoSpaceDE w:val="0"/>
              <w:autoSpaceDN w:val="0"/>
              <w:adjustRightInd w:val="0"/>
              <w:jc w:val="center"/>
              <w:rPr>
                <w:rFonts w:eastAsia="Calibri" w:cs="Tahoma"/>
                <w:b/>
                <w:color w:val="0000FF"/>
              </w:rPr>
            </w:pPr>
          </w:p>
          <w:p w14:paraId="36F7422B" w14:textId="77777777" w:rsidR="00A93306" w:rsidRPr="00092495" w:rsidRDefault="00A93306" w:rsidP="00A93306">
            <w:pPr>
              <w:widowControl w:val="0"/>
              <w:tabs>
                <w:tab w:val="left" w:pos="3960"/>
                <w:tab w:val="left" w:pos="4680"/>
              </w:tabs>
              <w:autoSpaceDE w:val="0"/>
              <w:autoSpaceDN w:val="0"/>
              <w:adjustRightInd w:val="0"/>
              <w:jc w:val="center"/>
              <w:rPr>
                <w:rFonts w:eastAsia="Calibri" w:cs="Tahoma"/>
                <w:b/>
                <w:color w:val="0000FF"/>
              </w:rPr>
            </w:pPr>
          </w:p>
          <w:p w14:paraId="46B23EF1" w14:textId="77777777" w:rsidR="00A93306" w:rsidRPr="00092495" w:rsidRDefault="00A93306" w:rsidP="00A93306">
            <w:pPr>
              <w:widowControl w:val="0"/>
              <w:tabs>
                <w:tab w:val="left" w:pos="3960"/>
                <w:tab w:val="left" w:pos="4680"/>
              </w:tabs>
              <w:autoSpaceDE w:val="0"/>
              <w:autoSpaceDN w:val="0"/>
              <w:adjustRightInd w:val="0"/>
              <w:jc w:val="center"/>
              <w:rPr>
                <w:rFonts w:eastAsia="Calibri" w:cs="Tahoma"/>
                <w:b/>
                <w:color w:val="0000FF"/>
              </w:rPr>
            </w:pPr>
          </w:p>
          <w:p w14:paraId="1C313809" w14:textId="77777777" w:rsidR="00A93306" w:rsidRPr="00092495" w:rsidRDefault="00A93306" w:rsidP="00A93306">
            <w:pPr>
              <w:widowControl w:val="0"/>
              <w:tabs>
                <w:tab w:val="left" w:pos="3960"/>
                <w:tab w:val="left" w:pos="4680"/>
              </w:tabs>
              <w:autoSpaceDE w:val="0"/>
              <w:autoSpaceDN w:val="0"/>
              <w:adjustRightInd w:val="0"/>
              <w:jc w:val="center"/>
              <w:rPr>
                <w:rFonts w:eastAsia="Calibri"/>
                <w:b/>
                <w:color w:val="0000FF"/>
              </w:rPr>
            </w:pPr>
            <w:r w:rsidRPr="00092495">
              <w:rPr>
                <w:rFonts w:eastAsia="Calibri"/>
                <w:b/>
                <w:color w:val="0000FF"/>
              </w:rPr>
              <w:t>Kenya Marine Fisheries Socio-Economic Development (KEMFSED) Project</w:t>
            </w:r>
          </w:p>
          <w:p w14:paraId="273F8544" w14:textId="77777777" w:rsidR="00A93306" w:rsidRPr="00092495" w:rsidRDefault="00A93306" w:rsidP="00A93306">
            <w:pPr>
              <w:widowControl w:val="0"/>
              <w:tabs>
                <w:tab w:val="left" w:pos="3960"/>
                <w:tab w:val="left" w:pos="4680"/>
              </w:tabs>
              <w:autoSpaceDE w:val="0"/>
              <w:autoSpaceDN w:val="0"/>
              <w:adjustRightInd w:val="0"/>
              <w:jc w:val="center"/>
              <w:rPr>
                <w:rFonts w:eastAsia="Calibri"/>
                <w:b/>
                <w:color w:val="0000FF"/>
              </w:rPr>
            </w:pPr>
            <w:r w:rsidRPr="00092495">
              <w:rPr>
                <w:rFonts w:eastAsia="Calibri"/>
                <w:b/>
                <w:color w:val="0000FF"/>
              </w:rPr>
              <w:t>P.O. Box 58187-00200</w:t>
            </w:r>
          </w:p>
          <w:p w14:paraId="4AE84CEE" w14:textId="77777777" w:rsidR="00A93306" w:rsidRPr="00092495" w:rsidRDefault="00A93306" w:rsidP="00A93306">
            <w:pPr>
              <w:widowControl w:val="0"/>
              <w:tabs>
                <w:tab w:val="left" w:pos="3960"/>
                <w:tab w:val="left" w:pos="4680"/>
              </w:tabs>
              <w:autoSpaceDE w:val="0"/>
              <w:autoSpaceDN w:val="0"/>
              <w:adjustRightInd w:val="0"/>
              <w:jc w:val="center"/>
              <w:rPr>
                <w:rFonts w:eastAsia="Calibri"/>
                <w:b/>
                <w:color w:val="0000FF"/>
              </w:rPr>
            </w:pPr>
            <w:r w:rsidRPr="00092495">
              <w:rPr>
                <w:rFonts w:eastAsia="Calibri"/>
                <w:b/>
                <w:color w:val="0000FF"/>
              </w:rPr>
              <w:t>NAIROBI</w:t>
            </w:r>
          </w:p>
          <w:p w14:paraId="4CDC2E63" w14:textId="77777777" w:rsidR="00A93306" w:rsidRPr="00092495" w:rsidRDefault="00A93306" w:rsidP="00A93306">
            <w:pPr>
              <w:spacing w:line="276" w:lineRule="auto"/>
              <w:jc w:val="center"/>
              <w:rPr>
                <w:b/>
              </w:rPr>
            </w:pPr>
          </w:p>
          <w:p w14:paraId="35EC6355" w14:textId="77777777" w:rsidR="00A93306" w:rsidRPr="00092495" w:rsidRDefault="00A93306" w:rsidP="00A93306">
            <w:pPr>
              <w:spacing w:line="276" w:lineRule="auto"/>
              <w:jc w:val="center"/>
              <w:rPr>
                <w:b/>
              </w:rPr>
            </w:pPr>
            <w:r w:rsidRPr="00092495">
              <w:rPr>
                <w:b/>
              </w:rPr>
              <w:t>MINISTRY OF MINING, BLUE ECONOMY AND MARITIME AFFAIRS</w:t>
            </w:r>
          </w:p>
          <w:p w14:paraId="48AB85C6" w14:textId="77777777" w:rsidR="00A93306" w:rsidRPr="00092495" w:rsidRDefault="00A93306" w:rsidP="00A93306">
            <w:pPr>
              <w:spacing w:line="276" w:lineRule="auto"/>
              <w:jc w:val="center"/>
              <w:rPr>
                <w:b/>
              </w:rPr>
            </w:pPr>
          </w:p>
          <w:p w14:paraId="7737EB39" w14:textId="77777777" w:rsidR="00A93306" w:rsidRPr="00092495" w:rsidRDefault="00A93306" w:rsidP="00A93306">
            <w:pPr>
              <w:spacing w:line="276" w:lineRule="auto"/>
              <w:jc w:val="center"/>
              <w:rPr>
                <w:b/>
              </w:rPr>
            </w:pPr>
            <w:r w:rsidRPr="00092495">
              <w:rPr>
                <w:b/>
              </w:rPr>
              <w:t>STATE DEPARTMENT FOR BLUE ECONOMY AND FISHERIES</w:t>
            </w:r>
          </w:p>
          <w:p w14:paraId="3747D1EF" w14:textId="77777777" w:rsidR="00A93306" w:rsidRPr="00092495" w:rsidRDefault="00A93306" w:rsidP="00A93306">
            <w:pPr>
              <w:widowControl w:val="0"/>
              <w:tabs>
                <w:tab w:val="left" w:pos="3960"/>
                <w:tab w:val="left" w:pos="4680"/>
              </w:tabs>
              <w:autoSpaceDE w:val="0"/>
              <w:autoSpaceDN w:val="0"/>
              <w:adjustRightInd w:val="0"/>
              <w:rPr>
                <w:rFonts w:eastAsia="Calibri"/>
                <w:b/>
              </w:rPr>
            </w:pPr>
          </w:p>
          <w:tbl>
            <w:tblPr>
              <w:tblW w:w="9374" w:type="dxa"/>
              <w:jc w:val="center"/>
              <w:tblBorders>
                <w:top w:val="single" w:sz="8" w:space="0" w:color="F79646"/>
                <w:bottom w:val="single" w:sz="8" w:space="0" w:color="F79646"/>
              </w:tblBorders>
              <w:tblLook w:val="04A0" w:firstRow="1" w:lastRow="0" w:firstColumn="1" w:lastColumn="0" w:noHBand="0" w:noVBand="1"/>
            </w:tblPr>
            <w:tblGrid>
              <w:gridCol w:w="9374"/>
            </w:tblGrid>
            <w:tr w:rsidR="00A93306" w:rsidRPr="00092495" w14:paraId="75061F0B" w14:textId="77777777" w:rsidTr="00A93306">
              <w:trPr>
                <w:jc w:val="center"/>
              </w:trPr>
              <w:tc>
                <w:tcPr>
                  <w:tcW w:w="9374" w:type="dxa"/>
                  <w:tcMar>
                    <w:left w:w="14" w:type="dxa"/>
                    <w:right w:w="14" w:type="dxa"/>
                  </w:tcMar>
                </w:tcPr>
                <w:p w14:paraId="594D8AC6" w14:textId="77777777" w:rsidR="00A93306" w:rsidRPr="00092495" w:rsidRDefault="00A93306" w:rsidP="00A93306">
                  <w:pPr>
                    <w:jc w:val="center"/>
                    <w:rPr>
                      <w:b/>
                      <w:bCs/>
                    </w:rPr>
                  </w:pPr>
                </w:p>
                <w:p w14:paraId="0ED1BCAD" w14:textId="73E17DD9" w:rsidR="00A93306" w:rsidRPr="00092495" w:rsidRDefault="00A93306" w:rsidP="00A93306">
                  <w:pPr>
                    <w:rPr>
                      <w:b/>
                      <w:bCs/>
                      <w:sz w:val="32"/>
                      <w:szCs w:val="32"/>
                    </w:rPr>
                  </w:pPr>
                  <w:r w:rsidRPr="00092495">
                    <w:rPr>
                      <w:b/>
                      <w:bCs/>
                      <w:sz w:val="32"/>
                      <w:szCs w:val="32"/>
                    </w:rPr>
                    <w:t xml:space="preserve">DETAILED TECHNICAL REQUIREMENTS FOR </w:t>
                  </w:r>
                  <w:r w:rsidR="004D49FF">
                    <w:rPr>
                      <w:b/>
                      <w:bCs/>
                      <w:sz w:val="32"/>
                      <w:szCs w:val="32"/>
                    </w:rPr>
                    <w:t xml:space="preserve">DESIGN </w:t>
                  </w:r>
                  <w:r w:rsidRPr="00092495">
                    <w:rPr>
                      <w:b/>
                      <w:bCs/>
                      <w:sz w:val="32"/>
                      <w:szCs w:val="32"/>
                    </w:rPr>
                    <w:t>SUPPLY INSTALLATION AND DEPLOYMENT OF FISHERIES INFORMATION MANAGEMENT SYSTEM (FIMS) IN KENYA</w:t>
                  </w:r>
                </w:p>
                <w:p w14:paraId="1F3FFE29" w14:textId="77777777" w:rsidR="00A93306" w:rsidRPr="00092495" w:rsidRDefault="00A93306" w:rsidP="00A93306">
                  <w:pPr>
                    <w:jc w:val="center"/>
                    <w:rPr>
                      <w:b/>
                      <w:bCs/>
                      <w:color w:val="5B9BD5"/>
                    </w:rPr>
                  </w:pPr>
                </w:p>
              </w:tc>
            </w:tr>
          </w:tbl>
          <w:p w14:paraId="06E1D306" w14:textId="77777777" w:rsidR="00A93306" w:rsidRPr="00092495" w:rsidRDefault="00A93306" w:rsidP="00A93306">
            <w:pPr>
              <w:pStyle w:val="Heading2"/>
            </w:pPr>
          </w:p>
          <w:p w14:paraId="2069418F" w14:textId="77777777" w:rsidR="00A93306" w:rsidRPr="00092495" w:rsidRDefault="00A93306" w:rsidP="00A93306">
            <w:pPr>
              <w:jc w:val="center"/>
              <w:rPr>
                <w:b/>
                <w:bCs/>
              </w:rPr>
            </w:pPr>
            <w:r w:rsidRPr="00092495">
              <w:rPr>
                <w:b/>
                <w:bCs/>
              </w:rPr>
              <w:t>Credit Number: IDA 65400</w:t>
            </w:r>
          </w:p>
          <w:p w14:paraId="0104BD28" w14:textId="77777777" w:rsidR="00A93306" w:rsidRPr="00092495" w:rsidRDefault="00A93306" w:rsidP="00A93306">
            <w:pPr>
              <w:pStyle w:val="Heading2"/>
              <w:rPr>
                <w:b w:val="0"/>
                <w:bCs/>
              </w:rPr>
            </w:pPr>
          </w:p>
          <w:p w14:paraId="2DD94F78" w14:textId="77777777" w:rsidR="00A93306" w:rsidRPr="00092495" w:rsidRDefault="00A93306" w:rsidP="00A93306">
            <w:pPr>
              <w:pStyle w:val="Heading2"/>
            </w:pPr>
            <w:r w:rsidRPr="00092495">
              <w:rPr>
                <w:bCs/>
                <w:sz w:val="24"/>
              </w:rPr>
              <w:t>PROJECT NUMBER:</w:t>
            </w:r>
            <w:r w:rsidRPr="00092495">
              <w:rPr>
                <w:sz w:val="24"/>
              </w:rPr>
              <w:t xml:space="preserve"> </w:t>
            </w:r>
            <w:r w:rsidRPr="00092495">
              <w:rPr>
                <w:bCs/>
                <w:sz w:val="24"/>
              </w:rPr>
              <w:t>P163980</w:t>
            </w:r>
          </w:p>
          <w:p w14:paraId="04CA8152" w14:textId="77777777" w:rsidR="00A93306" w:rsidRPr="00092495" w:rsidRDefault="00A93306" w:rsidP="00A93306">
            <w:pPr>
              <w:pStyle w:val="Heading2"/>
            </w:pPr>
          </w:p>
          <w:p w14:paraId="2AFC8F90" w14:textId="379BE873" w:rsidR="00A93306" w:rsidRPr="00092495" w:rsidRDefault="00A93306" w:rsidP="00A93306">
            <w:pPr>
              <w:rPr>
                <w:b/>
                <w:bCs/>
              </w:rPr>
            </w:pPr>
            <w:r w:rsidRPr="00092495">
              <w:rPr>
                <w:b/>
                <w:bCs/>
              </w:rPr>
              <w:t xml:space="preserve">PROCUREMENT/CONTRACT REF NO.: </w:t>
            </w:r>
            <w:r w:rsidR="00C91566" w:rsidRPr="00092495">
              <w:rPr>
                <w:rFonts w:ascii="Maiandra GD" w:hAnsi="Maiandra GD"/>
                <w:b/>
              </w:rPr>
              <w:t>KE-MOMBEMA-C1-2024-03</w:t>
            </w:r>
            <w:r w:rsidR="00C91566">
              <w:rPr>
                <w:rFonts w:ascii="Maiandra GD" w:hAnsi="Maiandra GD"/>
                <w:b/>
              </w:rPr>
              <w:t>9</w:t>
            </w:r>
            <w:r w:rsidR="00C91566" w:rsidRPr="00092495">
              <w:rPr>
                <w:rFonts w:ascii="Maiandra GD" w:hAnsi="Maiandra GD"/>
                <w:b/>
              </w:rPr>
              <w:t>-CS-CQS</w:t>
            </w:r>
            <w:r w:rsidR="00C91566" w:rsidRPr="00092495">
              <w:rPr>
                <w:b/>
                <w:bCs/>
              </w:rPr>
              <w:t xml:space="preserve"> </w:t>
            </w:r>
          </w:p>
          <w:p w14:paraId="361C58B0" w14:textId="77777777" w:rsidR="00A93306" w:rsidRPr="00092495" w:rsidRDefault="00A93306" w:rsidP="00A93306"/>
          <w:p w14:paraId="78831573" w14:textId="33A24EB9" w:rsidR="00A93306" w:rsidRPr="00092495" w:rsidRDefault="00C91566" w:rsidP="00A93306">
            <w:pPr>
              <w:jc w:val="center"/>
              <w:rPr>
                <w:b/>
              </w:rPr>
            </w:pPr>
            <w:r>
              <w:rPr>
                <w:b/>
              </w:rPr>
              <w:t xml:space="preserve">JANUARY, </w:t>
            </w:r>
            <w:r w:rsidR="00A93306" w:rsidRPr="00092495">
              <w:rPr>
                <w:b/>
              </w:rPr>
              <w:t>202</w:t>
            </w:r>
            <w:r>
              <w:rPr>
                <w:b/>
              </w:rPr>
              <w:t>5</w:t>
            </w:r>
          </w:p>
          <w:p w14:paraId="57DAE1D9" w14:textId="77777777" w:rsidR="00A93306" w:rsidRPr="00092495" w:rsidRDefault="00A93306" w:rsidP="00A93306">
            <w:pPr>
              <w:jc w:val="center"/>
              <w:rPr>
                <w:b/>
              </w:rPr>
            </w:pPr>
          </w:p>
          <w:p w14:paraId="03173274" w14:textId="77777777" w:rsidR="00A93306" w:rsidRPr="00092495" w:rsidRDefault="00A93306" w:rsidP="00A93306"/>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941"/>
            </w:tblGrid>
            <w:tr w:rsidR="00A93306" w:rsidRPr="00092495" w14:paraId="12AB6A6B" w14:textId="77777777" w:rsidTr="00A93306">
              <w:tc>
                <w:tcPr>
                  <w:tcW w:w="9941" w:type="dxa"/>
                  <w:shd w:val="clear" w:color="auto" w:fill="95B3D7" w:themeFill="accent1" w:themeFillTint="99"/>
                </w:tcPr>
                <w:p w14:paraId="2BF73FD8" w14:textId="77777777" w:rsidR="00A93306" w:rsidRPr="00092495" w:rsidRDefault="00A93306" w:rsidP="00A93306">
                  <w:pPr>
                    <w:rPr>
                      <w:b/>
                    </w:rPr>
                  </w:pPr>
                  <w:r w:rsidRPr="00092495">
                    <w:rPr>
                      <w:b/>
                    </w:rPr>
                    <w:t>Client:</w:t>
                  </w:r>
                </w:p>
                <w:p w14:paraId="475901AF" w14:textId="77777777" w:rsidR="00A93306" w:rsidRPr="00092495" w:rsidRDefault="00A93306" w:rsidP="00A93306">
                  <w:pPr>
                    <w:rPr>
                      <w:b/>
                      <w:iCs/>
                    </w:rPr>
                  </w:pPr>
                  <w:r w:rsidRPr="00092495">
                    <w:rPr>
                      <w:b/>
                      <w:iCs/>
                    </w:rPr>
                    <w:t>State Department for Blue Economy and Fisheries</w:t>
                  </w:r>
                </w:p>
                <w:p w14:paraId="3CA27A9B" w14:textId="77777777" w:rsidR="00A93306" w:rsidRPr="00092495" w:rsidRDefault="00A93306" w:rsidP="00A93306">
                  <w:pPr>
                    <w:rPr>
                      <w:b/>
                      <w:iCs/>
                    </w:rPr>
                  </w:pPr>
                  <w:r w:rsidRPr="00092495">
                    <w:rPr>
                      <w:b/>
                      <w:iCs/>
                    </w:rPr>
                    <w:t>Attn; National Project Coordination Unit</w:t>
                  </w:r>
                </w:p>
                <w:p w14:paraId="40465297" w14:textId="77777777" w:rsidR="00A93306" w:rsidRPr="00092495" w:rsidRDefault="00A93306" w:rsidP="00A93306">
                  <w:pPr>
                    <w:rPr>
                      <w:b/>
                      <w:iCs/>
                    </w:rPr>
                  </w:pPr>
                  <w:r w:rsidRPr="00092495">
                    <w:rPr>
                      <w:b/>
                      <w:iCs/>
                    </w:rPr>
                    <w:t>P.O. Box 58187-00200, Nairobi</w:t>
                  </w:r>
                </w:p>
                <w:p w14:paraId="64DB533B" w14:textId="77777777" w:rsidR="00A93306" w:rsidRPr="00092495" w:rsidRDefault="00592BEA" w:rsidP="00A93306">
                  <w:pPr>
                    <w:rPr>
                      <w:b/>
                      <w:iCs/>
                    </w:rPr>
                  </w:pPr>
                  <w:hyperlink r:id="rId64" w:history="1">
                    <w:r w:rsidR="00A93306" w:rsidRPr="00092495">
                      <w:rPr>
                        <w:rStyle w:val="Hyperlink"/>
                        <w:b/>
                        <w:iCs/>
                      </w:rPr>
                      <w:t>Tel:+254202716103</w:t>
                    </w:r>
                  </w:hyperlink>
                </w:p>
                <w:p w14:paraId="4D14D93F" w14:textId="77777777" w:rsidR="00A93306" w:rsidRPr="00092495" w:rsidRDefault="00A93306" w:rsidP="00A93306">
                  <w:pPr>
                    <w:rPr>
                      <w:rStyle w:val="Hyperlink"/>
                      <w:b/>
                      <w:iCs/>
                    </w:rPr>
                  </w:pPr>
                  <w:r w:rsidRPr="00092495">
                    <w:rPr>
                      <w:b/>
                      <w:iCs/>
                    </w:rPr>
                    <w:t>Email:</w:t>
                  </w:r>
                  <w:r w:rsidRPr="00092495">
                    <w:rPr>
                      <w:b/>
                      <w:iCs/>
                      <w:color w:val="0000FF"/>
                    </w:rPr>
                    <w:t xml:space="preserve"> </w:t>
                  </w:r>
                  <w:hyperlink r:id="rId65" w:history="1">
                    <w:r w:rsidRPr="00092495">
                      <w:rPr>
                        <w:rStyle w:val="Hyperlink"/>
                        <w:b/>
                        <w:iCs/>
                      </w:rPr>
                      <w:t>info@kemfsed.org</w:t>
                    </w:r>
                  </w:hyperlink>
                </w:p>
                <w:p w14:paraId="33DF256C" w14:textId="77777777" w:rsidR="00A93306" w:rsidRPr="00092495" w:rsidRDefault="00A93306" w:rsidP="00A93306"/>
              </w:tc>
            </w:tr>
          </w:tbl>
          <w:p w14:paraId="551E379A" w14:textId="77777777" w:rsidR="00A93306" w:rsidRPr="00092495" w:rsidRDefault="00A93306" w:rsidP="00A93306">
            <w:pPr>
              <w:widowControl w:val="0"/>
              <w:tabs>
                <w:tab w:val="left" w:pos="3960"/>
                <w:tab w:val="left" w:pos="4680"/>
              </w:tabs>
              <w:autoSpaceDE w:val="0"/>
              <w:autoSpaceDN w:val="0"/>
              <w:adjustRightInd w:val="0"/>
              <w:rPr>
                <w:rFonts w:cs="Tahoma"/>
              </w:rPr>
            </w:pPr>
          </w:p>
        </w:tc>
      </w:tr>
    </w:tbl>
    <w:p w14:paraId="7B40FB97" w14:textId="77777777" w:rsidR="00A93306" w:rsidRPr="00092495" w:rsidRDefault="00A93306" w:rsidP="00A93306">
      <w:pPr>
        <w:jc w:val="center"/>
        <w:rPr>
          <w:rFonts w:eastAsia="Calibri"/>
          <w:b/>
        </w:rPr>
      </w:pPr>
    </w:p>
    <w:p w14:paraId="4618475C" w14:textId="77777777" w:rsidR="00A93306" w:rsidRPr="00092495" w:rsidRDefault="00A93306" w:rsidP="00A93306">
      <w:pPr>
        <w:rPr>
          <w:b/>
          <w:bCs/>
          <w:color w:val="0070C0"/>
          <w:sz w:val="28"/>
          <w:szCs w:val="28"/>
        </w:rPr>
      </w:pPr>
      <w:r w:rsidRPr="00092495">
        <w:rPr>
          <w:b/>
          <w:bCs/>
          <w:color w:val="0070C0"/>
          <w:sz w:val="28"/>
          <w:szCs w:val="28"/>
        </w:rPr>
        <w:t>Background</w:t>
      </w:r>
    </w:p>
    <w:p w14:paraId="5776663E" w14:textId="77777777" w:rsidR="00A93306" w:rsidRPr="00092495" w:rsidRDefault="00A93306" w:rsidP="00A93306">
      <w:pPr>
        <w:spacing w:line="360" w:lineRule="auto"/>
      </w:pPr>
      <w:r w:rsidRPr="00092495">
        <w:t>The Government of Kenya, through the State Department for the Blue Economy and Fisheries (SDBE&amp;F) and with support from the World Bank, is implementing the Kenya Marine Fisheries and Socio-Economic Development (KEMFSED) project, which aims at supporting the country in its efforts to leverage emerging opportunities in the Blue Economy. The development project’s overall goal is to improve management of priority fisheries and mariculture and increase access to complementary livelihood activities in coastal communities. The KEMFSED project, which will be implemented in Kenya’s coastal counties including Kwale, Mombasa, Kilifi, Tana River, and Lamu, will strengthen the management of fisheries that are priority to coastal livelihoods, thereby securing stocks at sustainable levels of harvesting. At the same time, the project will strengthen coastal households’ access to complementary livelihood activities toward diversifying sources of household income to reduce dependence on capture fisheries. By better managing and conserving marine and inland water resources, reducing illegal fishing activity, and enhancing the value of the fish products in the value chains, the sector is expected to enhance its contribution to the overall economy.</w:t>
      </w:r>
    </w:p>
    <w:p w14:paraId="743D3A87" w14:textId="77777777" w:rsidR="00A93306" w:rsidRPr="00092495" w:rsidRDefault="00A93306" w:rsidP="00A93306">
      <w:pPr>
        <w:spacing w:line="360" w:lineRule="auto"/>
      </w:pPr>
      <w:r w:rsidRPr="00092495">
        <w:t>The project comprises of the following three components:</w:t>
      </w:r>
    </w:p>
    <w:p w14:paraId="6BFB3D5C" w14:textId="77777777" w:rsidR="00A93306" w:rsidRPr="00092495" w:rsidRDefault="00A93306" w:rsidP="001275ED">
      <w:pPr>
        <w:numPr>
          <w:ilvl w:val="0"/>
          <w:numId w:val="66"/>
        </w:numPr>
        <w:suppressAutoHyphens w:val="0"/>
        <w:spacing w:after="0" w:line="360" w:lineRule="auto"/>
        <w:ind w:left="426" w:hanging="426"/>
      </w:pPr>
      <w:r w:rsidRPr="00092495">
        <w:rPr>
          <w:b/>
        </w:rPr>
        <w:t>Component 1: Governance and Management of Marine Fisheries</w:t>
      </w:r>
      <w:r w:rsidRPr="00092495">
        <w:t xml:space="preserve"> will focus on improving the management of marine fisheries in Kenyan waters. Fisheries governance interventions will be promoted through strengthened co-management of near shore fisheries, and </w:t>
      </w:r>
      <w:r w:rsidRPr="00092495">
        <w:rPr>
          <w:b/>
        </w:rPr>
        <w:t>infrastructure development</w:t>
      </w:r>
      <w:r w:rsidRPr="00092495">
        <w:t xml:space="preserve"> to support the management of fisheries at both the national and county level.</w:t>
      </w:r>
    </w:p>
    <w:p w14:paraId="206DD70E" w14:textId="77777777" w:rsidR="00A93306" w:rsidRPr="00092495" w:rsidRDefault="00A93306" w:rsidP="00A93306">
      <w:pPr>
        <w:spacing w:line="360" w:lineRule="auto"/>
      </w:pPr>
    </w:p>
    <w:p w14:paraId="30DFE577" w14:textId="77777777" w:rsidR="00A93306" w:rsidRPr="00092495" w:rsidRDefault="00A93306" w:rsidP="001275ED">
      <w:pPr>
        <w:pStyle w:val="ListParagraph"/>
        <w:widowControl w:val="0"/>
        <w:numPr>
          <w:ilvl w:val="0"/>
          <w:numId w:val="66"/>
        </w:numPr>
        <w:suppressAutoHyphens w:val="0"/>
        <w:autoSpaceDE w:val="0"/>
        <w:autoSpaceDN w:val="0"/>
        <w:adjustRightInd w:val="0"/>
        <w:spacing w:after="0" w:line="360" w:lineRule="auto"/>
        <w:ind w:left="426"/>
      </w:pPr>
      <w:r w:rsidRPr="00092495">
        <w:rPr>
          <w:b/>
        </w:rPr>
        <w:t>Component 2: Coastal Community Empowerment and Livelihoods</w:t>
      </w:r>
      <w:r w:rsidRPr="00092495">
        <w:t xml:space="preserve"> will contribute to the Project Development Objective (PDO) by strengthening livelihoods in coastal communities through a combination of technical and financial support for the implementation of livelihood, social welfare, and environmental subprojects; provision of scholarship grants and complementary capacity-building and mentoring of beneficiaries.</w:t>
      </w:r>
    </w:p>
    <w:p w14:paraId="1872D49C" w14:textId="77777777" w:rsidR="00A93306" w:rsidRPr="00092495" w:rsidRDefault="00A93306" w:rsidP="00A93306">
      <w:pPr>
        <w:spacing w:line="360" w:lineRule="auto"/>
      </w:pPr>
    </w:p>
    <w:p w14:paraId="08531800" w14:textId="77777777" w:rsidR="00A93306" w:rsidRPr="00092495" w:rsidRDefault="00A93306" w:rsidP="001275ED">
      <w:pPr>
        <w:pStyle w:val="ListParagraph"/>
        <w:widowControl w:val="0"/>
        <w:numPr>
          <w:ilvl w:val="0"/>
          <w:numId w:val="66"/>
        </w:numPr>
        <w:suppressAutoHyphens w:val="0"/>
        <w:autoSpaceDE w:val="0"/>
        <w:autoSpaceDN w:val="0"/>
        <w:adjustRightInd w:val="0"/>
        <w:spacing w:line="360" w:lineRule="auto"/>
        <w:ind w:left="426"/>
      </w:pPr>
      <w:r w:rsidRPr="00092495">
        <w:rPr>
          <w:b/>
        </w:rPr>
        <w:t>Component 3: Project Management</w:t>
      </w:r>
      <w:r w:rsidRPr="00092495">
        <w:t xml:space="preserve"> will finance support for project management at both national and county levels to ensure coordinated and timely execution of project activities. </w:t>
      </w:r>
    </w:p>
    <w:p w14:paraId="76CC7BBB" w14:textId="77777777" w:rsidR="00A93306" w:rsidRPr="00092495" w:rsidRDefault="00A93306" w:rsidP="00A93306">
      <w:pPr>
        <w:rPr>
          <w:b/>
          <w:bCs/>
          <w:color w:val="0070C0"/>
          <w:sz w:val="28"/>
          <w:szCs w:val="28"/>
        </w:rPr>
      </w:pPr>
      <w:r w:rsidRPr="00092495">
        <w:rPr>
          <w:b/>
          <w:bCs/>
          <w:color w:val="0070C0"/>
          <w:sz w:val="28"/>
          <w:szCs w:val="28"/>
        </w:rPr>
        <w:t>Overview of the Fisheries Information Management System in Kenya</w:t>
      </w:r>
    </w:p>
    <w:p w14:paraId="1DB3BCEE" w14:textId="77777777" w:rsidR="00A93306" w:rsidRPr="00092495" w:rsidRDefault="00A93306" w:rsidP="00A93306">
      <w:pPr>
        <w:pStyle w:val="BODY"/>
      </w:pPr>
      <w:r w:rsidRPr="00092495">
        <w:t xml:space="preserve">The </w:t>
      </w:r>
      <w:r w:rsidRPr="00092495">
        <w:rPr>
          <w:b/>
          <w:bCs/>
        </w:rPr>
        <w:t>Fisheries Information Management System (FIMS)</w:t>
      </w:r>
      <w:r w:rsidRPr="00092495">
        <w:t xml:space="preserve"> is being developed to address the growing need for an integrated, efficient, and reliable system to manage fisheries data in Kenya. Historically, the fisheries sector has relied on fragmented systems and manual methods for data collection and management. The previous system, a basic data tracking platform, provided limited functionality, with much of the data being recorded manually or through standalone digital systems. This system lacked integration, real-time updates, and robust analytical tools, leading to incomplete datasets and slow decision-making processes.</w:t>
      </w:r>
    </w:p>
    <w:p w14:paraId="1363C404" w14:textId="77777777" w:rsidR="00A93306" w:rsidRPr="00092495" w:rsidRDefault="00A93306" w:rsidP="00A93306">
      <w:pPr>
        <w:pStyle w:val="BODY"/>
      </w:pPr>
      <w:r w:rsidRPr="00092495">
        <w:t>In addition, the legacy system was ill-suited for the complex demands of modern fisheries management, where real-time monitoring and rapid response are critical. The previous setup was unable to provide accurate insights into Illegal, Unreported, and Unregulated (IUU) fishing activities, or adequately support the management of fish stocks and vessel tracking. The absence of advanced data analytics, Geographic Information Systems (GIS), and automated reporting also hampered its effectiveness in driving evidence-based decision-making.</w:t>
      </w:r>
    </w:p>
    <w:p w14:paraId="756380DA" w14:textId="77777777" w:rsidR="00A93306" w:rsidRPr="00092495" w:rsidRDefault="00A93306" w:rsidP="00A93306">
      <w:pPr>
        <w:pStyle w:val="BODY"/>
      </w:pPr>
      <w:r w:rsidRPr="00092495">
        <w:t xml:space="preserve">Recognizing these limitations, the </w:t>
      </w:r>
      <w:r w:rsidRPr="00092495">
        <w:rPr>
          <w:b/>
          <w:bCs/>
        </w:rPr>
        <w:t>FIMS system</w:t>
      </w:r>
      <w:r w:rsidRPr="00092495">
        <w:t xml:space="preserve"> seeks to completely redesign and implement a modern, web-based system capable of handling the dynamic needs of Kenya’s fisheries sector. The new system will integrate data from various sources in real-time, providing decision-makers with accurate and up-to-date information on among others fishing activities, vessel movements, and stock levels. It will offer advanced analytics, automated reporting, and compliance monitoring tools to improve transparency, enforce regulations, and support sustainable resource management.</w:t>
      </w:r>
    </w:p>
    <w:p w14:paraId="05531C44" w14:textId="77777777" w:rsidR="00A93306" w:rsidRPr="00092495" w:rsidRDefault="00A93306" w:rsidP="00A93306">
      <w:pPr>
        <w:pStyle w:val="BODY"/>
        <w:jc w:val="left"/>
        <w:rPr>
          <w:b/>
          <w:bCs/>
          <w:color w:val="000000"/>
          <w:lang w:eastAsia="fr-FR"/>
        </w:rPr>
      </w:pPr>
      <w:r w:rsidRPr="00092495">
        <w:t>By moving to a centralized and automated system, FIMS will significantly improve data integrity, operational efficiency, and decision-making, ensuring the sustainable management of Kenya’s marine resources in the long term.</w:t>
      </w:r>
    </w:p>
    <w:bookmarkEnd w:id="706"/>
    <w:p w14:paraId="607013EC" w14:textId="77777777" w:rsidR="00A93306" w:rsidRPr="00092495" w:rsidRDefault="00A93306" w:rsidP="00A93306">
      <w:pPr>
        <w:rPr>
          <w:b/>
          <w:bCs/>
          <w:color w:val="0070C0"/>
          <w:sz w:val="28"/>
          <w:szCs w:val="28"/>
        </w:rPr>
      </w:pPr>
      <w:r w:rsidRPr="00092495">
        <w:rPr>
          <w:b/>
          <w:bCs/>
          <w:color w:val="0070C0"/>
          <w:sz w:val="28"/>
          <w:szCs w:val="28"/>
        </w:rPr>
        <w:t>Description of the Fisheries Information Management System (FIMS)</w:t>
      </w:r>
    </w:p>
    <w:p w14:paraId="46B93FEB" w14:textId="77777777" w:rsidR="00A93306" w:rsidRDefault="00A93306" w:rsidP="00A93306">
      <w:pPr>
        <w:spacing w:before="100" w:beforeAutospacing="1" w:after="100" w:afterAutospacing="1"/>
      </w:pPr>
      <w:r w:rsidRPr="00092495">
        <w:t xml:space="preserve">The </w:t>
      </w:r>
      <w:r w:rsidRPr="00092495">
        <w:rPr>
          <w:b/>
          <w:bCs/>
        </w:rPr>
        <w:t>Fisheries Information Management System (FIMS)</w:t>
      </w:r>
      <w:r w:rsidRPr="00092495">
        <w:t xml:space="preserve"> will serve as Kenya’s primary platform for managing fisheries data, integrating real-time data collection, monitoring, and reporting capabilities. FIMS will be built upon the </w:t>
      </w:r>
      <w:r w:rsidRPr="00EE1AE5">
        <w:rPr>
          <w:b/>
          <w:bCs/>
        </w:rPr>
        <w:t>Calipseo platform</w:t>
      </w:r>
      <w:r w:rsidRPr="00EE1AE5">
        <w:t>, an existing web-based application developed by the</w:t>
      </w:r>
      <w:r>
        <w:t xml:space="preserve"> Fisheries and Aquaculture Division of the</w:t>
      </w:r>
      <w:r w:rsidRPr="00EE1AE5">
        <w:t xml:space="preserve"> F</w:t>
      </w:r>
      <w:r>
        <w:t xml:space="preserve">ood and </w:t>
      </w:r>
      <w:r w:rsidRPr="00EE1AE5">
        <w:t>A</w:t>
      </w:r>
      <w:r>
        <w:t xml:space="preserve">griculture </w:t>
      </w:r>
      <w:r w:rsidRPr="00EE1AE5">
        <w:t>O</w:t>
      </w:r>
      <w:r>
        <w:t xml:space="preserve">rganization (FAO) More information including documentation can be found on-line at </w:t>
      </w:r>
      <w:hyperlink r:id="rId66" w:history="1">
        <w:r w:rsidRPr="00C667BC">
          <w:rPr>
            <w:rStyle w:val="Hyperlink"/>
          </w:rPr>
          <w:t>https://www.fao.org/fishery/en/statistics/software/calipseo</w:t>
        </w:r>
      </w:hyperlink>
      <w:r>
        <w:t>.</w:t>
      </w:r>
    </w:p>
    <w:p w14:paraId="4BD5E586" w14:textId="77777777" w:rsidR="00A93306" w:rsidRDefault="00A93306" w:rsidP="00A93306">
      <w:r>
        <w:t>This existing web platform is already used in production as central statistical working and reporting systems other countries: it manages diverse data like registries, catches, and reporting (including to RFMOs and FAO) for the two main fisheries sector, small-scale and large scales (industrial) fisheries. Management of recreational fisheries domain is already embedded in the system (it is a different type of license, and collects self-reported catch declaration similar to logsheet already in the system).</w:t>
      </w:r>
    </w:p>
    <w:p w14:paraId="67D326A3" w14:textId="77777777" w:rsidR="00A93306" w:rsidRPr="00136D04" w:rsidRDefault="00A93306" w:rsidP="00A93306">
      <w:pPr>
        <w:rPr>
          <w:b/>
          <w:bCs/>
        </w:rPr>
      </w:pPr>
      <w:r>
        <w:rPr>
          <w:b/>
          <w:bCs/>
        </w:rPr>
        <w:t>Main characteristics of the C</w:t>
      </w:r>
      <w:r w:rsidRPr="00136D04">
        <w:rPr>
          <w:b/>
          <w:bCs/>
        </w:rPr>
        <w:t xml:space="preserve">alipseo's </w:t>
      </w:r>
      <w:r>
        <w:rPr>
          <w:b/>
          <w:bCs/>
        </w:rPr>
        <w:t>platform are the following:</w:t>
      </w:r>
    </w:p>
    <w:p w14:paraId="2A7E16B4" w14:textId="77777777" w:rsidR="00A93306" w:rsidRPr="00136D04" w:rsidRDefault="00A93306" w:rsidP="001275ED">
      <w:pPr>
        <w:pStyle w:val="ListParagraph"/>
        <w:numPr>
          <w:ilvl w:val="0"/>
          <w:numId w:val="107"/>
        </w:numPr>
        <w:suppressAutoHyphens w:val="0"/>
        <w:spacing w:after="200" w:line="360" w:lineRule="auto"/>
        <w:rPr>
          <w:b/>
          <w:bCs/>
        </w:rPr>
      </w:pPr>
      <w:r>
        <w:rPr>
          <w:b/>
          <w:bCs/>
        </w:rPr>
        <w:t>It is built in t</w:t>
      </w:r>
      <w:r w:rsidRPr="00136D04">
        <w:rPr>
          <w:b/>
          <w:bCs/>
        </w:rPr>
        <w:t>wo applications:</w:t>
      </w:r>
    </w:p>
    <w:p w14:paraId="4239C8EA" w14:textId="77777777" w:rsidR="00A93306" w:rsidRDefault="00A93306" w:rsidP="001275ED">
      <w:pPr>
        <w:pStyle w:val="BODY"/>
        <w:numPr>
          <w:ilvl w:val="0"/>
          <w:numId w:val="109"/>
        </w:numPr>
      </w:pPr>
      <w:r>
        <w:t>Data management: Allows creating, reading, updating, and deleting (</w:t>
      </w:r>
      <w:r w:rsidRPr="00B36CB3">
        <w:t>CRUD</w:t>
      </w:r>
      <w:r>
        <w:t>) data across all modules for fisheries registries (Vessels, fishers and companies/institutions) and fisheries dependent data (logbook and stratified sampling as per the FAO ArtFish Methodology</w:t>
      </w:r>
      <w:r w:rsidRPr="00B36CB3">
        <w:footnoteReference w:id="12"/>
      </w:r>
      <w:r>
        <w:t>) based on shared common reference data. It has a strict user management system. Creation of data is made through user interfaces, import of standards excel files (logbook / length frequency data). Calipseo database model implements international standards for concept, definition and classifications (among other mapping to FAO ASFIS List of Species, standard CWP definitions of catch / nominal landings, UN/CEFACT model for Vessel Domain) which makes the data model easily extendable to other fisheries data domains (management of import/export data, catch certification scheme etc…). It standardizes and harmonizes all data stored in the application.</w:t>
      </w:r>
    </w:p>
    <w:p w14:paraId="3DDD8476" w14:textId="77777777" w:rsidR="00A93306" w:rsidRDefault="00A93306" w:rsidP="001275ED">
      <w:pPr>
        <w:pStyle w:val="BODY"/>
        <w:numPr>
          <w:ilvl w:val="0"/>
          <w:numId w:val="109"/>
        </w:numPr>
      </w:pPr>
      <w:r>
        <w:t>Data processing, reporting, and dashboards: Analyzes data, generates reports, and displays insights. It implements some standards approaches to produce statistics as tables, graphs or maps. It can also combines data from different modules all the applications to produce dashboards and prepare reports to Regional Fisheries Management Organizations such as ICCAT or GFCM. IOTC reporting is yet to be implemented.</w:t>
      </w:r>
    </w:p>
    <w:p w14:paraId="762F7955" w14:textId="77777777" w:rsidR="00A93306" w:rsidRDefault="00A93306" w:rsidP="00A93306">
      <w:pPr>
        <w:pStyle w:val="ListParagraph"/>
        <w:ind w:left="1080"/>
      </w:pPr>
    </w:p>
    <w:p w14:paraId="164EA340" w14:textId="77777777" w:rsidR="00A93306" w:rsidRPr="00136D04" w:rsidRDefault="00A93306" w:rsidP="001275ED">
      <w:pPr>
        <w:pStyle w:val="ListParagraph"/>
        <w:numPr>
          <w:ilvl w:val="0"/>
          <w:numId w:val="107"/>
        </w:numPr>
        <w:suppressAutoHyphens w:val="0"/>
        <w:spacing w:after="200" w:line="360" w:lineRule="auto"/>
        <w:rPr>
          <w:b/>
          <w:bCs/>
        </w:rPr>
      </w:pPr>
      <w:r w:rsidRPr="00136D04">
        <w:rPr>
          <w:b/>
          <w:bCs/>
        </w:rPr>
        <w:t>Technical stack:</w:t>
      </w:r>
    </w:p>
    <w:p w14:paraId="61D97AFB" w14:textId="77777777" w:rsidR="00A93306" w:rsidRDefault="00A93306" w:rsidP="001275ED">
      <w:pPr>
        <w:pStyle w:val="BODY"/>
        <w:numPr>
          <w:ilvl w:val="0"/>
          <w:numId w:val="109"/>
        </w:numPr>
      </w:pPr>
      <w:r>
        <w:t>Data management: it is a typical 3tier application based on open source frameworks implementing Model, View, Controller (MVC) model. The stack is Java Spring Boot and Hibernate JPA for the back end and Thymeleaf and Bootstrap for the front-end and MySQL for the persistence of data.</w:t>
      </w:r>
    </w:p>
    <w:p w14:paraId="6F4FD9E1" w14:textId="77777777" w:rsidR="00A93306" w:rsidRDefault="00A93306" w:rsidP="001275ED">
      <w:pPr>
        <w:pStyle w:val="BODY"/>
        <w:numPr>
          <w:ilvl w:val="0"/>
          <w:numId w:val="109"/>
        </w:numPr>
      </w:pPr>
      <w:r>
        <w:t>Data processing and reporting: the application has R scripts for processing of data and implements a web R Shiny app for data dissemination.</w:t>
      </w:r>
    </w:p>
    <w:p w14:paraId="65667FC0" w14:textId="77777777" w:rsidR="00A93306" w:rsidRPr="00136D04" w:rsidRDefault="00A93306" w:rsidP="001275ED">
      <w:pPr>
        <w:pStyle w:val="ListParagraph"/>
        <w:numPr>
          <w:ilvl w:val="0"/>
          <w:numId w:val="108"/>
        </w:numPr>
        <w:suppressAutoHyphens w:val="0"/>
        <w:spacing w:after="200" w:line="360" w:lineRule="auto"/>
        <w:rPr>
          <w:b/>
          <w:bCs/>
        </w:rPr>
      </w:pPr>
      <w:r w:rsidRPr="00136D04">
        <w:rPr>
          <w:b/>
          <w:bCs/>
        </w:rPr>
        <w:t xml:space="preserve">Additional feature: </w:t>
      </w:r>
      <w:r w:rsidRPr="004A78FA">
        <w:t>has embedded connectors to kobtoolbox API to</w:t>
      </w:r>
      <w:r>
        <w:rPr>
          <w:b/>
          <w:bCs/>
        </w:rPr>
        <w:t xml:space="preserve"> </w:t>
      </w:r>
      <w:r>
        <w:t>i</w:t>
      </w:r>
      <w:r w:rsidRPr="00136D04">
        <w:t>ntegrate data collected through "kobo toolbox" forms.</w:t>
      </w:r>
    </w:p>
    <w:p w14:paraId="0FBC8A84" w14:textId="77777777" w:rsidR="00A93306" w:rsidRPr="00092495" w:rsidRDefault="00A93306" w:rsidP="00944881">
      <w:r w:rsidRPr="00092495">
        <w:t xml:space="preserve">While Calipseo provides a solid foundation for fisheries data management, the system requires customization to align with Kenya’s </w:t>
      </w:r>
      <w:r>
        <w:t>specific</w:t>
      </w:r>
      <w:r w:rsidRPr="00092495">
        <w:t xml:space="preserve"> regulatory and operational needs. In particular, </w:t>
      </w:r>
      <w:r w:rsidRPr="00092495">
        <w:rPr>
          <w:b/>
          <w:bCs/>
        </w:rPr>
        <w:t>FIMS</w:t>
      </w:r>
      <w:r w:rsidRPr="00092495">
        <w:t xml:space="preserve"> will introduce several enhancements to accommodate the country's </w:t>
      </w:r>
      <w:r w:rsidRPr="00092495">
        <w:rPr>
          <w:b/>
          <w:bCs/>
        </w:rPr>
        <w:t>co-management approach</w:t>
      </w:r>
      <w:r w:rsidRPr="00092495">
        <w:t>, where Beach Management Units (BMUs) are given local authority over fisheries data. The system must enable decentralized access for BMU officers, allowing them to manage fishers and vessels within their jurisdictions while maintaining national oversight.</w:t>
      </w:r>
    </w:p>
    <w:p w14:paraId="4F1A95B6" w14:textId="77777777" w:rsidR="00A93306" w:rsidRPr="00B36CB3" w:rsidRDefault="00A93306" w:rsidP="00A93306">
      <w:pPr>
        <w:spacing w:before="100" w:beforeAutospacing="1" w:after="100" w:afterAutospacing="1"/>
        <w:rPr>
          <w:b/>
          <w:bCs/>
        </w:rPr>
      </w:pPr>
      <w:r w:rsidRPr="00092495">
        <w:rPr>
          <w:b/>
          <w:bCs/>
        </w:rPr>
        <w:t xml:space="preserve">Key </w:t>
      </w:r>
      <w:r>
        <w:rPr>
          <w:b/>
          <w:bCs/>
        </w:rPr>
        <w:t>activities</w:t>
      </w:r>
      <w:r w:rsidRPr="00092495">
        <w:rPr>
          <w:b/>
          <w:bCs/>
        </w:rPr>
        <w:t xml:space="preserve"> of the</w:t>
      </w:r>
      <w:r>
        <w:rPr>
          <w:b/>
          <w:bCs/>
        </w:rPr>
        <w:t xml:space="preserve"> development of Kenya</w:t>
      </w:r>
      <w:r w:rsidRPr="00092495">
        <w:rPr>
          <w:b/>
          <w:bCs/>
        </w:rPr>
        <w:t xml:space="preserve"> FIMS</w:t>
      </w:r>
      <w:r w:rsidRPr="00092495">
        <w:t xml:space="preserve"> will include:</w:t>
      </w:r>
    </w:p>
    <w:p w14:paraId="49EE43F4" w14:textId="77777777" w:rsidR="00A93306" w:rsidRPr="00092495" w:rsidRDefault="00A93306" w:rsidP="001275ED">
      <w:pPr>
        <w:numPr>
          <w:ilvl w:val="0"/>
          <w:numId w:val="67"/>
        </w:numPr>
        <w:suppressAutoHyphens w:val="0"/>
        <w:spacing w:before="100" w:beforeAutospacing="1" w:after="100" w:afterAutospacing="1"/>
      </w:pPr>
      <w:r w:rsidRPr="00092495">
        <w:rPr>
          <w:b/>
          <w:bCs/>
        </w:rPr>
        <w:t>Adaptation of Calipseo</w:t>
      </w:r>
      <w:r w:rsidRPr="00092495">
        <w:t>: FIMS will leverage Calipseo’s core capabilities, including fisheries registries, vessel tracking, and logbook data management, while introducing new views and modules tailored for Kenya’s fisheries sector.</w:t>
      </w:r>
    </w:p>
    <w:p w14:paraId="54B1C380" w14:textId="77777777" w:rsidR="00A93306" w:rsidRPr="00092495" w:rsidRDefault="00A93306" w:rsidP="001275ED">
      <w:pPr>
        <w:numPr>
          <w:ilvl w:val="0"/>
          <w:numId w:val="67"/>
        </w:numPr>
        <w:suppressAutoHyphens w:val="0"/>
        <w:spacing w:before="100" w:beforeAutospacing="1" w:after="100" w:afterAutospacing="1"/>
      </w:pPr>
      <w:r w:rsidRPr="00092495">
        <w:rPr>
          <w:b/>
          <w:bCs/>
        </w:rPr>
        <w:t>Co-Management and Decentralization</w:t>
      </w:r>
      <w:r w:rsidRPr="00092495">
        <w:t>: The system will be designed to support BMU-specific data management, providing BMU officers with localized access and CRUD (Create, Read, Update, Delete) functionalities for fishers and vessels under their management.</w:t>
      </w:r>
    </w:p>
    <w:p w14:paraId="42A5F9DD" w14:textId="77777777" w:rsidR="00A93306" w:rsidRPr="00092495" w:rsidRDefault="00A93306" w:rsidP="001275ED">
      <w:pPr>
        <w:numPr>
          <w:ilvl w:val="0"/>
          <w:numId w:val="67"/>
        </w:numPr>
        <w:suppressAutoHyphens w:val="0"/>
        <w:spacing w:before="100" w:beforeAutospacing="1" w:after="100" w:afterAutospacing="1"/>
      </w:pPr>
      <w:r w:rsidRPr="00092495">
        <w:rPr>
          <w:b/>
          <w:bCs/>
        </w:rPr>
        <w:t>Real-Time Data Collection and Reporting</w:t>
      </w:r>
      <w:r w:rsidRPr="00092495">
        <w:t xml:space="preserve">: FIMS will enable real-time data entry and reporting </w:t>
      </w:r>
      <w:r>
        <w:t>for commercial fisheries sector</w:t>
      </w:r>
      <w:r w:rsidRPr="00092495">
        <w:t xml:space="preserve">, </w:t>
      </w:r>
      <w:r>
        <w:t>to support evidence-based national policy making and informed management of the commercial fisheries sector; reports to Regional Fisheries Management Organizations such as the Indian Ocean Tuna Commission, and to international organizations such as FAO to ensure compliance of Kenya with its mandatory reporting obligations</w:t>
      </w:r>
    </w:p>
    <w:p w14:paraId="746F707E" w14:textId="77777777" w:rsidR="00A93306" w:rsidRPr="00092495" w:rsidRDefault="00A93306" w:rsidP="001275ED">
      <w:pPr>
        <w:numPr>
          <w:ilvl w:val="0"/>
          <w:numId w:val="67"/>
        </w:numPr>
        <w:suppressAutoHyphens w:val="0"/>
        <w:spacing w:before="100" w:beforeAutospacing="1" w:after="100" w:afterAutospacing="1"/>
      </w:pPr>
      <w:r>
        <w:rPr>
          <w:b/>
          <w:bCs/>
        </w:rPr>
        <w:t>Interoperability</w:t>
      </w:r>
      <w:r w:rsidRPr="00092495">
        <w:rPr>
          <w:b/>
          <w:bCs/>
        </w:rPr>
        <w:t xml:space="preserve"> with External Systems</w:t>
      </w:r>
      <w:r w:rsidRPr="00092495">
        <w:t xml:space="preserve">: The system will </w:t>
      </w:r>
      <w:r>
        <w:t>interoperate</w:t>
      </w:r>
      <w:r w:rsidRPr="00092495">
        <w:t xml:space="preserve"> with </w:t>
      </w:r>
      <w:r>
        <w:t xml:space="preserve">national </w:t>
      </w:r>
      <w:r w:rsidRPr="00092495">
        <w:t>platforms,</w:t>
      </w:r>
      <w:r>
        <w:t xml:space="preserve"> including e-government platform for payment to streamline management of licensing or industrial fleet monitoring system (VMS) to help combatting IUU fishing</w:t>
      </w:r>
      <w:r w:rsidRPr="00092495">
        <w:t>.</w:t>
      </w:r>
    </w:p>
    <w:p w14:paraId="723B9079" w14:textId="77777777" w:rsidR="00A93306" w:rsidRPr="00092495" w:rsidRDefault="00A93306" w:rsidP="00A93306">
      <w:pPr>
        <w:rPr>
          <w:b/>
          <w:bCs/>
          <w:color w:val="0070C0"/>
          <w:sz w:val="28"/>
          <w:szCs w:val="28"/>
        </w:rPr>
      </w:pPr>
      <w:r w:rsidRPr="00092495">
        <w:rPr>
          <w:b/>
          <w:bCs/>
          <w:color w:val="0070C0"/>
          <w:sz w:val="28"/>
          <w:szCs w:val="28"/>
        </w:rPr>
        <w:t xml:space="preserve">Scope of Work (Specific Tasks and requirements) </w:t>
      </w:r>
    </w:p>
    <w:p w14:paraId="72227827" w14:textId="77777777" w:rsidR="00A93306" w:rsidRPr="00092495" w:rsidRDefault="00A93306" w:rsidP="00A93306"/>
    <w:p w14:paraId="2F68564C" w14:textId="77777777" w:rsidR="00A93306" w:rsidRDefault="00A93306" w:rsidP="00A93306">
      <w:pPr>
        <w:spacing w:before="100" w:beforeAutospacing="1" w:after="100" w:afterAutospacing="1"/>
      </w:pPr>
      <w:r w:rsidRPr="00092495">
        <w:t xml:space="preserve">The scope of work </w:t>
      </w:r>
      <w:r>
        <w:t>is</w:t>
      </w:r>
      <w:r w:rsidRPr="00092495">
        <w:t xml:space="preserve"> the development and implementation of the </w:t>
      </w:r>
      <w:r w:rsidRPr="00092495">
        <w:rPr>
          <w:b/>
          <w:bCs/>
        </w:rPr>
        <w:t>Fisheries Information Management System (FIMS)</w:t>
      </w:r>
      <w:r w:rsidRPr="00092495">
        <w:t xml:space="preserve"> encompass</w:t>
      </w:r>
      <w:r>
        <w:t>ing</w:t>
      </w:r>
      <w:r w:rsidRPr="00092495">
        <w:t xml:space="preserve"> a range of tasks aimed at delivering a robust, scalable, and adaptable system tailored to Kenya’s fisheries sector needs. </w:t>
      </w:r>
    </w:p>
    <w:p w14:paraId="50C36B43" w14:textId="77777777" w:rsidR="00A93306" w:rsidRPr="00092495" w:rsidRDefault="00A93306" w:rsidP="00A93306">
      <w:pPr>
        <w:spacing w:before="100" w:beforeAutospacing="1" w:after="100" w:afterAutospacing="1"/>
      </w:pPr>
      <w:r w:rsidRPr="00092495">
        <w:t xml:space="preserve">The selected IT firm will be responsible for the complete lifecycle of the FIMS project, from initial </w:t>
      </w:r>
      <w:r>
        <w:t>adaptation and enhancement of the Calipseo platform</w:t>
      </w:r>
      <w:r w:rsidRPr="00092495">
        <w:t xml:space="preserve"> through to post-deployment support. The firm will work closely with the </w:t>
      </w:r>
      <w:r w:rsidRPr="00092495">
        <w:rPr>
          <w:b/>
          <w:bCs/>
        </w:rPr>
        <w:t>Kenya Fisheries Service (KeFS)</w:t>
      </w:r>
      <w:r w:rsidRPr="00092495">
        <w:t xml:space="preserve">, the </w:t>
      </w:r>
      <w:r w:rsidRPr="00092495">
        <w:rPr>
          <w:b/>
          <w:bCs/>
        </w:rPr>
        <w:t>Kenya Marine Fisheries Research Institute (KMFRI)</w:t>
      </w:r>
      <w:r w:rsidRPr="00092495">
        <w:t>, and other stakeholders to ensure that the system meets both operational and strategic objectives.</w:t>
      </w:r>
      <w:r>
        <w:t xml:space="preserve"> </w:t>
      </w:r>
    </w:p>
    <w:p w14:paraId="73F6D861" w14:textId="77777777" w:rsidR="00A93306" w:rsidRPr="00092495" w:rsidRDefault="00A93306" w:rsidP="00A93306">
      <w:pPr>
        <w:spacing w:before="100" w:beforeAutospacing="1" w:after="100" w:afterAutospacing="1"/>
        <w:outlineLvl w:val="3"/>
        <w:rPr>
          <w:b/>
          <w:bCs/>
        </w:rPr>
      </w:pPr>
      <w:r w:rsidRPr="00092495">
        <w:rPr>
          <w:b/>
          <w:bCs/>
        </w:rPr>
        <w:t>1. System Analysis and Design</w:t>
      </w:r>
    </w:p>
    <w:p w14:paraId="5FD808C8" w14:textId="77777777" w:rsidR="00A93306" w:rsidRDefault="00A93306" w:rsidP="001275ED">
      <w:pPr>
        <w:pStyle w:val="ListParagraph"/>
        <w:numPr>
          <w:ilvl w:val="0"/>
          <w:numId w:val="68"/>
        </w:numPr>
        <w:suppressAutoHyphens w:val="0"/>
        <w:spacing w:after="0"/>
      </w:pPr>
      <w:r w:rsidRPr="00092495">
        <w:rPr>
          <w:b/>
          <w:bCs/>
        </w:rPr>
        <w:t>Requirement Gathering and Stakeholder Engagement</w:t>
      </w:r>
      <w:r>
        <w:t xml:space="preserve"> </w:t>
      </w:r>
    </w:p>
    <w:p w14:paraId="7DD5D11F" w14:textId="77777777" w:rsidR="00A93306" w:rsidRDefault="00A93306" w:rsidP="001275ED">
      <w:pPr>
        <w:pStyle w:val="ListParagraph"/>
        <w:numPr>
          <w:ilvl w:val="1"/>
          <w:numId w:val="68"/>
        </w:numPr>
        <w:tabs>
          <w:tab w:val="left" w:pos="720"/>
        </w:tabs>
        <w:suppressAutoHyphens w:val="0"/>
        <w:spacing w:after="0"/>
      </w:pPr>
      <w:r>
        <w:t xml:space="preserve">Review the current Calipseo application and its documentation; </w:t>
      </w:r>
    </w:p>
    <w:p w14:paraId="0EC484C1" w14:textId="77777777" w:rsidR="00A93306" w:rsidRDefault="00A93306" w:rsidP="001275ED">
      <w:pPr>
        <w:pStyle w:val="ListParagraph"/>
        <w:numPr>
          <w:ilvl w:val="1"/>
          <w:numId w:val="68"/>
        </w:numPr>
        <w:tabs>
          <w:tab w:val="left" w:pos="720"/>
        </w:tabs>
        <w:suppressAutoHyphens w:val="0"/>
        <w:spacing w:after="0"/>
      </w:pPr>
      <w:r w:rsidRPr="00092495">
        <w:t xml:space="preserve">Conduct consultations with key stakeholders, including fisheries officers, BMU representatives, and IT staff, to gather requirements for the </w:t>
      </w:r>
      <w:r>
        <w:t xml:space="preserve">FIMS </w:t>
      </w:r>
      <w:r w:rsidRPr="00092495">
        <w:t>system. The</w:t>
      </w:r>
      <w:r>
        <w:t xml:space="preserve"> IT</w:t>
      </w:r>
      <w:r w:rsidRPr="00092495">
        <w:t xml:space="preserve"> firm must work</w:t>
      </w:r>
      <w:r>
        <w:t xml:space="preserve"> closely</w:t>
      </w:r>
      <w:r w:rsidRPr="00092495">
        <w:t xml:space="preserve"> with the KeFS</w:t>
      </w:r>
      <w:r>
        <w:t xml:space="preserve"> staff and experts</w:t>
      </w:r>
      <w:r w:rsidRPr="00092495">
        <w:t xml:space="preserve"> to </w:t>
      </w:r>
      <w:r>
        <w:t xml:space="preserve">identify gaps / improvement of the Calipseo Platform. </w:t>
      </w:r>
    </w:p>
    <w:p w14:paraId="2425A892" w14:textId="77777777" w:rsidR="00A93306" w:rsidRPr="00294BDF" w:rsidRDefault="00A93306" w:rsidP="001275ED">
      <w:pPr>
        <w:pStyle w:val="ListParagraph"/>
        <w:numPr>
          <w:ilvl w:val="0"/>
          <w:numId w:val="68"/>
        </w:numPr>
        <w:suppressAutoHyphens w:val="0"/>
        <w:spacing w:after="0"/>
      </w:pPr>
      <w:r w:rsidRPr="00092495">
        <w:rPr>
          <w:b/>
          <w:bCs/>
        </w:rPr>
        <w:t xml:space="preserve">System Architecture </w:t>
      </w:r>
      <w:r>
        <w:rPr>
          <w:b/>
          <w:bCs/>
        </w:rPr>
        <w:t>Design</w:t>
      </w:r>
    </w:p>
    <w:p w14:paraId="53C0B551" w14:textId="77777777" w:rsidR="00A93306" w:rsidRDefault="00A93306" w:rsidP="001275ED">
      <w:pPr>
        <w:pStyle w:val="ListParagraph"/>
        <w:numPr>
          <w:ilvl w:val="1"/>
          <w:numId w:val="68"/>
        </w:numPr>
        <w:tabs>
          <w:tab w:val="left" w:pos="720"/>
        </w:tabs>
        <w:suppressAutoHyphens w:val="0"/>
        <w:spacing w:after="0"/>
      </w:pPr>
      <w:r>
        <w:t xml:space="preserve"> Draft technical specifications (UX/UI – use cases) for the implementation of these new modules / adaptation of the Calipseo platform to build the Kenya FIMS according to the needs expressed and gaps identified.</w:t>
      </w:r>
    </w:p>
    <w:p w14:paraId="22F8BAD2" w14:textId="77777777" w:rsidR="00A93306" w:rsidRDefault="00A93306" w:rsidP="001275ED">
      <w:pPr>
        <w:pStyle w:val="ListParagraph"/>
        <w:numPr>
          <w:ilvl w:val="1"/>
          <w:numId w:val="68"/>
        </w:numPr>
        <w:tabs>
          <w:tab w:val="left" w:pos="720"/>
        </w:tabs>
        <w:suppressAutoHyphens w:val="0"/>
        <w:spacing w:after="0"/>
      </w:pPr>
      <w:r>
        <w:t xml:space="preserve">Review the Calipseo database model and proposed enrichment of the model to address the identified needs for seamless data flow and interoperability between different modules and external systems – Ensure that the current data model can bear increase of volumes of data; </w:t>
      </w:r>
    </w:p>
    <w:p w14:paraId="3B23CE53" w14:textId="77777777" w:rsidR="00A93306" w:rsidRDefault="00A93306" w:rsidP="001275ED">
      <w:pPr>
        <w:pStyle w:val="ListParagraph"/>
        <w:numPr>
          <w:ilvl w:val="1"/>
          <w:numId w:val="68"/>
        </w:numPr>
        <w:tabs>
          <w:tab w:val="left" w:pos="720"/>
        </w:tabs>
        <w:suppressAutoHyphens w:val="0"/>
        <w:spacing w:after="0"/>
      </w:pPr>
      <w:r>
        <w:t>Prepare the technical specifications to extend the web server infrastructure (Java and R Shiny application), database management system, and mobile applications to adapt to new needs / identified system improvements with a special focus on confidentiality and security of data at different levels (access, storage, encryption).</w:t>
      </w:r>
    </w:p>
    <w:p w14:paraId="67AF1D4B" w14:textId="77777777" w:rsidR="00A93306" w:rsidRDefault="00A93306" w:rsidP="001275ED">
      <w:pPr>
        <w:pStyle w:val="ListParagraph"/>
        <w:numPr>
          <w:ilvl w:val="1"/>
          <w:numId w:val="68"/>
        </w:numPr>
        <w:tabs>
          <w:tab w:val="left" w:pos="720"/>
        </w:tabs>
        <w:suppressAutoHyphens w:val="0"/>
        <w:spacing w:after="0"/>
      </w:pPr>
      <w:r>
        <w:t>Update when required existing technical documentation of the Calipseo platform to deliver complete set of technical documentation for the FIMS including but not limited to: data dictionary, system architecture, deployment and update procedure;</w:t>
      </w:r>
    </w:p>
    <w:p w14:paraId="4403A99A" w14:textId="77777777" w:rsidR="00A93306" w:rsidRPr="00092495" w:rsidRDefault="00A93306" w:rsidP="001275ED">
      <w:pPr>
        <w:numPr>
          <w:ilvl w:val="0"/>
          <w:numId w:val="68"/>
        </w:numPr>
        <w:suppressAutoHyphens w:val="0"/>
        <w:spacing w:before="100" w:beforeAutospacing="1" w:after="100" w:afterAutospacing="1"/>
      </w:pPr>
      <w:r w:rsidRPr="00092495">
        <w:rPr>
          <w:b/>
          <w:bCs/>
        </w:rPr>
        <w:t>Prototyping</w:t>
      </w:r>
      <w:r w:rsidRPr="00092495">
        <w:t xml:space="preserve">: Develop a prototype of the system based on the gathered requirements and design. </w:t>
      </w:r>
      <w:r>
        <w:t>Given that Calipseo platform is already deployed as a prototype in Konza server, the IT Firm will prepare an hybrid prototype for review feedbacks and final validation by KeFS and other stakeholders through a dedicated meeting in KeFS (can be remote)</w:t>
      </w:r>
      <w:r w:rsidRPr="00092495">
        <w:t>.</w:t>
      </w:r>
    </w:p>
    <w:p w14:paraId="5B8E4D3D" w14:textId="77777777" w:rsidR="00A93306" w:rsidRPr="00092495" w:rsidRDefault="00A93306" w:rsidP="00A93306">
      <w:pPr>
        <w:spacing w:before="100" w:beforeAutospacing="1" w:after="100" w:afterAutospacing="1"/>
        <w:outlineLvl w:val="3"/>
        <w:rPr>
          <w:b/>
          <w:bCs/>
        </w:rPr>
      </w:pPr>
      <w:r w:rsidRPr="00092495">
        <w:rPr>
          <w:b/>
          <w:bCs/>
        </w:rPr>
        <w:t xml:space="preserve">2. Customization of </w:t>
      </w:r>
      <w:r>
        <w:rPr>
          <w:b/>
          <w:bCs/>
        </w:rPr>
        <w:t>Calipseo with additional modules development to build Kenya FIMS</w:t>
      </w:r>
    </w:p>
    <w:p w14:paraId="7D360442" w14:textId="77777777" w:rsidR="00A93306" w:rsidRPr="00092495" w:rsidRDefault="00A93306" w:rsidP="00A93306">
      <w:pPr>
        <w:tabs>
          <w:tab w:val="left" w:pos="720"/>
        </w:tabs>
        <w:spacing w:before="100" w:beforeAutospacing="1" w:after="100" w:afterAutospacing="1"/>
        <w:ind w:left="360"/>
      </w:pPr>
      <w:r>
        <w:rPr>
          <w:b/>
          <w:bCs/>
        </w:rPr>
        <w:t xml:space="preserve"> </w:t>
      </w:r>
      <w:r w:rsidRPr="00B36CB3">
        <w:t xml:space="preserve">As presented above, the core of the activity under this tender will be </w:t>
      </w:r>
      <w:r>
        <w:t xml:space="preserve">to </w:t>
      </w:r>
      <w:r w:rsidRPr="00B36CB3">
        <w:t>adapt FAO Calipseo platform</w:t>
      </w:r>
      <w:r>
        <w:t xml:space="preserve"> (both for the data management part by the java application and the computation/reporting part by the R Shiny application) to meet</w:t>
      </w:r>
      <w:r w:rsidRPr="00092495">
        <w:t xml:space="preserve"> Kenya’s </w:t>
      </w:r>
      <w:r>
        <w:t>specific</w:t>
      </w:r>
      <w:r w:rsidRPr="00092495">
        <w:t xml:space="preserve"> requirements, particularly in relation to co-management with Beach Management Units (BMUs).</w:t>
      </w:r>
      <w:r>
        <w:t xml:space="preserve"> Calipseo contains already most of the functional bricks for management of fisheries data and production of statistics. Building Kenya FIMS for Calipseo will require to adapt some of the existing modules, reorganize the existing bricks in new modules (like BMUs management) and to develop new ones.</w:t>
      </w:r>
      <w:r w:rsidRPr="00092495">
        <w:t xml:space="preserve"> </w:t>
      </w:r>
    </w:p>
    <w:p w14:paraId="1C4E55C9" w14:textId="77777777" w:rsidR="00A93306" w:rsidRPr="00092495" w:rsidRDefault="00A93306" w:rsidP="001275ED">
      <w:pPr>
        <w:numPr>
          <w:ilvl w:val="0"/>
          <w:numId w:val="69"/>
        </w:numPr>
        <w:suppressAutoHyphens w:val="0"/>
        <w:spacing w:before="100" w:beforeAutospacing="1" w:after="100" w:afterAutospacing="1"/>
      </w:pPr>
      <w:r>
        <w:rPr>
          <w:b/>
          <w:bCs/>
        </w:rPr>
        <w:t>Extension</w:t>
      </w:r>
      <w:r w:rsidRPr="00092495">
        <w:rPr>
          <w:b/>
          <w:bCs/>
        </w:rPr>
        <w:t xml:space="preserve"> of </w:t>
      </w:r>
      <w:r>
        <w:rPr>
          <w:b/>
          <w:bCs/>
        </w:rPr>
        <w:t xml:space="preserve">existing </w:t>
      </w:r>
      <w:r w:rsidRPr="00092495">
        <w:rPr>
          <w:b/>
          <w:bCs/>
        </w:rPr>
        <w:t>Modules</w:t>
      </w:r>
      <w:r w:rsidRPr="00092495">
        <w:t>: following core modules</w:t>
      </w:r>
      <w:r>
        <w:t xml:space="preserve"> need to be extended in the light of gathered needs</w:t>
      </w:r>
      <w:r w:rsidRPr="00092495">
        <w:t>:</w:t>
      </w:r>
    </w:p>
    <w:p w14:paraId="043DB29A" w14:textId="77777777" w:rsidR="00A93306" w:rsidRPr="00092495" w:rsidRDefault="00A93306" w:rsidP="001275ED">
      <w:pPr>
        <w:pStyle w:val="ListParagraph"/>
        <w:numPr>
          <w:ilvl w:val="1"/>
          <w:numId w:val="70"/>
        </w:numPr>
        <w:suppressAutoHyphens w:val="0"/>
        <w:spacing w:before="100" w:beforeAutospacing="1" w:after="100" w:afterAutospacing="1"/>
      </w:pPr>
      <w:r w:rsidRPr="00092495">
        <w:rPr>
          <w:b/>
          <w:bCs/>
        </w:rPr>
        <w:t>User Management System</w:t>
      </w:r>
      <w:r w:rsidRPr="00092495">
        <w:t xml:space="preserve">: </w:t>
      </w:r>
      <w:r>
        <w:t xml:space="preserve">extension of the existing Calipseo </w:t>
      </w:r>
      <w:r w:rsidRPr="00092495">
        <w:t>role-based access control and user permissions</w:t>
      </w:r>
      <w:r>
        <w:t xml:space="preserve"> to manage local context: a role should be attached to a geographical context (which is not the case in the current Calipseo platform) and once connected the user with this role should have access only to the data related to this geographical context: in summary, the BMU administrator should only see his/her BMU data</w:t>
      </w:r>
      <w:r w:rsidRPr="00092495">
        <w:t>.</w:t>
      </w:r>
    </w:p>
    <w:p w14:paraId="4DF9625C" w14:textId="77777777" w:rsidR="00A93306" w:rsidRPr="00092495" w:rsidRDefault="00A93306" w:rsidP="001275ED">
      <w:pPr>
        <w:pStyle w:val="ListParagraph"/>
        <w:numPr>
          <w:ilvl w:val="1"/>
          <w:numId w:val="70"/>
        </w:numPr>
        <w:suppressAutoHyphens w:val="0"/>
        <w:spacing w:before="100" w:beforeAutospacing="1" w:after="100" w:afterAutospacing="1"/>
      </w:pPr>
      <w:r w:rsidRPr="00092495">
        <w:rPr>
          <w:b/>
          <w:bCs/>
        </w:rPr>
        <w:t>License and Permits Module</w:t>
      </w:r>
      <w:r>
        <w:rPr>
          <w:b/>
          <w:bCs/>
        </w:rPr>
        <w:t xml:space="preserve"> (along with vessel and fisher registries)</w:t>
      </w:r>
      <w:r w:rsidRPr="00092495">
        <w:t xml:space="preserve">: </w:t>
      </w:r>
      <w:r>
        <w:t>Calipseo platform already manages registries of vessels, individual (mostly fishers but not only) and companies as well as licenses and permits for registered vessels and fishers. This feature will be extended to link issuance of licenses with the e-government on-line payment. This feature will be also extended to management of recreational fisheries, most of the features being already in the application;</w:t>
      </w:r>
    </w:p>
    <w:p w14:paraId="733F47E6" w14:textId="77777777" w:rsidR="00A93306" w:rsidRDefault="00A93306" w:rsidP="001275ED">
      <w:pPr>
        <w:pStyle w:val="ListParagraph"/>
        <w:numPr>
          <w:ilvl w:val="1"/>
          <w:numId w:val="70"/>
        </w:numPr>
        <w:suppressAutoHyphens w:val="0"/>
        <w:spacing w:before="100" w:beforeAutospacing="1" w:after="100" w:afterAutospacing="1"/>
      </w:pPr>
      <w:r w:rsidRPr="00092495">
        <w:rPr>
          <w:b/>
          <w:bCs/>
        </w:rPr>
        <w:t>Catch Data Collection</w:t>
      </w:r>
      <w:r w:rsidRPr="00092495">
        <w:t xml:space="preserve">: </w:t>
      </w:r>
      <w:r>
        <w:t xml:space="preserve">seamless </w:t>
      </w:r>
      <w:r w:rsidRPr="00092495">
        <w:t>data capture for both artisanal and industrial fisheries.</w:t>
      </w:r>
      <w:r>
        <w:t xml:space="preserve"> Calipseo already implements web forms for data entry of artisanal Catch Assessment Survey (CAS, including landing and effort survey) as well as logbook (self reporting) data. This data collection system should be connected with the kobotoolbox application used by data enumerators in the field for CAS to ensure seamless flow of data in FIMS. Additional flow of data should be added to the system such as trade data, in close collaboration with KENTRADE;</w:t>
      </w:r>
    </w:p>
    <w:p w14:paraId="5DB632A5" w14:textId="77777777" w:rsidR="00A93306" w:rsidRDefault="00A93306" w:rsidP="001275ED">
      <w:pPr>
        <w:pStyle w:val="ListParagraph"/>
        <w:numPr>
          <w:ilvl w:val="1"/>
          <w:numId w:val="70"/>
        </w:numPr>
        <w:suppressAutoHyphens w:val="0"/>
        <w:spacing w:before="100" w:beforeAutospacing="1" w:after="100" w:afterAutospacing="1"/>
      </w:pPr>
      <w:r>
        <w:rPr>
          <w:b/>
          <w:bCs/>
        </w:rPr>
        <w:t>Reporting and dashboard:</w:t>
      </w:r>
      <w:r>
        <w:t xml:space="preserve"> this part of the Calipseo platform is done in a R Shiny application. A number of features are already available such as vessel, individual and industrial dashboards. Indicators such as number of vessels per landing sites, distribution of fishers per gender and class of ages, catch and effort statistics for the industrial fleet. This module needs to be enriched with CAS processing module for artisanal statistics, new reporting needs to meet national reporting requirements, as well as to comply with IOTC and other regional and international organizations reporting obligations. </w:t>
      </w:r>
    </w:p>
    <w:p w14:paraId="31C1D9F4" w14:textId="77777777" w:rsidR="00A93306" w:rsidRPr="00E50ACD" w:rsidRDefault="00A93306" w:rsidP="001275ED">
      <w:pPr>
        <w:numPr>
          <w:ilvl w:val="0"/>
          <w:numId w:val="69"/>
        </w:numPr>
        <w:suppressAutoHyphens w:val="0"/>
        <w:spacing w:before="100" w:beforeAutospacing="1" w:after="100" w:afterAutospacing="1"/>
        <w:rPr>
          <w:b/>
          <w:bCs/>
        </w:rPr>
      </w:pPr>
      <w:r>
        <w:rPr>
          <w:b/>
          <w:bCs/>
        </w:rPr>
        <w:t>Development of new modules</w:t>
      </w:r>
    </w:p>
    <w:p w14:paraId="74D342B3" w14:textId="77777777" w:rsidR="00A93306" w:rsidRPr="00092495" w:rsidRDefault="00A93306" w:rsidP="001275ED">
      <w:pPr>
        <w:pStyle w:val="ListParagraph"/>
        <w:numPr>
          <w:ilvl w:val="1"/>
          <w:numId w:val="70"/>
        </w:numPr>
        <w:suppressAutoHyphens w:val="0"/>
        <w:spacing w:before="100" w:beforeAutospacing="1" w:after="100" w:afterAutospacing="1"/>
      </w:pPr>
      <w:r w:rsidRPr="00092495">
        <w:rPr>
          <w:b/>
          <w:bCs/>
        </w:rPr>
        <w:t>Co-Management Module</w:t>
      </w:r>
      <w:r w:rsidRPr="00092495">
        <w:t xml:space="preserve">: </w:t>
      </w:r>
      <w:r>
        <w:t>This module is the most important technical enhancement of the Calipseo platform for the Kenya FIMS. It should allow KeFS to manage BMUs and a</w:t>
      </w:r>
      <w:r w:rsidRPr="00092495">
        <w:t xml:space="preserve">llow BMU officers to manage fishers and vessels, </w:t>
      </w:r>
      <w:r>
        <w:t xml:space="preserve">and some BMU data (daily catch report and patrol) </w:t>
      </w:r>
      <w:r w:rsidRPr="00092495">
        <w:t>with CRUD (Create, Read, Update, Delete) functionalities.</w:t>
      </w:r>
      <w:r>
        <w:t xml:space="preserve"> The bricks to manage BMU data are already available in the Calipseo platform (management of BMU as a new entity, management of BMU vessels and members: this builds on the existing vessel and entity registries of Calipseo).</w:t>
      </w:r>
    </w:p>
    <w:p w14:paraId="67B2BDCB" w14:textId="77777777" w:rsidR="00A93306" w:rsidRDefault="00A93306" w:rsidP="001275ED">
      <w:pPr>
        <w:pStyle w:val="ListParagraph"/>
        <w:numPr>
          <w:ilvl w:val="1"/>
          <w:numId w:val="70"/>
        </w:numPr>
        <w:suppressAutoHyphens w:val="0"/>
        <w:spacing w:before="100" w:beforeAutospacing="1" w:after="100" w:afterAutospacing="1"/>
      </w:pPr>
      <w:r w:rsidRPr="00092495">
        <w:rPr>
          <w:b/>
          <w:bCs/>
        </w:rPr>
        <w:t>Inspection and Enforcement Module</w:t>
      </w:r>
      <w:r w:rsidRPr="00092495">
        <w:t>: Track inspections and manage enforcement actions.</w:t>
      </w:r>
    </w:p>
    <w:p w14:paraId="4F27FCD2" w14:textId="77777777" w:rsidR="00A93306" w:rsidRPr="00092495" w:rsidRDefault="00A93306" w:rsidP="001275ED">
      <w:pPr>
        <w:pStyle w:val="ListParagraph"/>
        <w:numPr>
          <w:ilvl w:val="1"/>
          <w:numId w:val="70"/>
        </w:numPr>
        <w:suppressAutoHyphens w:val="0"/>
        <w:spacing w:before="100" w:beforeAutospacing="1" w:after="100" w:afterAutospacing="1"/>
      </w:pPr>
      <w:r>
        <w:rPr>
          <w:b/>
          <w:bCs/>
        </w:rPr>
        <w:t>Import / Export module</w:t>
      </w:r>
      <w:r w:rsidRPr="00B36CB3">
        <w:t>:</w:t>
      </w:r>
      <w:r>
        <w:t xml:space="preserve"> integration in FIMS of trade data from KENTRADE and management of catch documentation scheme for export.</w:t>
      </w:r>
    </w:p>
    <w:p w14:paraId="4C1AE997" w14:textId="77777777" w:rsidR="00A93306" w:rsidRDefault="00A93306" w:rsidP="001275ED">
      <w:pPr>
        <w:numPr>
          <w:ilvl w:val="0"/>
          <w:numId w:val="69"/>
        </w:numPr>
        <w:suppressAutoHyphens w:val="0"/>
        <w:spacing w:before="100" w:beforeAutospacing="1" w:after="100" w:afterAutospacing="1"/>
      </w:pPr>
      <w:r>
        <w:rPr>
          <w:b/>
          <w:bCs/>
        </w:rPr>
        <w:t>Interoperability / data exchanger</w:t>
      </w:r>
      <w:r w:rsidRPr="00092495">
        <w:rPr>
          <w:b/>
          <w:bCs/>
        </w:rPr>
        <w:t xml:space="preserve"> with External Systems</w:t>
      </w:r>
      <w:r w:rsidRPr="00092495">
        <w:t xml:space="preserve">: Ensure the FIMS can </w:t>
      </w:r>
      <w:r>
        <w:t>interoperate</w:t>
      </w:r>
      <w:r w:rsidRPr="00092495">
        <w:t xml:space="preserve"> with external platforms such as VMS (Vessel Monitoring Systems), and Kenya’s e-government systems for compliance and payments</w:t>
      </w:r>
      <w:r>
        <w:t xml:space="preserve"> through APIs to pull/push data.</w:t>
      </w:r>
    </w:p>
    <w:p w14:paraId="3F8035E0" w14:textId="77777777" w:rsidR="00A93306" w:rsidRDefault="00A93306" w:rsidP="00A93306">
      <w:pPr>
        <w:tabs>
          <w:tab w:val="left" w:pos="720"/>
        </w:tabs>
        <w:spacing w:before="100" w:beforeAutospacing="1" w:after="100" w:afterAutospacing="1"/>
      </w:pPr>
      <w:r>
        <w:t>Section “</w:t>
      </w:r>
      <w:r w:rsidRPr="00B36CB3">
        <w:t>Modules and Features of the Fisheries Information Management System</w:t>
      </w:r>
      <w:r>
        <w:t>” provides a more detailed list of modules of the FIMS for consideration by the bidder.</w:t>
      </w:r>
    </w:p>
    <w:p w14:paraId="349F9B0E" w14:textId="77777777" w:rsidR="00A93306" w:rsidRPr="00092495" w:rsidRDefault="00A93306" w:rsidP="00A93306">
      <w:pPr>
        <w:spacing w:before="100" w:beforeAutospacing="1" w:after="100" w:afterAutospacing="1"/>
        <w:outlineLvl w:val="3"/>
        <w:rPr>
          <w:b/>
          <w:bCs/>
        </w:rPr>
      </w:pPr>
      <w:r w:rsidRPr="00092495">
        <w:rPr>
          <w:b/>
          <w:bCs/>
        </w:rPr>
        <w:t>3. Agile Development Approach</w:t>
      </w:r>
    </w:p>
    <w:p w14:paraId="6A0C4944" w14:textId="77777777" w:rsidR="00A93306" w:rsidRPr="00092495" w:rsidRDefault="00A93306" w:rsidP="001275ED">
      <w:pPr>
        <w:numPr>
          <w:ilvl w:val="0"/>
          <w:numId w:val="76"/>
        </w:numPr>
        <w:suppressAutoHyphens w:val="0"/>
        <w:spacing w:before="100" w:beforeAutospacing="1" w:after="100" w:afterAutospacing="1"/>
      </w:pPr>
      <w:r w:rsidRPr="00092495">
        <w:rPr>
          <w:b/>
          <w:bCs/>
        </w:rPr>
        <w:t>Iterative Development Cycles</w:t>
      </w:r>
      <w:r w:rsidRPr="00092495">
        <w:t>: The project will adopt an Agile development methodology, with iterative cycles of development, testing, and feedback. Regular deliverables will be provided for testing by the KEMFSED and KeFS teams to ensure that components are delivered on time and meet specifications.</w:t>
      </w:r>
    </w:p>
    <w:p w14:paraId="7463A618" w14:textId="77777777" w:rsidR="00A93306" w:rsidRPr="00092495" w:rsidRDefault="00A93306" w:rsidP="001275ED">
      <w:pPr>
        <w:numPr>
          <w:ilvl w:val="0"/>
          <w:numId w:val="76"/>
        </w:numPr>
        <w:suppressAutoHyphens w:val="0"/>
        <w:spacing w:before="100" w:beforeAutospacing="1" w:after="100" w:afterAutospacing="1"/>
      </w:pPr>
      <w:r w:rsidRPr="00092495">
        <w:rPr>
          <w:b/>
          <w:bCs/>
        </w:rPr>
        <w:t>Weekly Progress Meetings</w:t>
      </w:r>
      <w:r w:rsidRPr="00092495">
        <w:t xml:space="preserve">: The </w:t>
      </w:r>
      <w:r w:rsidRPr="00092495">
        <w:rPr>
          <w:b/>
          <w:bCs/>
          <w:i/>
          <w:iCs/>
        </w:rPr>
        <w:t>service provider</w:t>
      </w:r>
      <w:r w:rsidRPr="00092495">
        <w:t xml:space="preserve"> will participate in weekly meetings with KEMFSED and KeFS to report on development progress, address challenges, and review deliverables.</w:t>
      </w:r>
    </w:p>
    <w:p w14:paraId="2DE7D23E" w14:textId="77777777" w:rsidR="00A93306" w:rsidRDefault="00A93306" w:rsidP="00A93306">
      <w:pPr>
        <w:tabs>
          <w:tab w:val="left" w:pos="720"/>
        </w:tabs>
        <w:spacing w:before="100" w:beforeAutospacing="1" w:after="100" w:afterAutospacing="1"/>
      </w:pPr>
    </w:p>
    <w:p w14:paraId="3179612D" w14:textId="77777777" w:rsidR="00A93306" w:rsidRPr="00092495" w:rsidRDefault="00A93306" w:rsidP="00A93306">
      <w:pPr>
        <w:spacing w:before="100" w:beforeAutospacing="1" w:after="100" w:afterAutospacing="1"/>
        <w:outlineLvl w:val="3"/>
        <w:rPr>
          <w:b/>
          <w:bCs/>
        </w:rPr>
      </w:pPr>
      <w:r>
        <w:rPr>
          <w:b/>
          <w:bCs/>
        </w:rPr>
        <w:t>4</w:t>
      </w:r>
      <w:r w:rsidRPr="00092495">
        <w:rPr>
          <w:b/>
          <w:bCs/>
        </w:rPr>
        <w:t>. Testing and Validation</w:t>
      </w:r>
    </w:p>
    <w:p w14:paraId="1891CE39" w14:textId="77777777" w:rsidR="00A93306" w:rsidRPr="00092495" w:rsidRDefault="00A93306" w:rsidP="001275ED">
      <w:pPr>
        <w:numPr>
          <w:ilvl w:val="0"/>
          <w:numId w:val="71"/>
        </w:numPr>
        <w:suppressAutoHyphens w:val="0"/>
        <w:spacing w:before="100" w:beforeAutospacing="1" w:after="100" w:afterAutospacing="1"/>
      </w:pPr>
      <w:r w:rsidRPr="00092495">
        <w:rPr>
          <w:b/>
          <w:bCs/>
        </w:rPr>
        <w:t>Unit Testing and Integration Testing</w:t>
      </w:r>
      <w:r w:rsidRPr="00092495">
        <w:t>: Conduct rigorous testing of all system components, including individual modules, to ensure functionality and compliance with the specified requirements.</w:t>
      </w:r>
    </w:p>
    <w:p w14:paraId="2CA11023" w14:textId="77777777" w:rsidR="00A93306" w:rsidRPr="00092495" w:rsidRDefault="00A93306" w:rsidP="001275ED">
      <w:pPr>
        <w:numPr>
          <w:ilvl w:val="0"/>
          <w:numId w:val="71"/>
        </w:numPr>
        <w:suppressAutoHyphens w:val="0"/>
        <w:spacing w:before="100" w:beforeAutospacing="1" w:after="100" w:afterAutospacing="1"/>
      </w:pPr>
      <w:r w:rsidRPr="00092495">
        <w:rPr>
          <w:b/>
          <w:bCs/>
        </w:rPr>
        <w:t>User Acceptance Testing (UAT)</w:t>
      </w:r>
      <w:r w:rsidRPr="00092495">
        <w:t>: Facilitate testing by end-users (fisheries officers, BMU officers, and KeFS administrators) to validate that the system meets operational needs and functions as intended. Address any feedback or required modifications.</w:t>
      </w:r>
    </w:p>
    <w:p w14:paraId="39F4E7BB" w14:textId="77777777" w:rsidR="00A93306" w:rsidRPr="00092495" w:rsidRDefault="00A93306" w:rsidP="001275ED">
      <w:pPr>
        <w:numPr>
          <w:ilvl w:val="0"/>
          <w:numId w:val="71"/>
        </w:numPr>
        <w:suppressAutoHyphens w:val="0"/>
        <w:spacing w:before="100" w:beforeAutospacing="1" w:after="100" w:afterAutospacing="1"/>
      </w:pPr>
      <w:r w:rsidRPr="00092495">
        <w:rPr>
          <w:b/>
          <w:bCs/>
        </w:rPr>
        <w:t>Performance and Security Testing</w:t>
      </w:r>
      <w:r w:rsidRPr="00092495">
        <w:t>: Test the system for performance under varying loads and ensure it meets security standards (encryption, access control, password management, etc.).</w:t>
      </w:r>
    </w:p>
    <w:p w14:paraId="036AC2AF" w14:textId="77777777" w:rsidR="00A93306" w:rsidRPr="00092495" w:rsidRDefault="00A93306" w:rsidP="00A93306">
      <w:pPr>
        <w:spacing w:before="100" w:beforeAutospacing="1" w:after="100" w:afterAutospacing="1"/>
        <w:outlineLvl w:val="3"/>
        <w:rPr>
          <w:b/>
          <w:bCs/>
        </w:rPr>
      </w:pPr>
      <w:r>
        <w:rPr>
          <w:b/>
          <w:bCs/>
        </w:rPr>
        <w:t>5</w:t>
      </w:r>
      <w:r w:rsidRPr="00092495">
        <w:rPr>
          <w:b/>
          <w:bCs/>
        </w:rPr>
        <w:t>. System Deployment and Integration</w:t>
      </w:r>
    </w:p>
    <w:p w14:paraId="31BB6D92" w14:textId="77777777" w:rsidR="00A93306" w:rsidRPr="00092495" w:rsidRDefault="00A93306" w:rsidP="001275ED">
      <w:pPr>
        <w:numPr>
          <w:ilvl w:val="0"/>
          <w:numId w:val="72"/>
        </w:numPr>
        <w:suppressAutoHyphens w:val="0"/>
        <w:spacing w:before="100" w:beforeAutospacing="1" w:after="100" w:afterAutospacing="1"/>
      </w:pPr>
      <w:r w:rsidRPr="00092495">
        <w:rPr>
          <w:b/>
          <w:bCs/>
        </w:rPr>
        <w:t>Cloud-Based Deployment</w:t>
      </w:r>
      <w:r w:rsidRPr="00092495">
        <w:t>: Deploy the FIMS on a secure cloud-based infrastructure to ensure scalability and accessibility. The system must have 99% uptime and offer reliable access to users across Kenya, including remote areas.</w:t>
      </w:r>
    </w:p>
    <w:p w14:paraId="7E674424" w14:textId="77777777" w:rsidR="00A93306" w:rsidRPr="00092495" w:rsidRDefault="00A93306" w:rsidP="001275ED">
      <w:pPr>
        <w:numPr>
          <w:ilvl w:val="0"/>
          <w:numId w:val="72"/>
        </w:numPr>
        <w:suppressAutoHyphens w:val="0"/>
        <w:spacing w:before="100" w:beforeAutospacing="1" w:after="100" w:afterAutospacing="1"/>
      </w:pPr>
      <w:r w:rsidRPr="00092495">
        <w:rPr>
          <w:b/>
          <w:bCs/>
        </w:rPr>
        <w:t>Data Migration and Integration</w:t>
      </w:r>
      <w:r w:rsidRPr="00092495">
        <w:t>: Work with the KEMFSED team to migrate existing fisheries data into the new system. Ensure seamless integration with any external databases or legacy systems currently in use.</w:t>
      </w:r>
    </w:p>
    <w:p w14:paraId="5AAE0B91" w14:textId="77777777" w:rsidR="00A93306" w:rsidRPr="00092495" w:rsidRDefault="00A93306" w:rsidP="001275ED">
      <w:pPr>
        <w:numPr>
          <w:ilvl w:val="0"/>
          <w:numId w:val="72"/>
        </w:numPr>
        <w:suppressAutoHyphens w:val="0"/>
        <w:spacing w:before="100" w:beforeAutospacing="1" w:after="100" w:afterAutospacing="1"/>
      </w:pPr>
      <w:r w:rsidRPr="00092495">
        <w:rPr>
          <w:b/>
          <w:bCs/>
        </w:rPr>
        <w:t>Mobile Application Integration</w:t>
      </w:r>
      <w:r w:rsidRPr="00092495">
        <w:t>: Provide support for mobile access, allowing field officers to enter data remotely using mobile devices. Integrate mobile data collection tools like Kobo Toolbox.</w:t>
      </w:r>
    </w:p>
    <w:p w14:paraId="61FEA87E" w14:textId="77777777" w:rsidR="00A93306" w:rsidRPr="00092495" w:rsidRDefault="00A93306" w:rsidP="00A93306">
      <w:pPr>
        <w:spacing w:before="100" w:beforeAutospacing="1" w:after="100" w:afterAutospacing="1"/>
        <w:outlineLvl w:val="3"/>
        <w:rPr>
          <w:b/>
          <w:bCs/>
        </w:rPr>
      </w:pPr>
      <w:r>
        <w:rPr>
          <w:b/>
          <w:bCs/>
        </w:rPr>
        <w:t>6</w:t>
      </w:r>
      <w:r w:rsidRPr="00092495">
        <w:rPr>
          <w:b/>
          <w:bCs/>
        </w:rPr>
        <w:t>. Training and Capacity Building</w:t>
      </w:r>
    </w:p>
    <w:p w14:paraId="0192DC6B" w14:textId="77777777" w:rsidR="00A93306" w:rsidRPr="00092495" w:rsidRDefault="00A93306" w:rsidP="001275ED">
      <w:pPr>
        <w:numPr>
          <w:ilvl w:val="0"/>
          <w:numId w:val="73"/>
        </w:numPr>
        <w:suppressAutoHyphens w:val="0"/>
        <w:spacing w:before="100" w:beforeAutospacing="1" w:after="100" w:afterAutospacing="1"/>
      </w:pPr>
      <w:r w:rsidRPr="00092495">
        <w:rPr>
          <w:b/>
          <w:bCs/>
        </w:rPr>
        <w:t>User Training</w:t>
      </w:r>
      <w:r w:rsidRPr="00092495">
        <w:t>: Provide comprehensive training to all user groups, including fisheries officers, BMU representatives, and system administrators. The training should cover system navigation, data entry, report generation, and basic troubleshooting.</w:t>
      </w:r>
    </w:p>
    <w:p w14:paraId="7A1EA4E6" w14:textId="77777777" w:rsidR="00A93306" w:rsidRPr="00092495" w:rsidRDefault="00A93306" w:rsidP="001275ED">
      <w:pPr>
        <w:numPr>
          <w:ilvl w:val="0"/>
          <w:numId w:val="73"/>
        </w:numPr>
        <w:suppressAutoHyphens w:val="0"/>
        <w:spacing w:before="100" w:beforeAutospacing="1" w:after="100" w:afterAutospacing="1"/>
      </w:pPr>
      <w:r w:rsidRPr="00092495">
        <w:rPr>
          <w:b/>
          <w:bCs/>
        </w:rPr>
        <w:t>Administrator Training</w:t>
      </w:r>
      <w:r w:rsidRPr="00092495">
        <w:t>: Provide in-depth training for system administrators on user management, data backup, disaster recovery, and system configuration.</w:t>
      </w:r>
    </w:p>
    <w:p w14:paraId="04A8F5F5" w14:textId="77777777" w:rsidR="00A93306" w:rsidRPr="00092495" w:rsidRDefault="00A93306" w:rsidP="001275ED">
      <w:pPr>
        <w:numPr>
          <w:ilvl w:val="0"/>
          <w:numId w:val="73"/>
        </w:numPr>
        <w:suppressAutoHyphens w:val="0"/>
        <w:spacing w:before="100" w:beforeAutospacing="1" w:after="100" w:afterAutospacing="1"/>
      </w:pPr>
      <w:r w:rsidRPr="00092495">
        <w:rPr>
          <w:b/>
          <w:bCs/>
        </w:rPr>
        <w:t>Training Materials</w:t>
      </w:r>
      <w:r w:rsidRPr="00092495">
        <w:t>: Develop and provide user manuals, video tutorials, and other training materials to support ongoing learning and capacity building.</w:t>
      </w:r>
    </w:p>
    <w:p w14:paraId="60F07452" w14:textId="77777777" w:rsidR="00A93306" w:rsidRPr="00092495" w:rsidRDefault="00A93306" w:rsidP="00A93306">
      <w:pPr>
        <w:spacing w:before="100" w:beforeAutospacing="1" w:after="100" w:afterAutospacing="1"/>
        <w:outlineLvl w:val="3"/>
        <w:rPr>
          <w:b/>
          <w:bCs/>
        </w:rPr>
      </w:pPr>
      <w:r>
        <w:rPr>
          <w:b/>
          <w:bCs/>
        </w:rPr>
        <w:t>7</w:t>
      </w:r>
      <w:r w:rsidRPr="00092495">
        <w:rPr>
          <w:b/>
          <w:bCs/>
        </w:rPr>
        <w:t>. Documentation</w:t>
      </w:r>
    </w:p>
    <w:p w14:paraId="03AB5019" w14:textId="77777777" w:rsidR="00A93306" w:rsidRPr="00092495" w:rsidRDefault="00A93306" w:rsidP="001275ED">
      <w:pPr>
        <w:numPr>
          <w:ilvl w:val="0"/>
          <w:numId w:val="74"/>
        </w:numPr>
        <w:suppressAutoHyphens w:val="0"/>
        <w:spacing w:before="100" w:beforeAutospacing="1" w:after="100" w:afterAutospacing="1"/>
      </w:pPr>
      <w:r w:rsidRPr="00092495">
        <w:rPr>
          <w:b/>
          <w:bCs/>
        </w:rPr>
        <w:t>System Documentation</w:t>
      </w:r>
      <w:r w:rsidRPr="00092495">
        <w:t>: Provide detailed technical documentation for the FIMS, including system architecture, data flow diagrams, and integration points. The documentation should allow KeFS IT staff to maintain and update the system as needed.</w:t>
      </w:r>
    </w:p>
    <w:p w14:paraId="5E2C8E8B" w14:textId="77777777" w:rsidR="00A93306" w:rsidRPr="00092495" w:rsidRDefault="00A93306" w:rsidP="001275ED">
      <w:pPr>
        <w:numPr>
          <w:ilvl w:val="0"/>
          <w:numId w:val="74"/>
        </w:numPr>
        <w:suppressAutoHyphens w:val="0"/>
        <w:spacing w:before="100" w:beforeAutospacing="1" w:after="100" w:afterAutospacing="1"/>
      </w:pPr>
      <w:r w:rsidRPr="00092495">
        <w:rPr>
          <w:b/>
          <w:bCs/>
        </w:rPr>
        <w:t>User Documentation</w:t>
      </w:r>
      <w:r w:rsidRPr="00092495">
        <w:t>: Create user manuals for various levels of users (e.g., data entry officers, administrators) that outline how to use the system, report issues, and perform common tasks.</w:t>
      </w:r>
    </w:p>
    <w:p w14:paraId="6E6564ED" w14:textId="77777777" w:rsidR="00A93306" w:rsidRPr="00092495" w:rsidRDefault="00A93306" w:rsidP="00A93306">
      <w:pPr>
        <w:spacing w:before="100" w:beforeAutospacing="1" w:after="100" w:afterAutospacing="1"/>
        <w:outlineLvl w:val="3"/>
        <w:rPr>
          <w:b/>
          <w:bCs/>
        </w:rPr>
      </w:pPr>
      <w:r>
        <w:rPr>
          <w:b/>
          <w:bCs/>
        </w:rPr>
        <w:t>8</w:t>
      </w:r>
      <w:r w:rsidRPr="00092495">
        <w:rPr>
          <w:b/>
          <w:bCs/>
        </w:rPr>
        <w:t xml:space="preserve">. </w:t>
      </w:r>
      <w:r>
        <w:rPr>
          <w:b/>
          <w:bCs/>
        </w:rPr>
        <w:t>System</w:t>
      </w:r>
      <w:r w:rsidRPr="00092495">
        <w:rPr>
          <w:b/>
          <w:bCs/>
        </w:rPr>
        <w:t xml:space="preserve"> Maintenance and Support</w:t>
      </w:r>
    </w:p>
    <w:p w14:paraId="42DDD0A8" w14:textId="77777777" w:rsidR="00A93306" w:rsidRPr="00092495" w:rsidRDefault="00A93306" w:rsidP="001275ED">
      <w:pPr>
        <w:numPr>
          <w:ilvl w:val="0"/>
          <w:numId w:val="75"/>
        </w:numPr>
        <w:suppressAutoHyphens w:val="0"/>
        <w:spacing w:before="100" w:beforeAutospacing="1" w:after="100" w:afterAutospacing="1"/>
      </w:pPr>
      <w:r w:rsidRPr="00092495">
        <w:rPr>
          <w:b/>
          <w:bCs/>
        </w:rPr>
        <w:t>Post-Deployment Support</w:t>
      </w:r>
      <w:r w:rsidRPr="00092495">
        <w:t>: Provide 12 months of support after the system goes live. This should include bug fixes, security updates, and assistance with any operational issues encountered by users.</w:t>
      </w:r>
    </w:p>
    <w:p w14:paraId="529AA0E9" w14:textId="77777777" w:rsidR="00A93306" w:rsidRPr="00092495" w:rsidRDefault="00A93306" w:rsidP="001275ED">
      <w:pPr>
        <w:numPr>
          <w:ilvl w:val="0"/>
          <w:numId w:val="75"/>
        </w:numPr>
        <w:suppressAutoHyphens w:val="0"/>
        <w:spacing w:before="100" w:beforeAutospacing="1" w:after="100" w:afterAutospacing="1"/>
      </w:pPr>
      <w:r w:rsidRPr="00092495">
        <w:rPr>
          <w:b/>
          <w:bCs/>
        </w:rPr>
        <w:t>Service Level Agreement (SLA)</w:t>
      </w:r>
      <w:r w:rsidRPr="00092495">
        <w:t>: Establish an SLA with KeFS that guarantees response times for critical system issues (e.g., within 24 hours for critical issues and within 48 hours for non-critical issues).</w:t>
      </w:r>
    </w:p>
    <w:p w14:paraId="111BE95B" w14:textId="77777777" w:rsidR="00A93306" w:rsidRPr="00092495" w:rsidRDefault="00A93306" w:rsidP="001275ED">
      <w:pPr>
        <w:numPr>
          <w:ilvl w:val="0"/>
          <w:numId w:val="75"/>
        </w:numPr>
        <w:suppressAutoHyphens w:val="0"/>
        <w:spacing w:before="100" w:beforeAutospacing="1" w:after="100" w:afterAutospacing="1"/>
      </w:pPr>
      <w:r w:rsidRPr="00092495">
        <w:rPr>
          <w:b/>
          <w:bCs/>
        </w:rPr>
        <w:t>Long-Term Maintenance Plan</w:t>
      </w:r>
      <w:r w:rsidRPr="00092495">
        <w:t>: Offer a proposal for long-term maintenance and upgrades beyond the initial 12-month period, including potential system enhancements or scaling options based on future needs.</w:t>
      </w:r>
    </w:p>
    <w:p w14:paraId="76D4124F" w14:textId="77777777" w:rsidR="00A93306" w:rsidRPr="00092495" w:rsidRDefault="00A93306" w:rsidP="00A93306">
      <w:pPr>
        <w:spacing w:before="100" w:beforeAutospacing="1" w:after="100" w:afterAutospacing="1"/>
        <w:outlineLvl w:val="3"/>
        <w:rPr>
          <w:b/>
          <w:bCs/>
        </w:rPr>
      </w:pPr>
      <w:r w:rsidRPr="00092495">
        <w:rPr>
          <w:b/>
          <w:bCs/>
        </w:rPr>
        <w:t>9. System Handover</w:t>
      </w:r>
    </w:p>
    <w:p w14:paraId="40CF6120" w14:textId="77777777" w:rsidR="00A93306" w:rsidRPr="00092495" w:rsidRDefault="00A93306" w:rsidP="001275ED">
      <w:pPr>
        <w:numPr>
          <w:ilvl w:val="0"/>
          <w:numId w:val="77"/>
        </w:numPr>
        <w:suppressAutoHyphens w:val="0"/>
        <w:spacing w:before="100" w:beforeAutospacing="1" w:after="100" w:afterAutospacing="1"/>
      </w:pPr>
      <w:r w:rsidRPr="00092495">
        <w:rPr>
          <w:b/>
          <w:bCs/>
        </w:rPr>
        <w:t>Final System Handover</w:t>
      </w:r>
      <w:r w:rsidRPr="00092495">
        <w:t>: Upon successful completion of development and testing, the firm will hand over the fully functional FIMS to KeFS. This will include all system documentation, user guides, source code, and relevant intellectual property.</w:t>
      </w:r>
    </w:p>
    <w:p w14:paraId="6ECDEF59" w14:textId="77777777" w:rsidR="00A93306" w:rsidRDefault="00A93306" w:rsidP="00A93306">
      <w:r>
        <w:rPr>
          <w:b/>
          <w:bCs/>
        </w:rPr>
        <w:t xml:space="preserve">10. </w:t>
      </w:r>
      <w:r w:rsidRPr="00092495">
        <w:rPr>
          <w:b/>
          <w:bCs/>
        </w:rPr>
        <w:t>Knowledge Transfer</w:t>
      </w:r>
      <w:r w:rsidRPr="00092495">
        <w:t>: Ensure proper knowledge transfer to KeFS IT staff, enabling them to manage, maintain, and update the system without external support.</w:t>
      </w:r>
    </w:p>
    <w:p w14:paraId="6D642AA8" w14:textId="77777777" w:rsidR="00A93306" w:rsidRDefault="00A93306" w:rsidP="00A93306"/>
    <w:p w14:paraId="36C55CA7" w14:textId="77777777" w:rsidR="00A93306" w:rsidRPr="00092495" w:rsidRDefault="00592BEA" w:rsidP="00A93306">
      <w:r>
        <w:rPr>
          <w:noProof/>
        </w:rPr>
        <w:pict w14:anchorId="61785D6F">
          <v:rect id="_x0000_i1025" alt="" style="width:451.3pt;height:.05pt;mso-width-percent:0;mso-height-percent:0;mso-width-percent:0;mso-height-percent:0" o:hralign="center" o:hrstd="t" o:hr="t" fillcolor="#a0a0a0" stroked="f"/>
        </w:pict>
      </w:r>
    </w:p>
    <w:p w14:paraId="4C80429E" w14:textId="77777777" w:rsidR="00A93306" w:rsidRPr="00092495" w:rsidRDefault="00A93306" w:rsidP="00A93306"/>
    <w:p w14:paraId="6F8879F8" w14:textId="77777777" w:rsidR="00A93306" w:rsidRPr="00092495" w:rsidRDefault="00A93306" w:rsidP="00A93306"/>
    <w:p w14:paraId="61BBFF60" w14:textId="77777777" w:rsidR="00A93306" w:rsidRPr="00092495" w:rsidRDefault="00A93306" w:rsidP="00A93306">
      <w:pPr>
        <w:rPr>
          <w:b/>
          <w:bCs/>
          <w:color w:val="0070C0"/>
          <w:sz w:val="28"/>
          <w:szCs w:val="28"/>
        </w:rPr>
      </w:pPr>
      <w:r w:rsidRPr="00092495">
        <w:rPr>
          <w:b/>
          <w:bCs/>
          <w:color w:val="0070C0"/>
          <w:sz w:val="28"/>
          <w:szCs w:val="28"/>
        </w:rPr>
        <w:t>Deliverables</w:t>
      </w:r>
    </w:p>
    <w:p w14:paraId="0440EF74" w14:textId="77777777" w:rsidR="00A93306" w:rsidRPr="00092495" w:rsidRDefault="00A93306" w:rsidP="001275ED">
      <w:pPr>
        <w:numPr>
          <w:ilvl w:val="0"/>
          <w:numId w:val="78"/>
        </w:numPr>
        <w:suppressAutoHyphens w:val="0"/>
        <w:spacing w:before="100" w:beforeAutospacing="1" w:after="100" w:afterAutospacing="1"/>
      </w:pPr>
      <w:r w:rsidRPr="00092495">
        <w:rPr>
          <w:b/>
          <w:bCs/>
        </w:rPr>
        <w:t>Implementation Report</w:t>
      </w:r>
      <w:r w:rsidRPr="00092495">
        <w:t>: A detailed work plan, including timelines, milestones, and stakeholder engagement strategy.</w:t>
      </w:r>
    </w:p>
    <w:p w14:paraId="4A2EE5FE" w14:textId="77777777" w:rsidR="00A93306" w:rsidRPr="003B2791" w:rsidRDefault="00A93306" w:rsidP="001275ED">
      <w:pPr>
        <w:numPr>
          <w:ilvl w:val="0"/>
          <w:numId w:val="78"/>
        </w:numPr>
        <w:suppressAutoHyphens w:val="0"/>
        <w:spacing w:before="100" w:beforeAutospacing="1" w:after="100" w:afterAutospacing="1"/>
      </w:pPr>
      <w:r w:rsidRPr="003B2791">
        <w:rPr>
          <w:b/>
          <w:bCs/>
        </w:rPr>
        <w:t>Enhanced FIMS Prototype</w:t>
      </w:r>
      <w:r w:rsidRPr="003B2791">
        <w:t>: An updated version of the deployed FIMS, showcasing new modules, improved features, and usability enhancements for KeFS review and feedback.</w:t>
      </w:r>
    </w:p>
    <w:p w14:paraId="043A2B9A" w14:textId="77777777" w:rsidR="00A93306" w:rsidRPr="00092495" w:rsidRDefault="00A93306" w:rsidP="001275ED">
      <w:pPr>
        <w:numPr>
          <w:ilvl w:val="0"/>
          <w:numId w:val="78"/>
        </w:numPr>
        <w:suppressAutoHyphens w:val="0"/>
        <w:spacing w:before="100" w:beforeAutospacing="1" w:after="100" w:afterAutospacing="1"/>
      </w:pPr>
      <w:r>
        <w:rPr>
          <w:b/>
          <w:bCs/>
        </w:rPr>
        <w:t xml:space="preserve">Updated </w:t>
      </w:r>
      <w:r w:rsidRPr="00092495">
        <w:rPr>
          <w:b/>
          <w:bCs/>
        </w:rPr>
        <w:t>FIMS Modules</w:t>
      </w:r>
      <w:r w:rsidRPr="00092495">
        <w:t>: Fully functional modules, including user management, co-management, licenses, inspections, and catch data collection.</w:t>
      </w:r>
    </w:p>
    <w:p w14:paraId="46A75CC1" w14:textId="77777777" w:rsidR="00A93306" w:rsidRPr="00092495" w:rsidRDefault="00A93306" w:rsidP="001275ED">
      <w:pPr>
        <w:numPr>
          <w:ilvl w:val="0"/>
          <w:numId w:val="78"/>
        </w:numPr>
        <w:suppressAutoHyphens w:val="0"/>
        <w:spacing w:before="100" w:beforeAutospacing="1" w:after="100" w:afterAutospacing="1"/>
      </w:pPr>
      <w:r w:rsidRPr="00092495">
        <w:rPr>
          <w:b/>
          <w:bCs/>
        </w:rPr>
        <w:t>Training and Documentation</w:t>
      </w:r>
      <w:r w:rsidRPr="00092495">
        <w:t>: User and administrator training sessions, along with comprehensive documentation.</w:t>
      </w:r>
    </w:p>
    <w:p w14:paraId="1D9E3F97" w14:textId="77777777" w:rsidR="00A93306" w:rsidRPr="00092495" w:rsidRDefault="00A93306" w:rsidP="001275ED">
      <w:pPr>
        <w:numPr>
          <w:ilvl w:val="0"/>
          <w:numId w:val="78"/>
        </w:numPr>
        <w:suppressAutoHyphens w:val="0"/>
        <w:spacing w:before="100" w:beforeAutospacing="1" w:after="100" w:afterAutospacing="1"/>
      </w:pPr>
      <w:r w:rsidRPr="00092495">
        <w:rPr>
          <w:b/>
          <w:bCs/>
        </w:rPr>
        <w:t>Final FIMS System</w:t>
      </w:r>
      <w:r w:rsidRPr="00092495">
        <w:t>: Fully deployed, operational system with all specified modules.</w:t>
      </w:r>
    </w:p>
    <w:p w14:paraId="5AFA57C6" w14:textId="77777777" w:rsidR="00A93306" w:rsidRPr="00092495" w:rsidRDefault="00A93306" w:rsidP="001275ED">
      <w:pPr>
        <w:numPr>
          <w:ilvl w:val="0"/>
          <w:numId w:val="78"/>
        </w:numPr>
        <w:suppressAutoHyphens w:val="0"/>
        <w:spacing w:before="100" w:beforeAutospacing="1" w:after="100" w:afterAutospacing="1"/>
      </w:pPr>
      <w:r w:rsidRPr="00092495">
        <w:rPr>
          <w:b/>
          <w:bCs/>
        </w:rPr>
        <w:t>Post-Deployment Support</w:t>
      </w:r>
      <w:r w:rsidRPr="00092495">
        <w:t>: 12 months of technical support and maintenance.</w:t>
      </w:r>
    </w:p>
    <w:p w14:paraId="5106318D" w14:textId="77777777" w:rsidR="00A93306" w:rsidRPr="00092495" w:rsidRDefault="00A93306" w:rsidP="00A93306">
      <w:pPr>
        <w:spacing w:before="100" w:beforeAutospacing="1" w:after="100" w:afterAutospacing="1"/>
        <w:rPr>
          <w:rFonts w:eastAsiaTheme="majorEastAsia" w:cstheme="majorBidi"/>
          <w:b/>
          <w:bCs/>
          <w:color w:val="365F91" w:themeColor="accent1" w:themeShade="BF"/>
        </w:rPr>
      </w:pPr>
    </w:p>
    <w:p w14:paraId="75A7DA44" w14:textId="77777777" w:rsidR="00A93306" w:rsidRPr="00092495" w:rsidRDefault="00A93306" w:rsidP="00A93306">
      <w:pPr>
        <w:rPr>
          <w:b/>
          <w:bCs/>
          <w:color w:val="0070C0"/>
          <w:sz w:val="28"/>
          <w:szCs w:val="28"/>
        </w:rPr>
      </w:pPr>
      <w:r w:rsidRPr="00092495">
        <w:rPr>
          <w:b/>
          <w:bCs/>
          <w:color w:val="0070C0"/>
          <w:sz w:val="28"/>
          <w:szCs w:val="28"/>
        </w:rPr>
        <w:t xml:space="preserve">Technical and </w:t>
      </w:r>
      <w:r>
        <w:rPr>
          <w:b/>
          <w:bCs/>
          <w:color w:val="0070C0"/>
          <w:sz w:val="28"/>
          <w:szCs w:val="28"/>
        </w:rPr>
        <w:t>non-</w:t>
      </w:r>
      <w:r w:rsidRPr="00092495">
        <w:rPr>
          <w:b/>
          <w:bCs/>
          <w:color w:val="0070C0"/>
          <w:sz w:val="28"/>
          <w:szCs w:val="28"/>
        </w:rPr>
        <w:t>Functional Specifications of FIMS</w:t>
      </w:r>
    </w:p>
    <w:p w14:paraId="436D600F" w14:textId="77777777" w:rsidR="00A93306" w:rsidRPr="00092495" w:rsidRDefault="00A93306" w:rsidP="00A93306">
      <w:pPr>
        <w:spacing w:before="100" w:beforeAutospacing="1" w:after="100" w:afterAutospacing="1"/>
      </w:pPr>
      <w:r w:rsidRPr="00092495">
        <w:t xml:space="preserve">This section outlines the key technical and </w:t>
      </w:r>
      <w:r>
        <w:t>non-</w:t>
      </w:r>
      <w:r w:rsidRPr="00092495">
        <w:t xml:space="preserve">functional features that the system </w:t>
      </w:r>
      <w:r w:rsidRPr="00092495">
        <w:rPr>
          <w:b/>
          <w:bCs/>
          <w:i/>
          <w:iCs/>
        </w:rPr>
        <w:t>must</w:t>
      </w:r>
      <w:r w:rsidRPr="00092495">
        <w:t xml:space="preserve"> incorporate to meet the requirements of Kenya’s fisheries sector. </w:t>
      </w:r>
    </w:p>
    <w:p w14:paraId="560AF4F1" w14:textId="77777777" w:rsidR="00A93306" w:rsidRPr="00092495" w:rsidRDefault="00A93306" w:rsidP="00A93306">
      <w:pPr>
        <w:spacing w:before="100" w:beforeAutospacing="1" w:after="100" w:afterAutospacing="1"/>
        <w:outlineLvl w:val="3"/>
        <w:rPr>
          <w:b/>
          <w:bCs/>
        </w:rPr>
      </w:pPr>
      <w:r w:rsidRPr="00092495">
        <w:rPr>
          <w:b/>
          <w:bCs/>
        </w:rPr>
        <w:t>1. Web-Based Platform</w:t>
      </w:r>
    </w:p>
    <w:p w14:paraId="7D63A50D" w14:textId="77777777" w:rsidR="00A93306" w:rsidRPr="00092495" w:rsidRDefault="00A93306" w:rsidP="001275ED">
      <w:pPr>
        <w:numPr>
          <w:ilvl w:val="0"/>
          <w:numId w:val="79"/>
        </w:numPr>
        <w:suppressAutoHyphens w:val="0"/>
        <w:spacing w:before="100" w:beforeAutospacing="1" w:after="100" w:afterAutospacing="1"/>
      </w:pPr>
      <w:r w:rsidRPr="00092495">
        <w:rPr>
          <w:b/>
          <w:bCs/>
        </w:rPr>
        <w:t>Accessible Anywhere</w:t>
      </w:r>
      <w:r w:rsidRPr="00092495">
        <w:t xml:space="preserve">: </w:t>
      </w:r>
      <w:r>
        <w:t xml:space="preserve">as built on the FAO Calipseo platform, </w:t>
      </w:r>
      <w:r w:rsidRPr="00092495">
        <w:t xml:space="preserve">FIMS </w:t>
      </w:r>
      <w:r>
        <w:t>is</w:t>
      </w:r>
      <w:r w:rsidRPr="00092495">
        <w:t xml:space="preserve"> a fully web-based application accessible via standard web browsers (e.g., Google Chrome, Mozilla Firefox) on desktops, tablets, and mobile devices.</w:t>
      </w:r>
    </w:p>
    <w:p w14:paraId="72BFEC50" w14:textId="77777777" w:rsidR="00A93306" w:rsidRPr="00092495" w:rsidRDefault="00A93306" w:rsidP="001275ED">
      <w:pPr>
        <w:numPr>
          <w:ilvl w:val="0"/>
          <w:numId w:val="79"/>
        </w:numPr>
        <w:suppressAutoHyphens w:val="0"/>
        <w:spacing w:before="100" w:beforeAutospacing="1" w:after="100" w:afterAutospacing="1"/>
      </w:pPr>
      <w:r w:rsidRPr="00092495">
        <w:rPr>
          <w:b/>
          <w:bCs/>
        </w:rPr>
        <w:t>Responsive Design</w:t>
      </w:r>
      <w:r w:rsidRPr="00092495">
        <w:t xml:space="preserve">: </w:t>
      </w:r>
      <w:r>
        <w:t>in the adaptation of the platform, it is key that the</w:t>
      </w:r>
      <w:r w:rsidRPr="00092495">
        <w:t xml:space="preserve">e system </w:t>
      </w:r>
      <w:r>
        <w:t>keeps its web-</w:t>
      </w:r>
      <w:r w:rsidRPr="00092495">
        <w:t>responsive design, ensuring an optimal user experience on various devices, including smartphones and tablets. This is crucial for field officers who may need to access the system from remote locations.</w:t>
      </w:r>
    </w:p>
    <w:p w14:paraId="47D9BE5C" w14:textId="77777777" w:rsidR="00A93306" w:rsidRPr="00092495" w:rsidRDefault="00A93306" w:rsidP="00A93306">
      <w:pPr>
        <w:spacing w:before="100" w:beforeAutospacing="1" w:after="100" w:afterAutospacing="1"/>
        <w:outlineLvl w:val="3"/>
        <w:rPr>
          <w:b/>
          <w:bCs/>
        </w:rPr>
      </w:pPr>
      <w:r w:rsidRPr="00092495">
        <w:rPr>
          <w:b/>
          <w:bCs/>
        </w:rPr>
        <w:t>2. System Architecture</w:t>
      </w:r>
    </w:p>
    <w:p w14:paraId="0768AEA9" w14:textId="77777777" w:rsidR="00A93306" w:rsidRPr="00092495" w:rsidRDefault="00A93306" w:rsidP="001275ED">
      <w:pPr>
        <w:numPr>
          <w:ilvl w:val="0"/>
          <w:numId w:val="80"/>
        </w:numPr>
        <w:suppressAutoHyphens w:val="0"/>
        <w:spacing w:before="100" w:beforeAutospacing="1" w:after="100" w:afterAutospacing="1"/>
      </w:pPr>
      <w:r w:rsidRPr="00092495">
        <w:rPr>
          <w:b/>
          <w:bCs/>
        </w:rPr>
        <w:t>Three-Tier Architecture</w:t>
      </w:r>
      <w:r w:rsidRPr="00092495">
        <w:t xml:space="preserve">: </w:t>
      </w:r>
      <w:r>
        <w:t>as built on the FAO Calipseo platform, t</w:t>
      </w:r>
      <w:r w:rsidRPr="00092495">
        <w:t xml:space="preserve">The system </w:t>
      </w:r>
      <w:r>
        <w:t>is based</w:t>
      </w:r>
      <w:r w:rsidRPr="00092495">
        <w:t xml:space="preserve"> a three-tier architecture, separating the presentation layer (UI), business logic layer (application server), and data layer (database).</w:t>
      </w:r>
    </w:p>
    <w:p w14:paraId="560137B3" w14:textId="77777777" w:rsidR="00A93306" w:rsidRPr="00092495" w:rsidRDefault="00A93306" w:rsidP="001275ED">
      <w:pPr>
        <w:numPr>
          <w:ilvl w:val="1"/>
          <w:numId w:val="80"/>
        </w:numPr>
        <w:suppressAutoHyphens w:val="0"/>
        <w:spacing w:before="100" w:beforeAutospacing="1" w:after="100" w:afterAutospacing="1"/>
      </w:pPr>
      <w:r w:rsidRPr="00092495">
        <w:rPr>
          <w:b/>
          <w:bCs/>
        </w:rPr>
        <w:t>Front-End</w:t>
      </w:r>
      <w:r w:rsidRPr="00092495">
        <w:t>: Built</w:t>
      </w:r>
      <w:r>
        <w:t xml:space="preserve"> on</w:t>
      </w:r>
      <w:r w:rsidRPr="00092495">
        <w:t xml:space="preserve"> Bootstrap, and Thymeleaf for a user-friendly interface.</w:t>
      </w:r>
      <w:r>
        <w:t xml:space="preserve"> Migration to latest version of bootstrap should be considered by the bider;</w:t>
      </w:r>
    </w:p>
    <w:p w14:paraId="07C2B19C" w14:textId="77777777" w:rsidR="00A93306" w:rsidRPr="00092495" w:rsidRDefault="00A93306" w:rsidP="001275ED">
      <w:pPr>
        <w:numPr>
          <w:ilvl w:val="1"/>
          <w:numId w:val="80"/>
        </w:numPr>
        <w:suppressAutoHyphens w:val="0"/>
        <w:spacing w:before="100" w:beforeAutospacing="1" w:after="100" w:afterAutospacing="1"/>
      </w:pPr>
      <w:r w:rsidRPr="00092495">
        <w:rPr>
          <w:b/>
          <w:bCs/>
        </w:rPr>
        <w:t>Back-End</w:t>
      </w:r>
      <w:r w:rsidRPr="00092495">
        <w:t>: Developed with Java Spring Boot and Hibernate JPA for scalable and secure server-side operations.</w:t>
      </w:r>
    </w:p>
    <w:p w14:paraId="53247082" w14:textId="77777777" w:rsidR="00A93306" w:rsidRPr="00092495" w:rsidRDefault="00A93306" w:rsidP="001275ED">
      <w:pPr>
        <w:numPr>
          <w:ilvl w:val="1"/>
          <w:numId w:val="80"/>
        </w:numPr>
        <w:suppressAutoHyphens w:val="0"/>
        <w:spacing w:before="100" w:beforeAutospacing="1" w:after="100" w:afterAutospacing="1"/>
      </w:pPr>
      <w:r w:rsidRPr="00092495">
        <w:rPr>
          <w:b/>
          <w:bCs/>
        </w:rPr>
        <w:t>Database</w:t>
      </w:r>
      <w:r w:rsidRPr="00092495">
        <w:t xml:space="preserve">: The system </w:t>
      </w:r>
      <w:r>
        <w:t>uses</w:t>
      </w:r>
      <w:r w:rsidRPr="00092495">
        <w:t xml:space="preserve"> </w:t>
      </w:r>
      <w:r w:rsidRPr="00092495">
        <w:rPr>
          <w:b/>
          <w:bCs/>
        </w:rPr>
        <w:t>MySQL</w:t>
      </w:r>
      <w:r w:rsidRPr="00092495">
        <w:t xml:space="preserve"> for robust data storage, ensuring high availability and performance.</w:t>
      </w:r>
      <w:r>
        <w:t xml:space="preserve"> Migration to MariaDB could be considered to have a complete open source stack.</w:t>
      </w:r>
    </w:p>
    <w:p w14:paraId="37FD05F7" w14:textId="77777777" w:rsidR="00A93306" w:rsidRPr="00092495" w:rsidRDefault="00A93306" w:rsidP="00A93306">
      <w:pPr>
        <w:spacing w:before="100" w:beforeAutospacing="1" w:after="100" w:afterAutospacing="1"/>
        <w:outlineLvl w:val="3"/>
        <w:rPr>
          <w:b/>
          <w:bCs/>
        </w:rPr>
      </w:pPr>
      <w:r w:rsidRPr="00092495">
        <w:rPr>
          <w:b/>
          <w:bCs/>
        </w:rPr>
        <w:t>3. Data Management and Integration</w:t>
      </w:r>
    </w:p>
    <w:p w14:paraId="00DAAD4D" w14:textId="77777777" w:rsidR="00A93306" w:rsidRPr="00092495" w:rsidRDefault="00A93306" w:rsidP="001275ED">
      <w:pPr>
        <w:numPr>
          <w:ilvl w:val="0"/>
          <w:numId w:val="81"/>
        </w:numPr>
        <w:suppressAutoHyphens w:val="0"/>
        <w:spacing w:before="100" w:beforeAutospacing="1" w:after="100" w:afterAutospacing="1"/>
      </w:pPr>
      <w:r w:rsidRPr="003B2791">
        <w:rPr>
          <w:b/>
          <w:bCs/>
        </w:rPr>
        <w:t>Continuous Capture of Fisheries Data</w:t>
      </w:r>
      <w:r w:rsidRPr="00092495">
        <w:t>: The system support</w:t>
      </w:r>
      <w:r>
        <w:t>s</w:t>
      </w:r>
      <w:r w:rsidRPr="00092495">
        <w:t xml:space="preserve"> </w:t>
      </w:r>
      <w:r>
        <w:t>seamless</w:t>
      </w:r>
      <w:r w:rsidRPr="00092495">
        <w:t xml:space="preserve"> data entry and updating from multiple sources, including </w:t>
      </w:r>
      <w:r>
        <w:t>web interfaces (existing on-line forms) or mobile applications such as kobotoolbox for field reporting</w:t>
      </w:r>
      <w:r w:rsidRPr="00092495">
        <w:t>.</w:t>
      </w:r>
      <w:r>
        <w:t xml:space="preserve"> Calipseo java application is expected to be enriched with new functionalities as presented in the Functional Requirements Section.</w:t>
      </w:r>
    </w:p>
    <w:p w14:paraId="60370AE8" w14:textId="77777777" w:rsidR="00A93306" w:rsidRPr="00092495" w:rsidRDefault="00A93306" w:rsidP="001275ED">
      <w:pPr>
        <w:numPr>
          <w:ilvl w:val="0"/>
          <w:numId w:val="81"/>
        </w:numPr>
        <w:suppressAutoHyphens w:val="0"/>
        <w:spacing w:before="100" w:beforeAutospacing="1" w:after="100" w:afterAutospacing="1"/>
      </w:pPr>
      <w:r>
        <w:rPr>
          <w:b/>
          <w:bCs/>
        </w:rPr>
        <w:t>Interoperability with external applications or system such as</w:t>
      </w:r>
      <w:r w:rsidRPr="00092495">
        <w:rPr>
          <w:b/>
          <w:bCs/>
        </w:rPr>
        <w:t xml:space="preserve"> VMS</w:t>
      </w:r>
      <w:r w:rsidRPr="00092495">
        <w:t xml:space="preserve">: </w:t>
      </w:r>
      <w:r>
        <w:t>the FIMS should have a set of APIs to be in capacity to communicate with other systems, either to push or pull data. For instance, t</w:t>
      </w:r>
      <w:r w:rsidRPr="00092495">
        <w:t xml:space="preserve">he FIMS must integrate with </w:t>
      </w:r>
      <w:r w:rsidRPr="00092495">
        <w:rPr>
          <w:b/>
          <w:bCs/>
        </w:rPr>
        <w:t>Vessel Monitoring Systems (VMS)</w:t>
      </w:r>
      <w:r w:rsidRPr="00092495">
        <w:t xml:space="preserve"> to track vessel locations in real-time, providing critical data for monitoring fishing activities and compliance.</w:t>
      </w:r>
    </w:p>
    <w:p w14:paraId="3AAA5F5E" w14:textId="77777777" w:rsidR="00A93306" w:rsidRPr="00092495" w:rsidRDefault="00A93306" w:rsidP="00A93306">
      <w:pPr>
        <w:spacing w:before="100" w:beforeAutospacing="1" w:after="100" w:afterAutospacing="1"/>
        <w:outlineLvl w:val="3"/>
        <w:rPr>
          <w:b/>
          <w:bCs/>
        </w:rPr>
      </w:pPr>
      <w:r w:rsidRPr="00092495">
        <w:rPr>
          <w:b/>
          <w:bCs/>
        </w:rPr>
        <w:t>4. Security and Compliance</w:t>
      </w:r>
    </w:p>
    <w:p w14:paraId="35196C78" w14:textId="77777777" w:rsidR="00A93306" w:rsidRPr="00092495" w:rsidRDefault="00A93306" w:rsidP="001275ED">
      <w:pPr>
        <w:numPr>
          <w:ilvl w:val="0"/>
          <w:numId w:val="82"/>
        </w:numPr>
        <w:suppressAutoHyphens w:val="0"/>
        <w:spacing w:before="100" w:beforeAutospacing="1" w:after="100" w:afterAutospacing="1"/>
      </w:pPr>
      <w:r w:rsidRPr="00092495">
        <w:rPr>
          <w:b/>
          <w:bCs/>
        </w:rPr>
        <w:t>Role-Based Access Control (RBAC)</w:t>
      </w:r>
      <w:r w:rsidRPr="00092495">
        <w:t xml:space="preserve">: </w:t>
      </w:r>
      <w:r>
        <w:t>as built on the FAO Calipseo platform, t</w:t>
      </w:r>
      <w:r w:rsidRPr="00092495">
        <w:t>he system implement</w:t>
      </w:r>
      <w:r>
        <w:t>s</w:t>
      </w:r>
      <w:r w:rsidRPr="00092495">
        <w:t xml:space="preserve"> role-based access control, allowing administrators to define user roles and grant permissions based on specific user needs. There </w:t>
      </w:r>
      <w:r>
        <w:t>are</w:t>
      </w:r>
      <w:r w:rsidRPr="00092495">
        <w:t xml:space="preserve"> different levels of access for system administrators, data entry officers, and field officers.</w:t>
      </w:r>
      <w:r>
        <w:t xml:space="preserve"> The current system will be expanded with additional roles and the possibility to have more granular restriction of data access (adding location dependent role for instance).</w:t>
      </w:r>
    </w:p>
    <w:p w14:paraId="2B6310D6" w14:textId="77777777" w:rsidR="00A93306" w:rsidRPr="00092495" w:rsidRDefault="00A93306" w:rsidP="001275ED">
      <w:pPr>
        <w:numPr>
          <w:ilvl w:val="1"/>
          <w:numId w:val="82"/>
        </w:numPr>
        <w:suppressAutoHyphens w:val="0"/>
        <w:spacing w:before="100" w:beforeAutospacing="1" w:after="100" w:afterAutospacing="1"/>
      </w:pPr>
      <w:r w:rsidRPr="00092495">
        <w:rPr>
          <w:b/>
          <w:bCs/>
        </w:rPr>
        <w:t>Multi-Level User Authentication</w:t>
      </w:r>
      <w:r w:rsidRPr="00092495">
        <w:t xml:space="preserve">: The system will </w:t>
      </w:r>
      <w:r>
        <w:t>be enriched with</w:t>
      </w:r>
      <w:r w:rsidRPr="00092495">
        <w:t xml:space="preserve"> multi-factor authentication (MFA) to enhance security for system users, especially those with administrative privileges.</w:t>
      </w:r>
    </w:p>
    <w:p w14:paraId="1289A209" w14:textId="77777777" w:rsidR="00A93306" w:rsidRPr="00092495" w:rsidRDefault="00A93306" w:rsidP="001275ED">
      <w:pPr>
        <w:numPr>
          <w:ilvl w:val="0"/>
          <w:numId w:val="82"/>
        </w:numPr>
        <w:suppressAutoHyphens w:val="0"/>
        <w:spacing w:before="100" w:beforeAutospacing="1" w:after="100" w:afterAutospacing="1"/>
      </w:pPr>
      <w:r w:rsidRPr="00092495">
        <w:rPr>
          <w:b/>
          <w:bCs/>
        </w:rPr>
        <w:t>Data Encryption</w:t>
      </w:r>
      <w:r w:rsidRPr="00092495">
        <w:t xml:space="preserve">: All sensitive data will be encrypted both at rest (using AES-256 encryption) and in transit (using SSL/TLS protocols) to ensure data protection and compliance with </w:t>
      </w:r>
      <w:r w:rsidRPr="00092495">
        <w:rPr>
          <w:b/>
          <w:bCs/>
        </w:rPr>
        <w:t>Kenya’s Data Protection Act</w:t>
      </w:r>
      <w:r w:rsidRPr="00092495">
        <w:t>.</w:t>
      </w:r>
    </w:p>
    <w:p w14:paraId="4519E0E7" w14:textId="77777777" w:rsidR="00A93306" w:rsidRPr="00092495" w:rsidRDefault="00A93306" w:rsidP="001275ED">
      <w:pPr>
        <w:numPr>
          <w:ilvl w:val="0"/>
          <w:numId w:val="82"/>
        </w:numPr>
        <w:suppressAutoHyphens w:val="0"/>
        <w:spacing w:before="100" w:beforeAutospacing="1" w:after="100" w:afterAutospacing="1"/>
      </w:pPr>
      <w:r w:rsidRPr="00092495">
        <w:rPr>
          <w:b/>
          <w:bCs/>
        </w:rPr>
        <w:t>Audit Logs</w:t>
      </w:r>
      <w:r w:rsidRPr="00092495">
        <w:t xml:space="preserve">: The system will maintain comprehensive audit logs for all key activities, such as data creation, updates, user logins, and changes in system settings. </w:t>
      </w:r>
    </w:p>
    <w:p w14:paraId="0CD5C926" w14:textId="77777777" w:rsidR="00A93306" w:rsidRPr="00092495" w:rsidRDefault="00A93306" w:rsidP="00A93306">
      <w:pPr>
        <w:spacing w:before="100" w:beforeAutospacing="1" w:after="100" w:afterAutospacing="1"/>
        <w:outlineLvl w:val="3"/>
        <w:rPr>
          <w:b/>
          <w:bCs/>
        </w:rPr>
      </w:pPr>
      <w:r>
        <w:rPr>
          <w:b/>
          <w:bCs/>
        </w:rPr>
        <w:t>5</w:t>
      </w:r>
      <w:r w:rsidRPr="00092495">
        <w:rPr>
          <w:b/>
          <w:bCs/>
        </w:rPr>
        <w:t>. GIS and Mapping</w:t>
      </w:r>
    </w:p>
    <w:p w14:paraId="0092785F" w14:textId="77777777" w:rsidR="00A93306" w:rsidRPr="00092495" w:rsidRDefault="00A93306" w:rsidP="001275ED">
      <w:pPr>
        <w:numPr>
          <w:ilvl w:val="0"/>
          <w:numId w:val="83"/>
        </w:numPr>
        <w:suppressAutoHyphens w:val="0"/>
        <w:spacing w:before="100" w:beforeAutospacing="1" w:after="100" w:afterAutospacing="1"/>
      </w:pPr>
      <w:r w:rsidRPr="00092495">
        <w:rPr>
          <w:b/>
          <w:bCs/>
        </w:rPr>
        <w:t>Geographic Information System (GIS) Integration</w:t>
      </w:r>
      <w:r w:rsidRPr="00092495">
        <w:t>: FIMS will include GIS functionalities to map fishing zones, vessel locations, and regulatory boundaries such as marine conservation areas.</w:t>
      </w:r>
    </w:p>
    <w:p w14:paraId="0E208585" w14:textId="77777777" w:rsidR="00A93306" w:rsidRPr="00092495" w:rsidRDefault="00A93306" w:rsidP="00A93306">
      <w:pPr>
        <w:spacing w:before="100" w:beforeAutospacing="1" w:after="100" w:afterAutospacing="1"/>
        <w:outlineLvl w:val="3"/>
        <w:rPr>
          <w:b/>
          <w:bCs/>
        </w:rPr>
      </w:pPr>
      <w:r>
        <w:rPr>
          <w:b/>
          <w:bCs/>
        </w:rPr>
        <w:t>6</w:t>
      </w:r>
      <w:r w:rsidRPr="00092495">
        <w:rPr>
          <w:b/>
          <w:bCs/>
        </w:rPr>
        <w:t>. Reporting and Analytics</w:t>
      </w:r>
    </w:p>
    <w:p w14:paraId="10AEEADB" w14:textId="77777777" w:rsidR="00A93306" w:rsidRPr="00092495" w:rsidRDefault="00A93306" w:rsidP="001275ED">
      <w:pPr>
        <w:numPr>
          <w:ilvl w:val="0"/>
          <w:numId w:val="84"/>
        </w:numPr>
        <w:suppressAutoHyphens w:val="0"/>
        <w:spacing w:before="100" w:beforeAutospacing="1" w:after="100" w:afterAutospacing="1"/>
      </w:pPr>
      <w:r w:rsidRPr="00092495">
        <w:rPr>
          <w:b/>
          <w:bCs/>
        </w:rPr>
        <w:t>Reports</w:t>
      </w:r>
      <w:r w:rsidRPr="00092495">
        <w:t xml:space="preserve">: Leveraging </w:t>
      </w:r>
      <w:r w:rsidRPr="00092495">
        <w:rPr>
          <w:b/>
          <w:bCs/>
        </w:rPr>
        <w:t>R scripts</w:t>
      </w:r>
      <w:r w:rsidRPr="00092495">
        <w:t xml:space="preserve"> and </w:t>
      </w:r>
      <w:r w:rsidRPr="00092495">
        <w:rPr>
          <w:b/>
          <w:bCs/>
        </w:rPr>
        <w:t>R Shiny</w:t>
      </w:r>
      <w:r w:rsidRPr="00092495">
        <w:t xml:space="preserve"> </w:t>
      </w:r>
      <w:r>
        <w:t>the current reporting</w:t>
      </w:r>
      <w:r w:rsidRPr="00092495">
        <w:t xml:space="preserve"> system will </w:t>
      </w:r>
      <w:r>
        <w:t>be extended</w:t>
      </w:r>
      <w:r w:rsidRPr="00092495">
        <w:t xml:space="preserve"> </w:t>
      </w:r>
      <w:r>
        <w:t xml:space="preserve">to propose different </w:t>
      </w:r>
      <w:r w:rsidRPr="00092495">
        <w:t>reporting tools to generate reports on vessel activities, catch data, compliance, and enforcement. Users will be able to filter data by date range, region, vessel type, and fishing area.</w:t>
      </w:r>
    </w:p>
    <w:p w14:paraId="217480A1" w14:textId="77777777" w:rsidR="00A93306" w:rsidRPr="00092495" w:rsidRDefault="00A93306" w:rsidP="001275ED">
      <w:pPr>
        <w:numPr>
          <w:ilvl w:val="1"/>
          <w:numId w:val="84"/>
        </w:numPr>
        <w:suppressAutoHyphens w:val="0"/>
        <w:spacing w:before="100" w:beforeAutospacing="1" w:after="100" w:afterAutospacing="1"/>
      </w:pPr>
      <w:r w:rsidRPr="00092495">
        <w:rPr>
          <w:b/>
          <w:bCs/>
        </w:rPr>
        <w:t>Data Visualizations</w:t>
      </w:r>
      <w:r w:rsidRPr="00092495">
        <w:t>: FIMS will feature dynamic visualizations</w:t>
      </w:r>
      <w:r>
        <w:t xml:space="preserve"> as on-line dashboards</w:t>
      </w:r>
      <w:r w:rsidRPr="00092495">
        <w:t xml:space="preserve"> including graphs, charts, and heat maps</w:t>
      </w:r>
      <w:r>
        <w:t xml:space="preserve"> for the different FIMS business domains (BMU, industrial fleet, catch and effort, VMS etc…) </w:t>
      </w:r>
      <w:r w:rsidRPr="00092495">
        <w:t xml:space="preserve"> to provide insights into fishing </w:t>
      </w:r>
      <w:r>
        <w:t xml:space="preserve">fleet, fishing </w:t>
      </w:r>
      <w:r w:rsidRPr="00092495">
        <w:t xml:space="preserve">activities and trends. These visualizations will help decision-makers monitor fisheries </w:t>
      </w:r>
      <w:r>
        <w:t>sector in almost real-time</w:t>
      </w:r>
      <w:r w:rsidRPr="00092495">
        <w:t>.</w:t>
      </w:r>
    </w:p>
    <w:p w14:paraId="0D777101" w14:textId="77777777" w:rsidR="00A93306" w:rsidRDefault="00A93306" w:rsidP="001275ED">
      <w:pPr>
        <w:numPr>
          <w:ilvl w:val="1"/>
          <w:numId w:val="84"/>
        </w:numPr>
        <w:suppressAutoHyphens w:val="0"/>
        <w:spacing w:before="100" w:beforeAutospacing="1" w:after="100" w:afterAutospacing="1"/>
      </w:pPr>
      <w:r w:rsidRPr="00092495">
        <w:rPr>
          <w:b/>
          <w:bCs/>
        </w:rPr>
        <w:t>Automated Reporting</w:t>
      </w:r>
      <w:r w:rsidRPr="00092495">
        <w:t>: The system will support automated reporting</w:t>
      </w:r>
      <w:r>
        <w:t xml:space="preserve"> based on templates</w:t>
      </w:r>
      <w:r w:rsidRPr="00092495">
        <w:t xml:space="preserve">, allowing users to schedule </w:t>
      </w:r>
      <w:r>
        <w:t xml:space="preserve">aggregated or details </w:t>
      </w:r>
      <w:r w:rsidRPr="00092495">
        <w:t>reports (e.g., daily, weekly, monthly) for email delivery to stakeholders or exporting in formats such as PDF, Excel, and CSV.</w:t>
      </w:r>
      <w:r>
        <w:t xml:space="preserve"> Automated reports will be defined during the analysis phase, including national, regional and international reports formats to comply with reporting obligation. It is not expected that user will be able to define its own template on-line in this assignement.</w:t>
      </w:r>
    </w:p>
    <w:p w14:paraId="3A36DA4A" w14:textId="77777777" w:rsidR="00A93306" w:rsidRPr="00092495" w:rsidRDefault="00A93306" w:rsidP="001275ED">
      <w:pPr>
        <w:numPr>
          <w:ilvl w:val="1"/>
          <w:numId w:val="84"/>
        </w:numPr>
        <w:suppressAutoHyphens w:val="0"/>
        <w:spacing w:before="100" w:beforeAutospacing="1" w:after="100" w:afterAutospacing="1"/>
      </w:pPr>
    </w:p>
    <w:p w14:paraId="65611D70" w14:textId="77777777" w:rsidR="00A93306" w:rsidRPr="00092495" w:rsidRDefault="00A93306" w:rsidP="001275ED">
      <w:pPr>
        <w:numPr>
          <w:ilvl w:val="0"/>
          <w:numId w:val="84"/>
        </w:numPr>
        <w:suppressAutoHyphens w:val="0"/>
        <w:spacing w:before="100" w:beforeAutospacing="1" w:after="100" w:afterAutospacing="1"/>
      </w:pPr>
      <w:r w:rsidRPr="00092495">
        <w:rPr>
          <w:b/>
          <w:bCs/>
        </w:rPr>
        <w:t>Statistical Processing</w:t>
      </w:r>
      <w:r w:rsidRPr="00092495">
        <w:t xml:space="preserve">: Leveraging </w:t>
      </w:r>
      <w:r w:rsidRPr="00092495">
        <w:rPr>
          <w:b/>
          <w:bCs/>
        </w:rPr>
        <w:t>R scripts</w:t>
      </w:r>
      <w:r w:rsidRPr="00092495">
        <w:t xml:space="preserve"> and </w:t>
      </w:r>
      <w:r w:rsidRPr="00092495">
        <w:rPr>
          <w:b/>
          <w:bCs/>
        </w:rPr>
        <w:t>R Shiny</w:t>
      </w:r>
      <w:r w:rsidRPr="00092495">
        <w:t xml:space="preserve">, the system will enable advanced statistical processing for </w:t>
      </w:r>
      <w:r>
        <w:t xml:space="preserve">key fisheries statistical indicators such as </w:t>
      </w:r>
      <w:r w:rsidRPr="00092495">
        <w:t>catch-per-unit-effort (CPUE),  and fisheries management analysis.</w:t>
      </w:r>
      <w:r>
        <w:t xml:space="preserve"> </w:t>
      </w:r>
    </w:p>
    <w:p w14:paraId="59B33E08" w14:textId="77777777" w:rsidR="00A93306" w:rsidRPr="00092495" w:rsidRDefault="00A93306" w:rsidP="00A93306">
      <w:pPr>
        <w:spacing w:before="100" w:beforeAutospacing="1" w:after="100" w:afterAutospacing="1"/>
        <w:outlineLvl w:val="3"/>
        <w:rPr>
          <w:b/>
          <w:bCs/>
        </w:rPr>
      </w:pPr>
      <w:r>
        <w:rPr>
          <w:b/>
          <w:bCs/>
        </w:rPr>
        <w:t>7</w:t>
      </w:r>
      <w:r w:rsidRPr="00092495">
        <w:rPr>
          <w:b/>
          <w:bCs/>
        </w:rPr>
        <w:t>. Mobile Integration and Data Collection</w:t>
      </w:r>
    </w:p>
    <w:p w14:paraId="4C5FABC5" w14:textId="77777777" w:rsidR="00A93306" w:rsidRPr="00092495" w:rsidRDefault="00A93306" w:rsidP="001275ED">
      <w:pPr>
        <w:numPr>
          <w:ilvl w:val="0"/>
          <w:numId w:val="85"/>
        </w:numPr>
        <w:suppressAutoHyphens w:val="0"/>
        <w:spacing w:before="100" w:beforeAutospacing="1" w:after="100" w:afterAutospacing="1"/>
      </w:pPr>
      <w:r w:rsidRPr="00092495">
        <w:rPr>
          <w:b/>
          <w:bCs/>
        </w:rPr>
        <w:t>Mobile Data Entry</w:t>
      </w:r>
      <w:r w:rsidRPr="00092495">
        <w:t xml:space="preserve">: The system will integrate with mobile data collection tools like </w:t>
      </w:r>
      <w:r w:rsidRPr="00092495">
        <w:rPr>
          <w:b/>
          <w:bCs/>
        </w:rPr>
        <w:t>Kobo Toolbox</w:t>
      </w:r>
      <w:r w:rsidRPr="00092495">
        <w:t>, allowing fisheries officers to collect data in the field using smartphones and tablets.</w:t>
      </w:r>
    </w:p>
    <w:p w14:paraId="0D4D8FDE" w14:textId="77777777" w:rsidR="00A93306" w:rsidRPr="00092495" w:rsidRDefault="00A93306" w:rsidP="001275ED">
      <w:pPr>
        <w:numPr>
          <w:ilvl w:val="1"/>
          <w:numId w:val="85"/>
        </w:numPr>
        <w:suppressAutoHyphens w:val="0"/>
        <w:spacing w:before="100" w:beforeAutospacing="1" w:after="100" w:afterAutospacing="1"/>
      </w:pPr>
      <w:r w:rsidRPr="00092495">
        <w:rPr>
          <w:b/>
          <w:bCs/>
        </w:rPr>
        <w:t>Offline Mode</w:t>
      </w:r>
      <w:r w:rsidRPr="00092495">
        <w:t>: Field officers will be able to collect data offline, with automatic syncing when the device reconnects to the internet.</w:t>
      </w:r>
    </w:p>
    <w:p w14:paraId="7394EF51" w14:textId="77777777" w:rsidR="00A93306" w:rsidRPr="00092495" w:rsidRDefault="00A93306" w:rsidP="001275ED">
      <w:pPr>
        <w:numPr>
          <w:ilvl w:val="1"/>
          <w:numId w:val="85"/>
        </w:numPr>
        <w:suppressAutoHyphens w:val="0"/>
        <w:spacing w:before="100" w:beforeAutospacing="1" w:after="100" w:afterAutospacing="1"/>
      </w:pPr>
      <w:r w:rsidRPr="00092495">
        <w:rPr>
          <w:b/>
          <w:bCs/>
        </w:rPr>
        <w:t>Mobile-Friendly Interface</w:t>
      </w:r>
      <w:r w:rsidRPr="00092495">
        <w:t>: FIMS will feature a mobile-friendly interface for easy data entry by field officers, including features for photo uploads, GPS tagging, and form-based data entry.</w:t>
      </w:r>
    </w:p>
    <w:p w14:paraId="33ADF50E" w14:textId="77777777" w:rsidR="00A93306" w:rsidRPr="00092495" w:rsidRDefault="00A93306" w:rsidP="00A93306">
      <w:pPr>
        <w:spacing w:before="100" w:beforeAutospacing="1" w:after="100" w:afterAutospacing="1"/>
        <w:outlineLvl w:val="3"/>
        <w:rPr>
          <w:b/>
          <w:bCs/>
        </w:rPr>
      </w:pPr>
      <w:r>
        <w:rPr>
          <w:b/>
          <w:bCs/>
        </w:rPr>
        <w:t>8</w:t>
      </w:r>
      <w:r w:rsidRPr="00092495">
        <w:rPr>
          <w:b/>
          <w:bCs/>
        </w:rPr>
        <w:t xml:space="preserve">. Data Backup </w:t>
      </w:r>
    </w:p>
    <w:p w14:paraId="339EF307" w14:textId="77777777" w:rsidR="00A93306" w:rsidRDefault="00A93306" w:rsidP="001275ED">
      <w:pPr>
        <w:numPr>
          <w:ilvl w:val="0"/>
          <w:numId w:val="86"/>
        </w:numPr>
        <w:suppressAutoHyphens w:val="0"/>
        <w:spacing w:before="100" w:beforeAutospacing="1" w:after="100" w:afterAutospacing="1"/>
      </w:pPr>
      <w:r w:rsidRPr="00092495">
        <w:rPr>
          <w:b/>
          <w:bCs/>
        </w:rPr>
        <w:t>Automated Backups</w:t>
      </w:r>
      <w:r w:rsidRPr="00092495">
        <w:t xml:space="preserve">: </w:t>
      </w:r>
      <w:r>
        <w:t>FIMS</w:t>
      </w:r>
      <w:r w:rsidRPr="00092495">
        <w:t xml:space="preserve"> system will feature automated daily backups of all critical data, ensuring that no data is lost in case of system failure. Backups will be stored securely in both local and cloud storage solutions.</w:t>
      </w:r>
      <w:r>
        <w:t xml:space="preserve"> The IT Firm will define a strategy with the hosting company</w:t>
      </w:r>
    </w:p>
    <w:p w14:paraId="73DE1E52" w14:textId="77777777" w:rsidR="00A93306" w:rsidRPr="00092495" w:rsidRDefault="00A93306" w:rsidP="001275ED">
      <w:pPr>
        <w:numPr>
          <w:ilvl w:val="0"/>
          <w:numId w:val="86"/>
        </w:numPr>
        <w:suppressAutoHyphens w:val="0"/>
        <w:spacing w:before="100" w:beforeAutospacing="1" w:after="100" w:afterAutospacing="1"/>
      </w:pPr>
      <w:r w:rsidRPr="00092495">
        <w:rPr>
          <w:b/>
          <w:bCs/>
        </w:rPr>
        <w:t>Redundant Storage</w:t>
      </w:r>
      <w:r w:rsidRPr="00092495">
        <w:t xml:space="preserve">: </w:t>
      </w:r>
      <w:r>
        <w:t>The IT firm will ensure that t</w:t>
      </w:r>
      <w:r w:rsidRPr="00092495">
        <w:t>he backup system</w:t>
      </w:r>
      <w:r>
        <w:t xml:space="preserve"> installed by Konza data center</w:t>
      </w:r>
      <w:r w:rsidRPr="00092495">
        <w:t xml:space="preserve"> will store data redundantly, ensuring that copies are available in both local and cloud storage environments.</w:t>
      </w:r>
    </w:p>
    <w:p w14:paraId="2B3E1445" w14:textId="77777777" w:rsidR="00A93306" w:rsidRPr="00092495" w:rsidRDefault="00A93306" w:rsidP="001275ED">
      <w:pPr>
        <w:numPr>
          <w:ilvl w:val="0"/>
          <w:numId w:val="86"/>
        </w:numPr>
        <w:suppressAutoHyphens w:val="0"/>
        <w:spacing w:before="100" w:beforeAutospacing="1" w:after="100" w:afterAutospacing="1"/>
      </w:pPr>
      <w:r w:rsidRPr="00092495">
        <w:rPr>
          <w:b/>
          <w:bCs/>
        </w:rPr>
        <w:t>Disaster Recovery Plan</w:t>
      </w:r>
      <w:r w:rsidRPr="00092495">
        <w:t>: A comprehensive disaster recovery plan will be implemented, ensuring that the system can recover quickly from any failure with minimal data loss and downtime. This will include periodic system snapshots and redundant failover mechanisms.</w:t>
      </w:r>
    </w:p>
    <w:p w14:paraId="079C64E0" w14:textId="77777777" w:rsidR="00A93306" w:rsidRDefault="00A93306" w:rsidP="00A93306">
      <w:pPr>
        <w:spacing w:before="100" w:beforeAutospacing="1" w:after="100" w:afterAutospacing="1"/>
        <w:outlineLvl w:val="3"/>
        <w:rPr>
          <w:b/>
          <w:bCs/>
        </w:rPr>
      </w:pPr>
      <w:r>
        <w:rPr>
          <w:b/>
          <w:bCs/>
        </w:rPr>
        <w:t>9</w:t>
      </w:r>
      <w:r w:rsidRPr="00092495">
        <w:rPr>
          <w:b/>
          <w:bCs/>
        </w:rPr>
        <w:t xml:space="preserve">. </w:t>
      </w:r>
      <w:r>
        <w:rPr>
          <w:b/>
          <w:bCs/>
        </w:rPr>
        <w:t>Monitoring compliance to hosting provider SLA</w:t>
      </w:r>
    </w:p>
    <w:p w14:paraId="15D695A2" w14:textId="77777777" w:rsidR="00A93306" w:rsidRDefault="00A93306" w:rsidP="00A93306">
      <w:pPr>
        <w:spacing w:before="100" w:beforeAutospacing="1" w:after="100" w:afterAutospacing="1"/>
        <w:ind w:firstLine="360"/>
        <w:outlineLvl w:val="3"/>
      </w:pPr>
      <w:r>
        <w:t>T</w:t>
      </w:r>
      <w:r w:rsidRPr="005A12D0">
        <w:t>he IT Firm will monitor production server activities to ensure the following</w:t>
      </w:r>
      <w:r>
        <w:t>:</w:t>
      </w:r>
    </w:p>
    <w:p w14:paraId="64371A6D" w14:textId="77777777" w:rsidR="00A93306" w:rsidRPr="00B36CB3" w:rsidRDefault="00A93306" w:rsidP="00A93306">
      <w:pPr>
        <w:spacing w:before="100" w:beforeAutospacing="1" w:after="100" w:afterAutospacing="1"/>
        <w:ind w:firstLine="360"/>
        <w:outlineLvl w:val="3"/>
      </w:pPr>
      <w:r>
        <w:rPr>
          <w:b/>
          <w:bCs/>
        </w:rPr>
        <w:t xml:space="preserve">9.1. </w:t>
      </w:r>
      <w:r w:rsidRPr="00092495">
        <w:rPr>
          <w:b/>
          <w:bCs/>
        </w:rPr>
        <w:t>System Availability and Uptime</w:t>
      </w:r>
      <w:r>
        <w:rPr>
          <w:b/>
          <w:bCs/>
        </w:rPr>
        <w:t xml:space="preserve">: </w:t>
      </w:r>
    </w:p>
    <w:p w14:paraId="30FDB8BE" w14:textId="77777777" w:rsidR="00A93306" w:rsidRPr="00092495" w:rsidRDefault="00A93306" w:rsidP="001275ED">
      <w:pPr>
        <w:numPr>
          <w:ilvl w:val="0"/>
          <w:numId w:val="87"/>
        </w:numPr>
        <w:suppressAutoHyphens w:val="0"/>
        <w:spacing w:before="100" w:beforeAutospacing="1" w:after="100" w:afterAutospacing="1"/>
      </w:pPr>
      <w:r w:rsidRPr="00092495">
        <w:rPr>
          <w:b/>
          <w:bCs/>
        </w:rPr>
        <w:t>99% Uptime Guarantee</w:t>
      </w:r>
      <w:r w:rsidRPr="00092495">
        <w:t>: The system will be hosted on cloud infrastructure designed to ensure 99% uptime, allowing users uninterrupted access to FIMS at all times. The cloud provider must have robust infrastructure for scaling, data redundancy, and global access.</w:t>
      </w:r>
    </w:p>
    <w:p w14:paraId="10A50F24" w14:textId="77777777" w:rsidR="00A93306" w:rsidRPr="00092495" w:rsidRDefault="00A93306" w:rsidP="001275ED">
      <w:pPr>
        <w:numPr>
          <w:ilvl w:val="0"/>
          <w:numId w:val="87"/>
        </w:numPr>
        <w:suppressAutoHyphens w:val="0"/>
        <w:spacing w:before="100" w:beforeAutospacing="1" w:after="100" w:afterAutospacing="1"/>
      </w:pPr>
      <w:r w:rsidRPr="00092495">
        <w:rPr>
          <w:b/>
          <w:bCs/>
        </w:rPr>
        <w:t>Load Balancing and Scalability</w:t>
      </w:r>
      <w:r w:rsidRPr="00092495">
        <w:t>: As the system grows in size and complexity, load balancing and cloud-based scaling solutions will be employed to maintain system performance during periods of high usage.</w:t>
      </w:r>
    </w:p>
    <w:p w14:paraId="2742A1CF" w14:textId="77777777" w:rsidR="00A93306" w:rsidRPr="00092495" w:rsidRDefault="00A93306" w:rsidP="00A93306">
      <w:pPr>
        <w:spacing w:before="100" w:beforeAutospacing="1" w:after="100" w:afterAutospacing="1"/>
        <w:ind w:firstLine="360"/>
        <w:outlineLvl w:val="3"/>
        <w:rPr>
          <w:b/>
          <w:bCs/>
        </w:rPr>
      </w:pPr>
      <w:r>
        <w:rPr>
          <w:b/>
          <w:bCs/>
        </w:rPr>
        <w:t>9.2</w:t>
      </w:r>
      <w:r w:rsidRPr="00092495">
        <w:rPr>
          <w:b/>
          <w:bCs/>
        </w:rPr>
        <w:t>. Performance Monitoring</w:t>
      </w:r>
    </w:p>
    <w:p w14:paraId="424651D9" w14:textId="77777777" w:rsidR="00A93306" w:rsidRPr="00092495" w:rsidRDefault="00A93306" w:rsidP="001275ED">
      <w:pPr>
        <w:numPr>
          <w:ilvl w:val="0"/>
          <w:numId w:val="88"/>
        </w:numPr>
        <w:suppressAutoHyphens w:val="0"/>
        <w:spacing w:before="100" w:beforeAutospacing="1" w:after="100" w:afterAutospacing="1"/>
      </w:pPr>
      <w:r w:rsidRPr="00092495">
        <w:rPr>
          <w:b/>
          <w:bCs/>
        </w:rPr>
        <w:t>System Health Dashboards</w:t>
      </w:r>
      <w:r w:rsidRPr="00092495">
        <w:t>: The system will include dashboards for administrators to monitor the performance of the system, including server health, response times, database load, and active users. This will help ensure smooth system operation and allow for proactive maintenance.</w:t>
      </w:r>
    </w:p>
    <w:p w14:paraId="1EBECEE5" w14:textId="77777777" w:rsidR="00A93306" w:rsidRPr="00092495" w:rsidRDefault="00A93306" w:rsidP="001275ED">
      <w:pPr>
        <w:numPr>
          <w:ilvl w:val="0"/>
          <w:numId w:val="88"/>
        </w:numPr>
        <w:suppressAutoHyphens w:val="0"/>
        <w:spacing w:before="100" w:beforeAutospacing="1" w:after="100" w:afterAutospacing="1"/>
      </w:pPr>
      <w:r w:rsidRPr="00092495">
        <w:rPr>
          <w:b/>
          <w:bCs/>
        </w:rPr>
        <w:t>Real-Time Alerts</w:t>
      </w:r>
      <w:r w:rsidRPr="00092495">
        <w:t>: The system will issue real-time alerts for critical issues such as downtime, security breaches, or high server load, ensuring immediate responses by the IT team.</w:t>
      </w:r>
    </w:p>
    <w:p w14:paraId="1913F199" w14:textId="77777777" w:rsidR="00A93306" w:rsidRPr="00092495" w:rsidRDefault="00A93306" w:rsidP="00A93306">
      <w:pPr>
        <w:spacing w:before="100" w:beforeAutospacing="1" w:after="100" w:afterAutospacing="1"/>
        <w:outlineLvl w:val="3"/>
        <w:rPr>
          <w:b/>
          <w:bCs/>
        </w:rPr>
      </w:pPr>
      <w:r>
        <w:rPr>
          <w:b/>
          <w:bCs/>
        </w:rPr>
        <w:t>10</w:t>
      </w:r>
      <w:r w:rsidRPr="00092495">
        <w:rPr>
          <w:b/>
          <w:bCs/>
        </w:rPr>
        <w:t>. Maintenance and Long-Term Support</w:t>
      </w:r>
    </w:p>
    <w:p w14:paraId="2D283C38" w14:textId="77777777" w:rsidR="00A93306" w:rsidRPr="00092495" w:rsidRDefault="00A93306" w:rsidP="001275ED">
      <w:pPr>
        <w:numPr>
          <w:ilvl w:val="0"/>
          <w:numId w:val="89"/>
        </w:numPr>
        <w:suppressAutoHyphens w:val="0"/>
        <w:spacing w:before="100" w:beforeAutospacing="1" w:after="100" w:afterAutospacing="1"/>
      </w:pPr>
      <w:r w:rsidRPr="00092495">
        <w:rPr>
          <w:b/>
          <w:bCs/>
        </w:rPr>
        <w:t>Post-Deployment Support</w:t>
      </w:r>
      <w:r w:rsidRPr="00092495">
        <w:t>: The IT firm will provide ongoing support for 12 months post-deployment, including bug fixes, system patches, and user support</w:t>
      </w:r>
      <w:r>
        <w:t xml:space="preserve"> with the corresponding SLA and issue tracking system put in place</w:t>
      </w:r>
      <w:r w:rsidRPr="00092495">
        <w:t>.</w:t>
      </w:r>
    </w:p>
    <w:p w14:paraId="7B9B0EAD" w14:textId="77777777" w:rsidR="00A93306" w:rsidRPr="00B36CB3" w:rsidRDefault="00A93306" w:rsidP="001275ED">
      <w:pPr>
        <w:numPr>
          <w:ilvl w:val="0"/>
          <w:numId w:val="89"/>
        </w:numPr>
        <w:suppressAutoHyphens w:val="0"/>
        <w:spacing w:before="100" w:beforeAutospacing="1" w:after="100" w:afterAutospacing="1"/>
      </w:pPr>
      <w:r w:rsidRPr="00092495">
        <w:rPr>
          <w:b/>
          <w:bCs/>
        </w:rPr>
        <w:t xml:space="preserve">Long-Term </w:t>
      </w:r>
      <w:r>
        <w:rPr>
          <w:b/>
          <w:bCs/>
        </w:rPr>
        <w:t>Support</w:t>
      </w:r>
      <w:r w:rsidRPr="00092495">
        <w:t xml:space="preserve">: </w:t>
      </w:r>
      <w:r>
        <w:t>once the post deployment phase is concluded, the IT firm is expected to continue support</w:t>
      </w:r>
      <w:r w:rsidRPr="00092495">
        <w:t>.</w:t>
      </w:r>
      <w:r>
        <w:t xml:space="preserve"> Contract will drafted with corresponding SLA to ensure this long-term support</w:t>
      </w:r>
      <w:r w:rsidRPr="001F2EB5">
        <w:rPr>
          <w:b/>
          <w:bCs/>
        </w:rPr>
        <w:t xml:space="preserve"> </w:t>
      </w:r>
    </w:p>
    <w:p w14:paraId="068EF6FE" w14:textId="77777777" w:rsidR="00A93306" w:rsidRPr="00092495" w:rsidRDefault="00A93306" w:rsidP="001275ED">
      <w:pPr>
        <w:numPr>
          <w:ilvl w:val="0"/>
          <w:numId w:val="89"/>
        </w:numPr>
        <w:suppressAutoHyphens w:val="0"/>
        <w:spacing w:before="100" w:beforeAutospacing="1" w:after="100" w:afterAutospacing="1"/>
      </w:pPr>
    </w:p>
    <w:p w14:paraId="35A6105E" w14:textId="77777777" w:rsidR="00A93306" w:rsidRPr="00092495" w:rsidRDefault="00A93306" w:rsidP="00A93306">
      <w:pPr>
        <w:rPr>
          <w:b/>
          <w:bCs/>
          <w:color w:val="0070C0"/>
          <w:sz w:val="28"/>
          <w:szCs w:val="28"/>
        </w:rPr>
      </w:pPr>
      <w:r>
        <w:rPr>
          <w:b/>
          <w:bCs/>
          <w:color w:val="0070C0"/>
          <w:sz w:val="28"/>
          <w:szCs w:val="28"/>
        </w:rPr>
        <w:t>Functional requirement: expected m</w:t>
      </w:r>
      <w:r w:rsidRPr="00092495">
        <w:rPr>
          <w:b/>
          <w:bCs/>
          <w:color w:val="0070C0"/>
          <w:sz w:val="28"/>
          <w:szCs w:val="28"/>
        </w:rPr>
        <w:t xml:space="preserve">odules and </w:t>
      </w:r>
      <w:r>
        <w:rPr>
          <w:b/>
          <w:bCs/>
          <w:color w:val="0070C0"/>
          <w:sz w:val="28"/>
          <w:szCs w:val="28"/>
        </w:rPr>
        <w:t>f</w:t>
      </w:r>
      <w:r w:rsidRPr="00092495">
        <w:rPr>
          <w:b/>
          <w:bCs/>
          <w:color w:val="0070C0"/>
          <w:sz w:val="28"/>
          <w:szCs w:val="28"/>
        </w:rPr>
        <w:t>eatures of the Fisheries Information Management System (FIMS)</w:t>
      </w:r>
    </w:p>
    <w:p w14:paraId="3ECEB26D" w14:textId="77777777" w:rsidR="00A93306" w:rsidRPr="00092495" w:rsidRDefault="00A93306" w:rsidP="00A93306">
      <w:pPr>
        <w:spacing w:before="100" w:beforeAutospacing="1" w:after="100" w:afterAutospacing="1"/>
      </w:pPr>
      <w:r w:rsidRPr="00092495">
        <w:t>Below is a detailed breakdown of the major modules and their features</w:t>
      </w:r>
      <w:r>
        <w:t xml:space="preserve"> for the Kenya FIMS. Presence of modules in the FAO Calipseo is detailed with level of completion to help the bidder to quantify time needed to extend or develop the module for the Kenya FIMS, assuming that some features will be refined during the first phase of need gathering</w:t>
      </w:r>
      <w:r w:rsidRPr="00092495">
        <w:t>:</w:t>
      </w:r>
    </w:p>
    <w:p w14:paraId="1A9FD5FE" w14:textId="77777777" w:rsidR="00A93306" w:rsidRPr="00092495" w:rsidRDefault="00A93306" w:rsidP="00A93306">
      <w:pPr>
        <w:spacing w:before="100" w:beforeAutospacing="1" w:after="100" w:afterAutospacing="1"/>
        <w:outlineLvl w:val="3"/>
        <w:rPr>
          <w:b/>
          <w:bCs/>
        </w:rPr>
      </w:pPr>
      <w:r w:rsidRPr="00092495">
        <w:rPr>
          <w:b/>
          <w:bCs/>
        </w:rPr>
        <w:t>1. User Management Module</w:t>
      </w:r>
    </w:p>
    <w:p w14:paraId="00E13550" w14:textId="77777777" w:rsidR="00A93306" w:rsidRPr="00092495" w:rsidRDefault="00A93306" w:rsidP="001275ED">
      <w:pPr>
        <w:numPr>
          <w:ilvl w:val="0"/>
          <w:numId w:val="90"/>
        </w:numPr>
        <w:suppressAutoHyphens w:val="0"/>
        <w:spacing w:before="100" w:beforeAutospacing="1" w:after="100" w:afterAutospacing="1"/>
      </w:pPr>
      <w:r w:rsidRPr="00092495">
        <w:rPr>
          <w:b/>
          <w:bCs/>
        </w:rPr>
        <w:t>Role-Based Access Control (RBAC)</w:t>
      </w:r>
      <w:r w:rsidRPr="00092495">
        <w:t>: This module manage user accounts, permissions, and access levels, ensuring that each user only has access to the parts of the system relevant to their role.</w:t>
      </w:r>
      <w:r>
        <w:t xml:space="preserve"> Three main profiles should be managed in the FIMS:</w:t>
      </w:r>
    </w:p>
    <w:p w14:paraId="5AC6EED7" w14:textId="77777777" w:rsidR="00A93306" w:rsidRPr="00092495" w:rsidRDefault="00A93306" w:rsidP="001275ED">
      <w:pPr>
        <w:numPr>
          <w:ilvl w:val="1"/>
          <w:numId w:val="90"/>
        </w:numPr>
        <w:suppressAutoHyphens w:val="0"/>
        <w:spacing w:before="100" w:beforeAutospacing="1" w:after="100" w:afterAutospacing="1"/>
      </w:pPr>
      <w:r w:rsidRPr="00092495">
        <w:rPr>
          <w:b/>
          <w:bCs/>
        </w:rPr>
        <w:t>Admin Users</w:t>
      </w:r>
      <w:r w:rsidRPr="00092495">
        <w:t>: Full access to the system, including the ability to create and manage other users</w:t>
      </w:r>
      <w:r>
        <w:t xml:space="preserve"> enforcing multi-factor authentications for this user</w:t>
      </w:r>
      <w:r w:rsidRPr="00092495">
        <w:t>.</w:t>
      </w:r>
    </w:p>
    <w:p w14:paraId="1CC59177" w14:textId="77777777" w:rsidR="00A93306" w:rsidRPr="00092495" w:rsidRDefault="00A93306" w:rsidP="001275ED">
      <w:pPr>
        <w:numPr>
          <w:ilvl w:val="1"/>
          <w:numId w:val="90"/>
        </w:numPr>
        <w:suppressAutoHyphens w:val="0"/>
        <w:spacing w:before="100" w:beforeAutospacing="1" w:after="100" w:afterAutospacing="1"/>
      </w:pPr>
      <w:r w:rsidRPr="00092495">
        <w:rPr>
          <w:b/>
          <w:bCs/>
        </w:rPr>
        <w:t>BMU Users</w:t>
      </w:r>
      <w:r w:rsidRPr="00092495">
        <w:t xml:space="preserve">: Access to co-management data </w:t>
      </w:r>
      <w:r w:rsidRPr="00EC3784">
        <w:rPr>
          <w:u w:val="single"/>
        </w:rPr>
        <w:t>under their jurisdiction</w:t>
      </w:r>
      <w:r>
        <w:rPr>
          <w:u w:val="single"/>
        </w:rPr>
        <w:t xml:space="preserve"> (access limited to their BMU data and reports)</w:t>
      </w:r>
      <w:r w:rsidRPr="00092495">
        <w:t>.</w:t>
      </w:r>
    </w:p>
    <w:p w14:paraId="626A3BA0" w14:textId="77777777" w:rsidR="00A93306" w:rsidRPr="00092495" w:rsidRDefault="00A93306" w:rsidP="001275ED">
      <w:pPr>
        <w:numPr>
          <w:ilvl w:val="1"/>
          <w:numId w:val="90"/>
        </w:numPr>
        <w:suppressAutoHyphens w:val="0"/>
        <w:spacing w:before="100" w:beforeAutospacing="1" w:after="100" w:afterAutospacing="1"/>
      </w:pPr>
      <w:r w:rsidRPr="00092495">
        <w:rPr>
          <w:b/>
          <w:bCs/>
        </w:rPr>
        <w:t>Fisheries Officers</w:t>
      </w:r>
      <w:r w:rsidRPr="00092495">
        <w:t>: Access to data collection and compliance reporting tools.</w:t>
      </w:r>
    </w:p>
    <w:p w14:paraId="207E4836" w14:textId="77777777" w:rsidR="00A93306" w:rsidRDefault="00A93306" w:rsidP="001275ED">
      <w:pPr>
        <w:numPr>
          <w:ilvl w:val="0"/>
          <w:numId w:val="90"/>
        </w:numPr>
        <w:suppressAutoHyphens w:val="0"/>
        <w:spacing w:before="100" w:beforeAutospacing="1" w:after="100" w:afterAutospacing="1"/>
      </w:pPr>
      <w:r w:rsidRPr="00092495">
        <w:rPr>
          <w:b/>
          <w:bCs/>
        </w:rPr>
        <w:t>Audit Trail</w:t>
      </w:r>
      <w:r w:rsidRPr="00092495">
        <w:t xml:space="preserve">: </w:t>
      </w:r>
      <w:r>
        <w:t>A dashboard will be built to provide a monitoring tool for the administrator to trace users activities.</w:t>
      </w:r>
    </w:p>
    <w:p w14:paraId="27A5065A" w14:textId="77777777" w:rsidR="00A93306" w:rsidRPr="00EC3784" w:rsidRDefault="00A93306" w:rsidP="001275ED">
      <w:pPr>
        <w:numPr>
          <w:ilvl w:val="0"/>
          <w:numId w:val="90"/>
        </w:numPr>
        <w:suppressAutoHyphens w:val="0"/>
        <w:spacing w:before="100" w:beforeAutospacing="1" w:after="100" w:afterAutospacing="1"/>
      </w:pPr>
      <w:r>
        <w:rPr>
          <w:b/>
          <w:bCs/>
        </w:rPr>
        <w:t xml:space="preserve">Status in Calipseo : </w:t>
      </w:r>
      <w:r>
        <w:t>Yes</w:t>
      </w:r>
      <w:r w:rsidRPr="00EC3784">
        <w:t xml:space="preserve"> </w:t>
      </w:r>
      <w:r>
        <w:t>–</w:t>
      </w:r>
      <w:r w:rsidRPr="00EC3784">
        <w:t xml:space="preserve"> </w:t>
      </w:r>
      <w:r>
        <w:t xml:space="preserve">Partially </w:t>
      </w:r>
    </w:p>
    <w:p w14:paraId="00F17028" w14:textId="77777777" w:rsidR="00A93306" w:rsidRPr="00EC3784" w:rsidRDefault="00A93306" w:rsidP="001275ED">
      <w:pPr>
        <w:numPr>
          <w:ilvl w:val="0"/>
          <w:numId w:val="90"/>
        </w:numPr>
        <w:suppressAutoHyphens w:val="0"/>
        <w:spacing w:before="100" w:beforeAutospacing="1" w:after="100" w:afterAutospacing="1"/>
      </w:pPr>
      <w:r>
        <w:rPr>
          <w:b/>
          <w:bCs/>
        </w:rPr>
        <w:t xml:space="preserve">Expected enhancement of the module: </w:t>
      </w:r>
      <w:r w:rsidRPr="00EC3784">
        <w:t>implements restricted access to BMU data, MFA, expending user action logs and dashboard</w:t>
      </w:r>
    </w:p>
    <w:p w14:paraId="4968709E" w14:textId="77777777" w:rsidR="00A93306" w:rsidRPr="00092495" w:rsidRDefault="00A93306" w:rsidP="00A93306">
      <w:pPr>
        <w:spacing w:before="100" w:beforeAutospacing="1" w:after="100" w:afterAutospacing="1"/>
        <w:outlineLvl w:val="3"/>
        <w:rPr>
          <w:b/>
          <w:bCs/>
        </w:rPr>
      </w:pPr>
      <w:r w:rsidRPr="00092495">
        <w:rPr>
          <w:b/>
          <w:bCs/>
        </w:rPr>
        <w:t>2. Co-Management Module</w:t>
      </w:r>
    </w:p>
    <w:p w14:paraId="46B53F2E" w14:textId="77777777" w:rsidR="00A93306" w:rsidRPr="00092495" w:rsidRDefault="00A93306" w:rsidP="001275ED">
      <w:pPr>
        <w:numPr>
          <w:ilvl w:val="0"/>
          <w:numId w:val="91"/>
        </w:numPr>
        <w:suppressAutoHyphens w:val="0"/>
        <w:spacing w:before="100" w:beforeAutospacing="1" w:after="100" w:afterAutospacing="1"/>
      </w:pPr>
      <w:r w:rsidRPr="00092495">
        <w:rPr>
          <w:b/>
          <w:bCs/>
        </w:rPr>
        <w:t>BMU Data Management</w:t>
      </w:r>
      <w:r w:rsidRPr="00092495">
        <w:t xml:space="preserve">: This module will enable BMU officers to manage </w:t>
      </w:r>
      <w:r>
        <w:t>members (including fishers)</w:t>
      </w:r>
      <w:r w:rsidRPr="00092495">
        <w:t xml:space="preserve"> and vessel data within their jurisdiction. </w:t>
      </w:r>
      <w:r>
        <w:t xml:space="preserve"> Daily catch data and patrol data will be also collected.</w:t>
      </w:r>
    </w:p>
    <w:p w14:paraId="3245AE97" w14:textId="77777777" w:rsidR="00A93306" w:rsidRPr="00092495" w:rsidRDefault="00A93306" w:rsidP="001275ED">
      <w:pPr>
        <w:numPr>
          <w:ilvl w:val="0"/>
          <w:numId w:val="91"/>
        </w:numPr>
        <w:suppressAutoHyphens w:val="0"/>
        <w:spacing w:before="100" w:beforeAutospacing="1" w:after="100" w:afterAutospacing="1"/>
      </w:pPr>
      <w:r w:rsidRPr="00092495">
        <w:rPr>
          <w:b/>
          <w:bCs/>
        </w:rPr>
        <w:t>Access to BMU-Specific Data</w:t>
      </w:r>
      <w:r w:rsidRPr="00092495">
        <w:t>: Each BMU will have its own dashboard and data access, allowing them to monitor fishing activities within their region. BMU officers can generate reports on fishing effort, catches, and licensing at the local level.</w:t>
      </w:r>
    </w:p>
    <w:p w14:paraId="36479965" w14:textId="77777777" w:rsidR="00A93306" w:rsidRPr="00EC3784" w:rsidRDefault="00A93306" w:rsidP="001275ED">
      <w:pPr>
        <w:numPr>
          <w:ilvl w:val="0"/>
          <w:numId w:val="91"/>
        </w:numPr>
        <w:suppressAutoHyphens w:val="0"/>
        <w:spacing w:before="100" w:beforeAutospacing="1" w:after="100" w:afterAutospacing="1"/>
      </w:pPr>
      <w:r>
        <w:rPr>
          <w:b/>
          <w:bCs/>
        </w:rPr>
        <w:t xml:space="preserve">Status in Calipseo : </w:t>
      </w:r>
      <w:r>
        <w:t xml:space="preserve">No but management of vessels and fishers is already in Calipseo </w:t>
      </w:r>
    </w:p>
    <w:p w14:paraId="73D4768E" w14:textId="77777777" w:rsidR="00A93306" w:rsidRPr="00EC3784" w:rsidRDefault="00A93306" w:rsidP="001275ED">
      <w:pPr>
        <w:numPr>
          <w:ilvl w:val="0"/>
          <w:numId w:val="91"/>
        </w:numPr>
        <w:suppressAutoHyphens w:val="0"/>
        <w:spacing w:before="100" w:beforeAutospacing="1" w:after="100" w:afterAutospacing="1"/>
      </w:pPr>
      <w:r>
        <w:rPr>
          <w:b/>
          <w:bCs/>
        </w:rPr>
        <w:t xml:space="preserve">Expected enhancement of the module: </w:t>
      </w:r>
      <w:r>
        <w:t>a new set of controller / user interfaces to manage BMU and its data (vessel, members, daily catch data and patrol data) for the BMU context – BMU reporting in the R Shiny Application</w:t>
      </w:r>
    </w:p>
    <w:p w14:paraId="38D50EA3" w14:textId="77777777" w:rsidR="00A93306" w:rsidRDefault="00A93306" w:rsidP="00A93306">
      <w:pPr>
        <w:tabs>
          <w:tab w:val="left" w:pos="720"/>
        </w:tabs>
        <w:spacing w:before="100" w:beforeAutospacing="1" w:after="100" w:afterAutospacing="1"/>
        <w:ind w:left="720"/>
      </w:pPr>
    </w:p>
    <w:p w14:paraId="609F502A" w14:textId="77777777" w:rsidR="00A93306" w:rsidRPr="00092495" w:rsidRDefault="00A93306" w:rsidP="00A93306">
      <w:pPr>
        <w:spacing w:before="100" w:beforeAutospacing="1" w:after="100" w:afterAutospacing="1"/>
        <w:outlineLvl w:val="3"/>
        <w:rPr>
          <w:b/>
          <w:bCs/>
        </w:rPr>
      </w:pPr>
      <w:r>
        <w:rPr>
          <w:b/>
          <w:bCs/>
        </w:rPr>
        <w:t>3</w:t>
      </w:r>
      <w:r w:rsidRPr="00092495">
        <w:rPr>
          <w:b/>
          <w:bCs/>
        </w:rPr>
        <w:t>. Vessel Registry Module</w:t>
      </w:r>
    </w:p>
    <w:p w14:paraId="5AD34A00" w14:textId="77777777" w:rsidR="00A93306" w:rsidRPr="00092495" w:rsidRDefault="00A93306" w:rsidP="001275ED">
      <w:pPr>
        <w:numPr>
          <w:ilvl w:val="0"/>
          <w:numId w:val="93"/>
        </w:numPr>
        <w:suppressAutoHyphens w:val="0"/>
        <w:spacing w:before="100" w:beforeAutospacing="1" w:after="100" w:afterAutospacing="1"/>
      </w:pPr>
      <w:r w:rsidRPr="00092495">
        <w:rPr>
          <w:b/>
          <w:bCs/>
        </w:rPr>
        <w:t>Vessel Registration</w:t>
      </w:r>
      <w:r w:rsidRPr="00092495">
        <w:t>: This module will maintain a comprehensive registry of all fishing vessels operating in Kenyan waters. It will capture vessel details such as registration number, owner, vessel type, and tonnage.</w:t>
      </w:r>
    </w:p>
    <w:p w14:paraId="76CACDAB" w14:textId="77777777" w:rsidR="00A93306" w:rsidRPr="00092495" w:rsidRDefault="00A93306" w:rsidP="001275ED">
      <w:pPr>
        <w:numPr>
          <w:ilvl w:val="0"/>
          <w:numId w:val="93"/>
        </w:numPr>
        <w:suppressAutoHyphens w:val="0"/>
        <w:spacing w:before="100" w:beforeAutospacing="1" w:after="100" w:afterAutospacing="1"/>
      </w:pPr>
      <w:r w:rsidRPr="00092495">
        <w:rPr>
          <w:b/>
          <w:bCs/>
        </w:rPr>
        <w:t>Integration with VMS</w:t>
      </w:r>
      <w:r w:rsidRPr="00092495">
        <w:t>: The system will integrate with external Vessel Monitoring Systems (VMS) to track vessel locations and movements in real-time.</w:t>
      </w:r>
    </w:p>
    <w:p w14:paraId="5D4119FF" w14:textId="77777777" w:rsidR="00A93306" w:rsidRDefault="00A93306" w:rsidP="001275ED">
      <w:pPr>
        <w:numPr>
          <w:ilvl w:val="0"/>
          <w:numId w:val="93"/>
        </w:numPr>
        <w:suppressAutoHyphens w:val="0"/>
        <w:spacing w:before="100" w:beforeAutospacing="1" w:after="100" w:afterAutospacing="1"/>
      </w:pPr>
      <w:r w:rsidRPr="00092495">
        <w:rPr>
          <w:b/>
          <w:bCs/>
        </w:rPr>
        <w:t>Vessel Inspection Records</w:t>
      </w:r>
      <w:r w:rsidRPr="00092495">
        <w:t>: Store records of all vessel inspections, including compliance with safety and environmental regulations.</w:t>
      </w:r>
    </w:p>
    <w:p w14:paraId="258F35AA" w14:textId="77777777" w:rsidR="00A93306" w:rsidRPr="00EC3784" w:rsidRDefault="00A93306" w:rsidP="001275ED">
      <w:pPr>
        <w:numPr>
          <w:ilvl w:val="0"/>
          <w:numId w:val="93"/>
        </w:numPr>
        <w:suppressAutoHyphens w:val="0"/>
        <w:spacing w:before="100" w:beforeAutospacing="1" w:after="100" w:afterAutospacing="1"/>
      </w:pPr>
      <w:r>
        <w:rPr>
          <w:b/>
          <w:bCs/>
        </w:rPr>
        <w:t xml:space="preserve">Status in Calypso : </w:t>
      </w:r>
      <w:r>
        <w:t>Yes - Mostly</w:t>
      </w:r>
    </w:p>
    <w:p w14:paraId="020A6F10" w14:textId="77777777" w:rsidR="00A93306" w:rsidRPr="00EC3784" w:rsidRDefault="00A93306" w:rsidP="001275ED">
      <w:pPr>
        <w:numPr>
          <w:ilvl w:val="0"/>
          <w:numId w:val="93"/>
        </w:numPr>
        <w:suppressAutoHyphens w:val="0"/>
        <w:spacing w:before="100" w:beforeAutospacing="1" w:after="100" w:afterAutospacing="1"/>
      </w:pPr>
      <w:r>
        <w:rPr>
          <w:b/>
          <w:bCs/>
        </w:rPr>
        <w:t xml:space="preserve">Expected enhancement of the module: </w:t>
      </w:r>
      <w:r>
        <w:t>connection to VMS data (showing vessel position in a map is delt with in the reporting section) – adding some fields for inspection</w:t>
      </w:r>
    </w:p>
    <w:p w14:paraId="6553640B" w14:textId="77777777" w:rsidR="00A93306" w:rsidRPr="00092495" w:rsidRDefault="00A93306" w:rsidP="00A93306">
      <w:pPr>
        <w:tabs>
          <w:tab w:val="left" w:pos="720"/>
        </w:tabs>
        <w:spacing w:before="100" w:beforeAutospacing="1" w:after="100" w:afterAutospacing="1"/>
        <w:ind w:left="720"/>
      </w:pPr>
    </w:p>
    <w:p w14:paraId="4B31F2C8" w14:textId="77777777" w:rsidR="00A93306" w:rsidRPr="00092495" w:rsidRDefault="00A93306" w:rsidP="00A93306">
      <w:pPr>
        <w:spacing w:before="100" w:beforeAutospacing="1" w:after="100" w:afterAutospacing="1"/>
        <w:outlineLvl w:val="3"/>
        <w:rPr>
          <w:b/>
          <w:bCs/>
        </w:rPr>
      </w:pPr>
      <w:r>
        <w:rPr>
          <w:b/>
          <w:bCs/>
        </w:rPr>
        <w:t>4</w:t>
      </w:r>
      <w:r w:rsidRPr="00092495">
        <w:rPr>
          <w:b/>
          <w:bCs/>
        </w:rPr>
        <w:t>. License and Permits Management Module</w:t>
      </w:r>
    </w:p>
    <w:p w14:paraId="563BCC01" w14:textId="77777777" w:rsidR="00A93306" w:rsidRPr="00092495" w:rsidRDefault="00A93306" w:rsidP="001275ED">
      <w:pPr>
        <w:numPr>
          <w:ilvl w:val="0"/>
          <w:numId w:val="92"/>
        </w:numPr>
        <w:suppressAutoHyphens w:val="0"/>
        <w:spacing w:before="100" w:beforeAutospacing="1" w:after="100" w:afterAutospacing="1"/>
      </w:pPr>
      <w:r w:rsidRPr="00092495">
        <w:rPr>
          <w:b/>
          <w:bCs/>
        </w:rPr>
        <w:t>Centralized Licensing System</w:t>
      </w:r>
      <w:r w:rsidRPr="00092495">
        <w:t>: This module will manage the issuance and renewal of fishing licenses and permits for small-scale, industrial, and recreational fisheries.</w:t>
      </w:r>
    </w:p>
    <w:p w14:paraId="4F0E2B0A" w14:textId="77777777" w:rsidR="00A93306" w:rsidRPr="00092495" w:rsidRDefault="00A93306" w:rsidP="001275ED">
      <w:pPr>
        <w:numPr>
          <w:ilvl w:val="0"/>
          <w:numId w:val="92"/>
        </w:numPr>
        <w:suppressAutoHyphens w:val="0"/>
        <w:spacing w:before="100" w:beforeAutospacing="1" w:after="100" w:afterAutospacing="1"/>
      </w:pPr>
      <w:r w:rsidRPr="00092495">
        <w:rPr>
          <w:b/>
          <w:bCs/>
        </w:rPr>
        <w:t>Online Payment Integration</w:t>
      </w:r>
      <w:r w:rsidRPr="00092495">
        <w:t>: Support for online payment processing through Kenya’s e-government payment systems, allowing users to pay for licenses and permits online.</w:t>
      </w:r>
    </w:p>
    <w:p w14:paraId="6D95EEF4" w14:textId="77777777" w:rsidR="00A93306" w:rsidRPr="00092495" w:rsidRDefault="00A93306" w:rsidP="001275ED">
      <w:pPr>
        <w:numPr>
          <w:ilvl w:val="0"/>
          <w:numId w:val="92"/>
        </w:numPr>
        <w:suppressAutoHyphens w:val="0"/>
        <w:spacing w:before="100" w:beforeAutospacing="1" w:after="100" w:afterAutospacing="1"/>
      </w:pPr>
      <w:r w:rsidRPr="00092495">
        <w:rPr>
          <w:b/>
          <w:bCs/>
        </w:rPr>
        <w:t>License Expiry Notifications</w:t>
      </w:r>
      <w:r w:rsidRPr="00092495">
        <w:t>: Automated notifications to users regarding upcoming license expirations and renewal requirements.</w:t>
      </w:r>
    </w:p>
    <w:p w14:paraId="2BFCFC0E" w14:textId="77777777" w:rsidR="00A93306" w:rsidRDefault="00A93306" w:rsidP="001275ED">
      <w:pPr>
        <w:numPr>
          <w:ilvl w:val="0"/>
          <w:numId w:val="92"/>
        </w:numPr>
        <w:suppressAutoHyphens w:val="0"/>
        <w:spacing w:before="100" w:beforeAutospacing="1" w:after="100" w:afterAutospacing="1"/>
      </w:pPr>
      <w:r w:rsidRPr="00092495">
        <w:rPr>
          <w:b/>
          <w:bCs/>
        </w:rPr>
        <w:t>Compliance Tracking</w:t>
      </w:r>
      <w:r w:rsidRPr="00092495">
        <w:t>: Ensure that all vessels and fishers operating in Kenyan waters have valid licenses, with reporting tools for monitoring compliance.</w:t>
      </w:r>
    </w:p>
    <w:p w14:paraId="235E70D7" w14:textId="77777777" w:rsidR="00A93306" w:rsidRPr="00EC3784" w:rsidRDefault="00A93306" w:rsidP="001275ED">
      <w:pPr>
        <w:numPr>
          <w:ilvl w:val="0"/>
          <w:numId w:val="92"/>
        </w:numPr>
        <w:suppressAutoHyphens w:val="0"/>
        <w:spacing w:before="100" w:beforeAutospacing="1" w:after="100" w:afterAutospacing="1"/>
      </w:pPr>
      <w:r>
        <w:rPr>
          <w:b/>
          <w:bCs/>
        </w:rPr>
        <w:t xml:space="preserve">Status in Calipseo : </w:t>
      </w:r>
      <w:r>
        <w:t>Yes - Mostly</w:t>
      </w:r>
    </w:p>
    <w:p w14:paraId="791BB414" w14:textId="77777777" w:rsidR="00A93306" w:rsidRPr="00EC3784" w:rsidRDefault="00A93306" w:rsidP="001275ED">
      <w:pPr>
        <w:numPr>
          <w:ilvl w:val="0"/>
          <w:numId w:val="92"/>
        </w:numPr>
        <w:suppressAutoHyphens w:val="0"/>
        <w:spacing w:before="100" w:beforeAutospacing="1" w:after="100" w:afterAutospacing="1"/>
      </w:pPr>
      <w:r>
        <w:rPr>
          <w:b/>
          <w:bCs/>
        </w:rPr>
        <w:t xml:space="preserve">Expected enhancement of the module: </w:t>
      </w:r>
      <w:r>
        <w:t>connection to on-line payment – license expiry notification by mail</w:t>
      </w:r>
    </w:p>
    <w:p w14:paraId="36D86A83" w14:textId="77777777" w:rsidR="00A93306" w:rsidRPr="00092495" w:rsidRDefault="00A93306" w:rsidP="001275ED">
      <w:pPr>
        <w:numPr>
          <w:ilvl w:val="0"/>
          <w:numId w:val="92"/>
        </w:numPr>
        <w:suppressAutoHyphens w:val="0"/>
        <w:spacing w:before="100" w:beforeAutospacing="1" w:after="100" w:afterAutospacing="1"/>
      </w:pPr>
    </w:p>
    <w:p w14:paraId="277AF830" w14:textId="77777777" w:rsidR="00A93306" w:rsidRPr="00092495" w:rsidRDefault="00A93306" w:rsidP="00A93306">
      <w:pPr>
        <w:spacing w:before="100" w:beforeAutospacing="1" w:after="100" w:afterAutospacing="1"/>
        <w:outlineLvl w:val="3"/>
        <w:rPr>
          <w:b/>
          <w:bCs/>
        </w:rPr>
      </w:pPr>
      <w:r w:rsidRPr="00092495">
        <w:rPr>
          <w:b/>
          <w:bCs/>
        </w:rPr>
        <w:t>5. Catch and Effort Data Collection Module</w:t>
      </w:r>
    </w:p>
    <w:p w14:paraId="338FFFB0" w14:textId="77777777" w:rsidR="00A93306" w:rsidRPr="00092495" w:rsidRDefault="00A93306" w:rsidP="001275ED">
      <w:pPr>
        <w:numPr>
          <w:ilvl w:val="0"/>
          <w:numId w:val="94"/>
        </w:numPr>
        <w:suppressAutoHyphens w:val="0"/>
        <w:spacing w:before="100" w:beforeAutospacing="1" w:after="100" w:afterAutospacing="1"/>
      </w:pPr>
      <w:r w:rsidRPr="00092495">
        <w:rPr>
          <w:b/>
          <w:bCs/>
        </w:rPr>
        <w:t>Artisanal and Industrial Fisheries Data</w:t>
      </w:r>
      <w:r w:rsidRPr="00092495">
        <w:t>: This module will allow fisheries officers to enter catch and effort data for both artisanal and industrial fisheries</w:t>
      </w:r>
      <w:r>
        <w:t xml:space="preserve"> for the two national data collection system, CAS for artisanal and logbook for industrial sector</w:t>
      </w:r>
      <w:r w:rsidRPr="00092495">
        <w:t>.</w:t>
      </w:r>
    </w:p>
    <w:p w14:paraId="3650C9E5" w14:textId="77777777" w:rsidR="00A93306" w:rsidRPr="00092495" w:rsidRDefault="00A93306" w:rsidP="001275ED">
      <w:pPr>
        <w:numPr>
          <w:ilvl w:val="0"/>
          <w:numId w:val="94"/>
        </w:numPr>
        <w:suppressAutoHyphens w:val="0"/>
        <w:spacing w:before="100" w:beforeAutospacing="1" w:after="100" w:afterAutospacing="1"/>
      </w:pPr>
      <w:r w:rsidRPr="00092495">
        <w:rPr>
          <w:b/>
          <w:bCs/>
        </w:rPr>
        <w:t>Mobile Data Entry</w:t>
      </w:r>
      <w:r w:rsidRPr="00092495">
        <w:t>: Support for mobile data collection through tools like Kobo Toolbox, allowing field officers to collect data even in remote areas.</w:t>
      </w:r>
    </w:p>
    <w:p w14:paraId="545E308E" w14:textId="77777777" w:rsidR="00A93306" w:rsidRPr="00092495" w:rsidRDefault="00A93306" w:rsidP="001275ED">
      <w:pPr>
        <w:numPr>
          <w:ilvl w:val="0"/>
          <w:numId w:val="94"/>
        </w:numPr>
        <w:suppressAutoHyphens w:val="0"/>
        <w:spacing w:before="100" w:beforeAutospacing="1" w:after="100" w:afterAutospacing="1"/>
      </w:pPr>
      <w:r w:rsidRPr="00092495">
        <w:rPr>
          <w:b/>
          <w:bCs/>
        </w:rPr>
        <w:t>Real-Time Data Syncing</w:t>
      </w:r>
      <w:r w:rsidRPr="00092495">
        <w:t>: Data collected in the field will be automatically synced with the central FIMS database when internet connectivity is restored.</w:t>
      </w:r>
    </w:p>
    <w:p w14:paraId="3C7993AC" w14:textId="77777777" w:rsidR="00A93306" w:rsidRPr="00EC3784" w:rsidRDefault="00A93306" w:rsidP="001275ED">
      <w:pPr>
        <w:numPr>
          <w:ilvl w:val="0"/>
          <w:numId w:val="94"/>
        </w:numPr>
        <w:suppressAutoHyphens w:val="0"/>
        <w:spacing w:before="100" w:beforeAutospacing="1" w:after="100" w:afterAutospacing="1"/>
      </w:pPr>
      <w:r>
        <w:rPr>
          <w:b/>
          <w:bCs/>
        </w:rPr>
        <w:t xml:space="preserve">Status in Calipseo : </w:t>
      </w:r>
      <w:r>
        <w:t>Yes for CAS and logbook data (on-line form) and kobotoolbox connector – Yes for the reporting of key indicators for industrial data</w:t>
      </w:r>
    </w:p>
    <w:p w14:paraId="1F231064" w14:textId="77777777" w:rsidR="00A93306" w:rsidRPr="00EC3784" w:rsidRDefault="00A93306" w:rsidP="001275ED">
      <w:pPr>
        <w:numPr>
          <w:ilvl w:val="0"/>
          <w:numId w:val="94"/>
        </w:numPr>
        <w:suppressAutoHyphens w:val="0"/>
        <w:spacing w:before="100" w:beforeAutospacing="1" w:after="100" w:afterAutospacing="1"/>
      </w:pPr>
      <w:r>
        <w:rPr>
          <w:b/>
          <w:bCs/>
        </w:rPr>
        <w:t xml:space="preserve">Expected enhancement of the module: </w:t>
      </w:r>
      <w:r>
        <w:t>adapt the Kobotoolbox connector to the CAS mobile application and any application if needed – provision to review CAS computation (stratified sampling) and to adapt the current artisanal catch and effort processing</w:t>
      </w:r>
    </w:p>
    <w:p w14:paraId="1F389D2E" w14:textId="77777777" w:rsidR="00A93306" w:rsidRPr="00092495" w:rsidRDefault="00A93306" w:rsidP="00A93306">
      <w:pPr>
        <w:spacing w:before="100" w:beforeAutospacing="1" w:after="100" w:afterAutospacing="1"/>
        <w:outlineLvl w:val="3"/>
        <w:rPr>
          <w:b/>
          <w:bCs/>
        </w:rPr>
      </w:pPr>
      <w:r w:rsidRPr="00092495">
        <w:rPr>
          <w:b/>
          <w:bCs/>
        </w:rPr>
        <w:t>6. Inspection and Compliance Monitoring Module</w:t>
      </w:r>
    </w:p>
    <w:p w14:paraId="59F2A0D0" w14:textId="77777777" w:rsidR="00A93306" w:rsidRPr="00092495" w:rsidRDefault="00A93306" w:rsidP="001275ED">
      <w:pPr>
        <w:numPr>
          <w:ilvl w:val="0"/>
          <w:numId w:val="95"/>
        </w:numPr>
        <w:suppressAutoHyphens w:val="0"/>
        <w:spacing w:before="100" w:beforeAutospacing="1" w:after="100" w:afterAutospacing="1"/>
      </w:pPr>
      <w:r w:rsidRPr="00092495">
        <w:rPr>
          <w:b/>
          <w:bCs/>
        </w:rPr>
        <w:t>Inspection Scheduling and Tracking</w:t>
      </w:r>
      <w:r w:rsidRPr="00092495">
        <w:t>: This module will allow fisheries officers to schedule and track inspections of vessels, fish processing facilities, and landing sites.</w:t>
      </w:r>
    </w:p>
    <w:p w14:paraId="4C1020C1" w14:textId="77777777" w:rsidR="00A93306" w:rsidRPr="00092495" w:rsidRDefault="00A93306" w:rsidP="001275ED">
      <w:pPr>
        <w:numPr>
          <w:ilvl w:val="0"/>
          <w:numId w:val="95"/>
        </w:numPr>
        <w:suppressAutoHyphens w:val="0"/>
        <w:spacing w:before="100" w:beforeAutospacing="1" w:after="100" w:afterAutospacing="1"/>
      </w:pPr>
      <w:r w:rsidRPr="00092495">
        <w:rPr>
          <w:b/>
          <w:bCs/>
        </w:rPr>
        <w:t>Customizable Inspection Forms</w:t>
      </w:r>
      <w:r w:rsidRPr="00092495">
        <w:t>: Create and customize inspection forms to capture data specific to different inspection types, such as safety checks, environmental compliance, and quality control.</w:t>
      </w:r>
    </w:p>
    <w:p w14:paraId="21C57A1C" w14:textId="77777777" w:rsidR="00A93306" w:rsidRPr="00092495" w:rsidRDefault="00A93306" w:rsidP="001275ED">
      <w:pPr>
        <w:numPr>
          <w:ilvl w:val="0"/>
          <w:numId w:val="95"/>
        </w:numPr>
        <w:suppressAutoHyphens w:val="0"/>
        <w:spacing w:before="100" w:beforeAutospacing="1" w:after="100" w:afterAutospacing="1"/>
      </w:pPr>
      <w:r w:rsidRPr="00092495">
        <w:rPr>
          <w:b/>
          <w:bCs/>
        </w:rPr>
        <w:t>Violation Reporting</w:t>
      </w:r>
      <w:r w:rsidRPr="00092495">
        <w:t>: Fisheries officers can log violations and compliance issues during inspections, with options for adding photos and GPS locations.</w:t>
      </w:r>
    </w:p>
    <w:p w14:paraId="2FEA5086" w14:textId="77777777" w:rsidR="00A93306" w:rsidRDefault="00A93306" w:rsidP="001275ED">
      <w:pPr>
        <w:numPr>
          <w:ilvl w:val="0"/>
          <w:numId w:val="95"/>
        </w:numPr>
        <w:suppressAutoHyphens w:val="0"/>
        <w:spacing w:before="100" w:beforeAutospacing="1" w:after="100" w:afterAutospacing="1"/>
      </w:pPr>
      <w:r w:rsidRPr="00092495">
        <w:rPr>
          <w:b/>
          <w:bCs/>
        </w:rPr>
        <w:t>Enforcement Action Tracking</w:t>
      </w:r>
      <w:r w:rsidRPr="00092495">
        <w:t>: Track follow-up actions taken in response to violations, such as fines, warnings, or court proceedings.</w:t>
      </w:r>
    </w:p>
    <w:p w14:paraId="4B20020A" w14:textId="77777777" w:rsidR="00A93306" w:rsidRPr="00EC3784" w:rsidRDefault="00A93306" w:rsidP="001275ED">
      <w:pPr>
        <w:numPr>
          <w:ilvl w:val="0"/>
          <w:numId w:val="95"/>
        </w:numPr>
        <w:suppressAutoHyphens w:val="0"/>
        <w:spacing w:before="100" w:beforeAutospacing="1" w:after="100" w:afterAutospacing="1"/>
      </w:pPr>
      <w:r>
        <w:rPr>
          <w:b/>
          <w:bCs/>
        </w:rPr>
        <w:t xml:space="preserve">Status in Calipseo : </w:t>
      </w:r>
      <w:r>
        <w:t>Yes – very partially (management of inspectors)</w:t>
      </w:r>
    </w:p>
    <w:p w14:paraId="25FB1FE9" w14:textId="77777777" w:rsidR="00A93306" w:rsidRPr="00EC3784" w:rsidRDefault="00A93306" w:rsidP="001275ED">
      <w:pPr>
        <w:numPr>
          <w:ilvl w:val="0"/>
          <w:numId w:val="95"/>
        </w:numPr>
        <w:suppressAutoHyphens w:val="0"/>
        <w:spacing w:before="100" w:beforeAutospacing="1" w:after="100" w:afterAutospacing="1"/>
      </w:pPr>
      <w:r>
        <w:rPr>
          <w:b/>
          <w:bCs/>
        </w:rPr>
        <w:t xml:space="preserve">Expected enhancement of the module: </w:t>
      </w:r>
      <w:r w:rsidRPr="00B209BC">
        <w:t>create a dedicated module with</w:t>
      </w:r>
      <w:r>
        <w:rPr>
          <w:b/>
          <w:bCs/>
        </w:rPr>
        <w:t xml:space="preserve"> </w:t>
      </w:r>
      <w:r>
        <w:t>all forms for inspection, violation reporting and enforcement action tracking</w:t>
      </w:r>
    </w:p>
    <w:p w14:paraId="2E04052A" w14:textId="77777777" w:rsidR="00A93306" w:rsidRPr="00092495" w:rsidRDefault="00A93306" w:rsidP="00A93306">
      <w:pPr>
        <w:tabs>
          <w:tab w:val="left" w:pos="720"/>
        </w:tabs>
        <w:spacing w:before="100" w:beforeAutospacing="1" w:after="100" w:afterAutospacing="1"/>
        <w:ind w:left="720"/>
      </w:pPr>
    </w:p>
    <w:p w14:paraId="6B46D5BA" w14:textId="77777777" w:rsidR="00A93306" w:rsidRPr="00092495" w:rsidRDefault="00A93306" w:rsidP="00A93306">
      <w:pPr>
        <w:spacing w:before="100" w:beforeAutospacing="1" w:after="100" w:afterAutospacing="1"/>
        <w:outlineLvl w:val="3"/>
        <w:rPr>
          <w:b/>
          <w:bCs/>
        </w:rPr>
      </w:pPr>
      <w:r w:rsidRPr="00092495">
        <w:rPr>
          <w:b/>
          <w:bCs/>
        </w:rPr>
        <w:t>7. Quality Control and Certification Module</w:t>
      </w:r>
    </w:p>
    <w:p w14:paraId="178226A0" w14:textId="77777777" w:rsidR="00A93306" w:rsidRPr="00092495" w:rsidRDefault="00A93306" w:rsidP="001275ED">
      <w:pPr>
        <w:numPr>
          <w:ilvl w:val="0"/>
          <w:numId w:val="96"/>
        </w:numPr>
        <w:suppressAutoHyphens w:val="0"/>
        <w:spacing w:before="100" w:beforeAutospacing="1" w:after="100" w:afterAutospacing="1"/>
      </w:pPr>
      <w:r w:rsidRPr="00092495">
        <w:rPr>
          <w:b/>
          <w:bCs/>
        </w:rPr>
        <w:t>Fish Product Inspections</w:t>
      </w:r>
      <w:r w:rsidRPr="00092495">
        <w:t>: This module will allow quality control officers to manage inspections of fish products at landing sites and processing plants. The system will track the results of quality checks, lab tests, and certification statuses.</w:t>
      </w:r>
    </w:p>
    <w:p w14:paraId="77108AE2" w14:textId="77777777" w:rsidR="00A93306" w:rsidRPr="00EC3784" w:rsidRDefault="00A93306" w:rsidP="001275ED">
      <w:pPr>
        <w:numPr>
          <w:ilvl w:val="0"/>
          <w:numId w:val="96"/>
        </w:numPr>
        <w:suppressAutoHyphens w:val="0"/>
        <w:spacing w:before="100" w:beforeAutospacing="1" w:after="100" w:afterAutospacing="1"/>
      </w:pPr>
      <w:r>
        <w:rPr>
          <w:b/>
          <w:bCs/>
        </w:rPr>
        <w:t xml:space="preserve">Status in Calipseo : </w:t>
      </w:r>
      <w:r>
        <w:t>Yes –partially (management of quality control officers)</w:t>
      </w:r>
    </w:p>
    <w:p w14:paraId="50ACFA3C" w14:textId="77777777" w:rsidR="00A93306" w:rsidRPr="00EC3784" w:rsidRDefault="00A93306" w:rsidP="001275ED">
      <w:pPr>
        <w:numPr>
          <w:ilvl w:val="0"/>
          <w:numId w:val="96"/>
        </w:numPr>
        <w:suppressAutoHyphens w:val="0"/>
        <w:spacing w:before="100" w:beforeAutospacing="1" w:after="100" w:afterAutospacing="1"/>
      </w:pPr>
      <w:r>
        <w:rPr>
          <w:b/>
          <w:bCs/>
        </w:rPr>
        <w:t xml:space="preserve">Expected enhancement of the module: </w:t>
      </w:r>
      <w:r w:rsidRPr="006F5907">
        <w:t>create a dedicated module with</w:t>
      </w:r>
      <w:r>
        <w:t xml:space="preserve"> all forms for inspections and certifications</w:t>
      </w:r>
    </w:p>
    <w:p w14:paraId="1708ACA3" w14:textId="77777777" w:rsidR="00A93306" w:rsidRPr="00092495" w:rsidRDefault="00A93306" w:rsidP="00A93306">
      <w:pPr>
        <w:tabs>
          <w:tab w:val="left" w:pos="720"/>
        </w:tabs>
        <w:spacing w:before="100" w:beforeAutospacing="1" w:after="100" w:afterAutospacing="1"/>
        <w:ind w:left="720"/>
      </w:pPr>
    </w:p>
    <w:p w14:paraId="42D39EB7" w14:textId="77777777" w:rsidR="00A93306" w:rsidRPr="00092495" w:rsidRDefault="00A93306" w:rsidP="00A93306">
      <w:pPr>
        <w:spacing w:before="100" w:beforeAutospacing="1" w:after="100" w:afterAutospacing="1"/>
        <w:outlineLvl w:val="3"/>
        <w:rPr>
          <w:b/>
          <w:bCs/>
        </w:rPr>
      </w:pPr>
      <w:r w:rsidRPr="00092495">
        <w:rPr>
          <w:b/>
          <w:bCs/>
        </w:rPr>
        <w:t>8. Reporting and Analytics Module</w:t>
      </w:r>
    </w:p>
    <w:p w14:paraId="4B7CA07B" w14:textId="77777777" w:rsidR="00A93306" w:rsidRPr="00092495" w:rsidRDefault="00A93306" w:rsidP="001275ED">
      <w:pPr>
        <w:numPr>
          <w:ilvl w:val="0"/>
          <w:numId w:val="97"/>
        </w:numPr>
        <w:suppressAutoHyphens w:val="0"/>
        <w:spacing w:before="100" w:beforeAutospacing="1" w:after="100" w:afterAutospacing="1"/>
      </w:pPr>
      <w:r w:rsidRPr="00092495">
        <w:rPr>
          <w:b/>
          <w:bCs/>
        </w:rPr>
        <w:t>Customizable Dashboards</w:t>
      </w:r>
      <w:r w:rsidRPr="00092495">
        <w:t>: The system will offer customizable dashboards for different user roles, displaying key metrics such as vessel activity, license compliance, catch volumes, and enforcement actions.</w:t>
      </w:r>
    </w:p>
    <w:p w14:paraId="07256BE6" w14:textId="77777777" w:rsidR="00A93306" w:rsidRDefault="00A93306" w:rsidP="001275ED">
      <w:pPr>
        <w:numPr>
          <w:ilvl w:val="0"/>
          <w:numId w:val="97"/>
        </w:numPr>
        <w:suppressAutoHyphens w:val="0"/>
        <w:spacing w:before="100" w:beforeAutospacing="1" w:after="100" w:afterAutospacing="1"/>
      </w:pPr>
      <w:r w:rsidRPr="00092495">
        <w:rPr>
          <w:b/>
          <w:bCs/>
        </w:rPr>
        <w:t xml:space="preserve">Automated </w:t>
      </w:r>
      <w:r>
        <w:rPr>
          <w:b/>
          <w:bCs/>
        </w:rPr>
        <w:t xml:space="preserve">statistics processing and </w:t>
      </w:r>
      <w:r w:rsidRPr="00092495">
        <w:rPr>
          <w:b/>
          <w:bCs/>
        </w:rPr>
        <w:t>Reporting</w:t>
      </w:r>
      <w:r w:rsidRPr="00092495">
        <w:t xml:space="preserve">: Users can </w:t>
      </w:r>
      <w:r>
        <w:t>access</w:t>
      </w:r>
      <w:r w:rsidRPr="00092495">
        <w:t xml:space="preserve"> automated reports on key fisheries metrics, including </w:t>
      </w:r>
      <w:r>
        <w:t xml:space="preserve">catch, effort, </w:t>
      </w:r>
      <w:r w:rsidRPr="00092495">
        <w:t xml:space="preserve">catch per unit effort (CPUE), compliance rates, and vessel monitoring. </w:t>
      </w:r>
      <w:r>
        <w:t>These reports are available on-line or generated in pdf format for distribution by mail according to defined schedule</w:t>
      </w:r>
      <w:r w:rsidRPr="00092495">
        <w:t>.</w:t>
      </w:r>
    </w:p>
    <w:p w14:paraId="41A90888" w14:textId="77777777" w:rsidR="00A93306" w:rsidRPr="00EC3784" w:rsidRDefault="00A93306" w:rsidP="001275ED">
      <w:pPr>
        <w:numPr>
          <w:ilvl w:val="0"/>
          <w:numId w:val="97"/>
        </w:numPr>
        <w:suppressAutoHyphens w:val="0"/>
        <w:spacing w:before="100" w:beforeAutospacing="1" w:after="100" w:afterAutospacing="1"/>
      </w:pPr>
      <w:r>
        <w:rPr>
          <w:b/>
          <w:bCs/>
        </w:rPr>
        <w:t xml:space="preserve">Status in Calipseo : </w:t>
      </w:r>
      <w:r>
        <w:t>Yes – computation, dashboard and reporting is done by the R / R Shiny application</w:t>
      </w:r>
    </w:p>
    <w:p w14:paraId="0CB9292B" w14:textId="77777777" w:rsidR="00A93306" w:rsidRPr="00EC3784" w:rsidRDefault="00A93306" w:rsidP="001275ED">
      <w:pPr>
        <w:numPr>
          <w:ilvl w:val="0"/>
          <w:numId w:val="97"/>
        </w:numPr>
        <w:suppressAutoHyphens w:val="0"/>
        <w:spacing w:before="100" w:beforeAutospacing="1" w:after="100" w:afterAutospacing="1"/>
      </w:pPr>
      <w:r>
        <w:rPr>
          <w:b/>
          <w:bCs/>
        </w:rPr>
        <w:t xml:space="preserve">Expected enhancement of the module: </w:t>
      </w:r>
      <w:r>
        <w:t>enhance the Shiny application with Kenya’s needs.</w:t>
      </w:r>
    </w:p>
    <w:p w14:paraId="366D0F58" w14:textId="77777777" w:rsidR="00A93306" w:rsidRPr="00092495" w:rsidRDefault="00A93306" w:rsidP="001275ED">
      <w:pPr>
        <w:numPr>
          <w:ilvl w:val="0"/>
          <w:numId w:val="97"/>
        </w:numPr>
        <w:suppressAutoHyphens w:val="0"/>
        <w:spacing w:before="100" w:beforeAutospacing="1" w:after="100" w:afterAutospacing="1"/>
      </w:pPr>
    </w:p>
    <w:p w14:paraId="10F269B4" w14:textId="77777777" w:rsidR="00A93306" w:rsidRPr="00092495" w:rsidRDefault="00A93306" w:rsidP="00A93306">
      <w:pPr>
        <w:spacing w:before="100" w:beforeAutospacing="1" w:after="100" w:afterAutospacing="1"/>
        <w:outlineLvl w:val="3"/>
        <w:rPr>
          <w:b/>
          <w:bCs/>
        </w:rPr>
      </w:pPr>
      <w:r w:rsidRPr="00092495">
        <w:rPr>
          <w:b/>
          <w:bCs/>
        </w:rPr>
        <w:t>9. Geographic Information System (GIS) Module</w:t>
      </w:r>
    </w:p>
    <w:p w14:paraId="3ECDE3D9" w14:textId="77777777" w:rsidR="00A93306" w:rsidRPr="00092495" w:rsidRDefault="00A93306" w:rsidP="001275ED">
      <w:pPr>
        <w:numPr>
          <w:ilvl w:val="0"/>
          <w:numId w:val="98"/>
        </w:numPr>
        <w:suppressAutoHyphens w:val="0"/>
        <w:spacing w:before="100" w:beforeAutospacing="1" w:after="100" w:afterAutospacing="1"/>
      </w:pPr>
      <w:r w:rsidRPr="00092495">
        <w:rPr>
          <w:b/>
          <w:bCs/>
        </w:rPr>
        <w:t>Mapping of Fishing Zones</w:t>
      </w:r>
      <w:r w:rsidRPr="00092495">
        <w:t>: This module will integrate GIS tools to map fishing zones, vessel locations, and regulatory boundaries (e.g., marine protected areas).</w:t>
      </w:r>
    </w:p>
    <w:p w14:paraId="7BAAE447" w14:textId="77777777" w:rsidR="00A93306" w:rsidRPr="00092495" w:rsidRDefault="00A93306" w:rsidP="001275ED">
      <w:pPr>
        <w:numPr>
          <w:ilvl w:val="0"/>
          <w:numId w:val="98"/>
        </w:numPr>
        <w:suppressAutoHyphens w:val="0"/>
        <w:spacing w:before="100" w:beforeAutospacing="1" w:after="100" w:afterAutospacing="1"/>
      </w:pPr>
      <w:r w:rsidRPr="00092495">
        <w:rPr>
          <w:b/>
          <w:bCs/>
        </w:rPr>
        <w:t>Real-Time Vessel Tracking</w:t>
      </w:r>
      <w:r w:rsidRPr="00092495">
        <w:t>: Real-time vessel positions will be displayed on the GIS map, allowing users to monitor fishing activity in relation to restricted areas or marine reserves.</w:t>
      </w:r>
    </w:p>
    <w:p w14:paraId="66047FF0" w14:textId="77777777" w:rsidR="00A93306" w:rsidRPr="00092495" w:rsidRDefault="00A93306" w:rsidP="001275ED">
      <w:pPr>
        <w:numPr>
          <w:ilvl w:val="0"/>
          <w:numId w:val="98"/>
        </w:numPr>
        <w:suppressAutoHyphens w:val="0"/>
        <w:spacing w:before="100" w:beforeAutospacing="1" w:after="100" w:afterAutospacing="1"/>
      </w:pPr>
      <w:r w:rsidRPr="00092495">
        <w:rPr>
          <w:b/>
          <w:bCs/>
        </w:rPr>
        <w:t>Layer Management</w:t>
      </w:r>
      <w:r w:rsidRPr="00092495">
        <w:t>: Users will have the ability to toggle between different map layers, such as vessel locations, fishing zones, enforcement zones, and BMU jurisdictions.</w:t>
      </w:r>
    </w:p>
    <w:p w14:paraId="55ACF5AD" w14:textId="77777777" w:rsidR="00A93306" w:rsidRDefault="00A93306" w:rsidP="001275ED">
      <w:pPr>
        <w:numPr>
          <w:ilvl w:val="0"/>
          <w:numId w:val="98"/>
        </w:numPr>
        <w:suppressAutoHyphens w:val="0"/>
        <w:spacing w:before="100" w:beforeAutospacing="1" w:after="100" w:afterAutospacing="1"/>
      </w:pPr>
      <w:r w:rsidRPr="00092495">
        <w:rPr>
          <w:b/>
          <w:bCs/>
        </w:rPr>
        <w:t>Integration with VMS</w:t>
      </w:r>
      <w:r w:rsidRPr="00092495">
        <w:t>: Vessel Monitoring System (VMS) data will be displayed on the map, allowing fisheries officers to monitor compliance in real-time.</w:t>
      </w:r>
    </w:p>
    <w:p w14:paraId="6759BF5E" w14:textId="77777777" w:rsidR="00A93306" w:rsidRPr="00092495" w:rsidRDefault="00A93306" w:rsidP="001275ED">
      <w:pPr>
        <w:numPr>
          <w:ilvl w:val="0"/>
          <w:numId w:val="98"/>
        </w:numPr>
        <w:suppressAutoHyphens w:val="0"/>
        <w:spacing w:before="100" w:beforeAutospacing="1" w:after="100" w:afterAutospacing="1"/>
      </w:pPr>
      <w:r>
        <w:rPr>
          <w:b/>
          <w:bCs/>
        </w:rPr>
        <w:t xml:space="preserve">Status in Calipseo : </w:t>
      </w:r>
      <w:r>
        <w:t>No</w:t>
      </w:r>
    </w:p>
    <w:p w14:paraId="790F6AF6" w14:textId="77777777" w:rsidR="00A93306" w:rsidRPr="00092495" w:rsidRDefault="00A93306" w:rsidP="00A93306">
      <w:pPr>
        <w:spacing w:before="100" w:beforeAutospacing="1" w:after="100" w:afterAutospacing="1"/>
        <w:outlineLvl w:val="3"/>
        <w:rPr>
          <w:b/>
          <w:bCs/>
        </w:rPr>
      </w:pPr>
      <w:r w:rsidRPr="00092495">
        <w:rPr>
          <w:b/>
          <w:bCs/>
        </w:rPr>
        <w:t>10. Observer Program Management Module</w:t>
      </w:r>
    </w:p>
    <w:p w14:paraId="5F875C32" w14:textId="77777777" w:rsidR="00A93306" w:rsidRPr="00092495" w:rsidRDefault="00A93306" w:rsidP="001275ED">
      <w:pPr>
        <w:numPr>
          <w:ilvl w:val="0"/>
          <w:numId w:val="99"/>
        </w:numPr>
        <w:suppressAutoHyphens w:val="0"/>
        <w:spacing w:before="100" w:beforeAutospacing="1" w:after="100" w:afterAutospacing="1"/>
      </w:pPr>
      <w:r w:rsidRPr="00092495">
        <w:rPr>
          <w:b/>
          <w:bCs/>
        </w:rPr>
        <w:t>Observer Scheduling and Management</w:t>
      </w:r>
      <w:r w:rsidRPr="00092495">
        <w:t>: This module will manage the deployment of observers on industrial fishing vessels, tracking observer assignments and coverage.</w:t>
      </w:r>
    </w:p>
    <w:p w14:paraId="66E8DBAE" w14:textId="77777777" w:rsidR="00A93306" w:rsidRPr="00092495" w:rsidRDefault="00A93306" w:rsidP="001275ED">
      <w:pPr>
        <w:numPr>
          <w:ilvl w:val="0"/>
          <w:numId w:val="99"/>
        </w:numPr>
        <w:suppressAutoHyphens w:val="0"/>
        <w:spacing w:before="100" w:beforeAutospacing="1" w:after="100" w:afterAutospacing="1"/>
      </w:pPr>
      <w:r w:rsidRPr="00092495">
        <w:rPr>
          <w:b/>
          <w:bCs/>
        </w:rPr>
        <w:t>Data Collection Forms</w:t>
      </w:r>
      <w:r w:rsidRPr="00092495">
        <w:t>: Observers will be able to record data on bycatch, species composition, and compliance with fishing regulations directly into the system.</w:t>
      </w:r>
    </w:p>
    <w:p w14:paraId="0E40832C" w14:textId="77777777" w:rsidR="00A93306" w:rsidRPr="00092495" w:rsidRDefault="00A93306" w:rsidP="001275ED">
      <w:pPr>
        <w:numPr>
          <w:ilvl w:val="0"/>
          <w:numId w:val="99"/>
        </w:numPr>
        <w:suppressAutoHyphens w:val="0"/>
        <w:spacing w:before="100" w:beforeAutospacing="1" w:after="100" w:afterAutospacing="1"/>
      </w:pPr>
      <w:r w:rsidRPr="00092495">
        <w:rPr>
          <w:b/>
          <w:bCs/>
        </w:rPr>
        <w:t>Incident Reporting</w:t>
      </w:r>
      <w:r w:rsidRPr="00092495">
        <w:t>: Observers can report incidents, such as illegal fishing practices or environmental violations, in real-time, with GPS-tagged photos and notes.</w:t>
      </w:r>
    </w:p>
    <w:p w14:paraId="5BF4E41B" w14:textId="77777777" w:rsidR="00A93306" w:rsidRDefault="00A93306" w:rsidP="001275ED">
      <w:pPr>
        <w:numPr>
          <w:ilvl w:val="0"/>
          <w:numId w:val="99"/>
        </w:numPr>
        <w:suppressAutoHyphens w:val="0"/>
        <w:spacing w:before="100" w:beforeAutospacing="1" w:after="100" w:afterAutospacing="1"/>
      </w:pPr>
      <w:r w:rsidRPr="00092495">
        <w:rPr>
          <w:b/>
          <w:bCs/>
        </w:rPr>
        <w:t>Observer Data Integration</w:t>
      </w:r>
      <w:r w:rsidRPr="00092495">
        <w:t>: Data collected by observers will be integrated into the FIMS database for further analysis and reporting.</w:t>
      </w:r>
    </w:p>
    <w:p w14:paraId="5CDFD7B1" w14:textId="77777777" w:rsidR="00A93306" w:rsidRPr="00EC3784" w:rsidRDefault="00A93306" w:rsidP="001275ED">
      <w:pPr>
        <w:numPr>
          <w:ilvl w:val="0"/>
          <w:numId w:val="99"/>
        </w:numPr>
        <w:suppressAutoHyphens w:val="0"/>
        <w:spacing w:before="100" w:beforeAutospacing="1" w:after="100" w:afterAutospacing="1"/>
      </w:pPr>
      <w:r>
        <w:rPr>
          <w:b/>
          <w:bCs/>
        </w:rPr>
        <w:t xml:space="preserve">Status in Calipseo : </w:t>
      </w:r>
      <w:r>
        <w:t>Yes – partially</w:t>
      </w:r>
    </w:p>
    <w:p w14:paraId="1262931F" w14:textId="77777777" w:rsidR="00A93306" w:rsidRPr="00092495" w:rsidRDefault="00A93306" w:rsidP="001275ED">
      <w:pPr>
        <w:numPr>
          <w:ilvl w:val="0"/>
          <w:numId w:val="99"/>
        </w:numPr>
        <w:suppressAutoHyphens w:val="0"/>
        <w:spacing w:before="100" w:beforeAutospacing="1" w:after="100" w:afterAutospacing="1"/>
      </w:pPr>
      <w:r>
        <w:rPr>
          <w:b/>
          <w:bCs/>
        </w:rPr>
        <w:t xml:space="preserve">Expected enhancement of the module: </w:t>
      </w:r>
      <w:r>
        <w:t>observers are already managed as part of the individual registry. Need to add assignment to a give vessel for a given period of time – Development of the observer data collection form based on the existing model for lgobook .</w:t>
      </w:r>
    </w:p>
    <w:p w14:paraId="6AB2BC5D" w14:textId="77777777" w:rsidR="00A93306" w:rsidRPr="00092495" w:rsidRDefault="00A93306" w:rsidP="00A93306">
      <w:pPr>
        <w:spacing w:before="100" w:beforeAutospacing="1" w:after="100" w:afterAutospacing="1"/>
        <w:outlineLvl w:val="3"/>
        <w:rPr>
          <w:b/>
          <w:bCs/>
        </w:rPr>
      </w:pPr>
      <w:r w:rsidRPr="00092495">
        <w:rPr>
          <w:b/>
          <w:bCs/>
        </w:rPr>
        <w:t>11. Import/Export and Trade Module</w:t>
      </w:r>
    </w:p>
    <w:p w14:paraId="65F12D26" w14:textId="77777777" w:rsidR="00A93306" w:rsidRPr="00092495" w:rsidRDefault="00A93306" w:rsidP="001275ED">
      <w:pPr>
        <w:numPr>
          <w:ilvl w:val="0"/>
          <w:numId w:val="100"/>
        </w:numPr>
        <w:suppressAutoHyphens w:val="0"/>
        <w:spacing w:before="100" w:beforeAutospacing="1" w:after="100" w:afterAutospacing="1"/>
      </w:pPr>
      <w:r w:rsidRPr="00092495">
        <w:rPr>
          <w:b/>
          <w:bCs/>
        </w:rPr>
        <w:t>Import and Export Tracking</w:t>
      </w:r>
      <w:r w:rsidRPr="00092495">
        <w:t>: This module will track the import and export of fish products, capturing data on shipments, destinations, and certification statuses.</w:t>
      </w:r>
    </w:p>
    <w:p w14:paraId="705E0430" w14:textId="77777777" w:rsidR="00A93306" w:rsidRPr="00092495" w:rsidRDefault="00A93306" w:rsidP="001275ED">
      <w:pPr>
        <w:numPr>
          <w:ilvl w:val="0"/>
          <w:numId w:val="100"/>
        </w:numPr>
        <w:suppressAutoHyphens w:val="0"/>
        <w:spacing w:before="100" w:beforeAutospacing="1" w:after="100" w:afterAutospacing="1"/>
      </w:pPr>
      <w:r w:rsidRPr="00092495">
        <w:rPr>
          <w:b/>
          <w:bCs/>
        </w:rPr>
        <w:t>Catch Certification Integration</w:t>
      </w:r>
      <w:r w:rsidRPr="00092495">
        <w:t>: Generate and manage catch certifications required for export, ensuring compliance with international standards. The system will integrate with other relevant trade platforms (e.g., KENTRADE).</w:t>
      </w:r>
    </w:p>
    <w:p w14:paraId="61D3892A" w14:textId="77777777" w:rsidR="00A93306" w:rsidRDefault="00A93306" w:rsidP="001275ED">
      <w:pPr>
        <w:numPr>
          <w:ilvl w:val="0"/>
          <w:numId w:val="100"/>
        </w:numPr>
        <w:suppressAutoHyphens w:val="0"/>
        <w:spacing w:before="100" w:beforeAutospacing="1" w:after="100" w:afterAutospacing="1"/>
      </w:pPr>
      <w:r w:rsidRPr="00092495">
        <w:rPr>
          <w:b/>
          <w:bCs/>
        </w:rPr>
        <w:t>Trade Analytics</w:t>
      </w:r>
      <w:r w:rsidRPr="00092495">
        <w:t>: Provide reports and analysis on the volume of fish products traded, including destination countries and trade value.</w:t>
      </w:r>
    </w:p>
    <w:p w14:paraId="0B420779" w14:textId="77777777" w:rsidR="00A93306" w:rsidRPr="00092495" w:rsidRDefault="00A93306" w:rsidP="001275ED">
      <w:pPr>
        <w:numPr>
          <w:ilvl w:val="0"/>
          <w:numId w:val="100"/>
        </w:numPr>
        <w:suppressAutoHyphens w:val="0"/>
        <w:spacing w:before="100" w:beforeAutospacing="1" w:after="100" w:afterAutospacing="1"/>
      </w:pPr>
      <w:r>
        <w:rPr>
          <w:b/>
          <w:bCs/>
        </w:rPr>
        <w:t xml:space="preserve">Status in Calipseo : </w:t>
      </w:r>
      <w:r>
        <w:t>No</w:t>
      </w:r>
    </w:p>
    <w:p w14:paraId="7F25600E" w14:textId="77777777" w:rsidR="00A93306" w:rsidRDefault="00A93306" w:rsidP="00A93306">
      <w:pPr>
        <w:rPr>
          <w:b/>
          <w:bCs/>
          <w:color w:val="0070C0"/>
          <w:sz w:val="28"/>
          <w:szCs w:val="28"/>
        </w:rPr>
      </w:pPr>
    </w:p>
    <w:p w14:paraId="57E2F4A4" w14:textId="77777777" w:rsidR="00A93306" w:rsidRPr="00092495" w:rsidRDefault="00A93306" w:rsidP="00A93306">
      <w:pPr>
        <w:rPr>
          <w:b/>
          <w:bCs/>
          <w:color w:val="0070C0"/>
          <w:sz w:val="28"/>
          <w:szCs w:val="28"/>
        </w:rPr>
      </w:pPr>
      <w:r w:rsidRPr="00092495">
        <w:rPr>
          <w:b/>
          <w:bCs/>
          <w:color w:val="0070C0"/>
          <w:sz w:val="28"/>
          <w:szCs w:val="28"/>
        </w:rPr>
        <w:t>User Training and Capacity Building</w:t>
      </w:r>
    </w:p>
    <w:p w14:paraId="38D025A6" w14:textId="77777777" w:rsidR="00A93306" w:rsidRPr="00092495" w:rsidRDefault="00A93306" w:rsidP="00A93306">
      <w:pPr>
        <w:spacing w:before="100" w:beforeAutospacing="1" w:after="100" w:afterAutospacing="1"/>
      </w:pPr>
      <w:r w:rsidRPr="00092495">
        <w:t xml:space="preserve">A well-structured training and capacity-building plan is essential for ensuring that users of the </w:t>
      </w:r>
      <w:r w:rsidRPr="00092495">
        <w:rPr>
          <w:b/>
          <w:bCs/>
        </w:rPr>
        <w:t>Fisheries Information Management System (FIMS)</w:t>
      </w:r>
      <w:r w:rsidRPr="00092495">
        <w:t xml:space="preserve"> can effectively utilize the system and remain proficient as new features and updates are rolled out. The goal is to provide continuous support, training resources, and capacity-building sessions to meet the evolving needs of all users, from system administrators to field officers.</w:t>
      </w:r>
    </w:p>
    <w:p w14:paraId="244124A1" w14:textId="77777777" w:rsidR="00A93306" w:rsidRPr="00092495" w:rsidRDefault="00A93306" w:rsidP="00A93306">
      <w:pPr>
        <w:spacing w:before="100" w:beforeAutospacing="1" w:after="100" w:afterAutospacing="1"/>
        <w:outlineLvl w:val="3"/>
        <w:rPr>
          <w:b/>
          <w:bCs/>
        </w:rPr>
      </w:pPr>
      <w:r w:rsidRPr="00092495">
        <w:rPr>
          <w:b/>
          <w:bCs/>
        </w:rPr>
        <w:t>1. Training Sessions Post-Deployment</w:t>
      </w:r>
    </w:p>
    <w:p w14:paraId="7226E75D" w14:textId="77777777" w:rsidR="00A93306" w:rsidRPr="00092495" w:rsidRDefault="00A93306" w:rsidP="001275ED">
      <w:pPr>
        <w:numPr>
          <w:ilvl w:val="0"/>
          <w:numId w:val="102"/>
        </w:numPr>
        <w:suppressAutoHyphens w:val="0"/>
        <w:spacing w:before="100" w:beforeAutospacing="1" w:after="100" w:afterAutospacing="1"/>
      </w:pPr>
      <w:r w:rsidRPr="00092495">
        <w:rPr>
          <w:b/>
          <w:bCs/>
        </w:rPr>
        <w:t>Initial Training Rollout (Within 1 Month Post-Deployment)</w:t>
      </w:r>
      <w:r w:rsidRPr="00092495">
        <w:t>:</w:t>
      </w:r>
    </w:p>
    <w:p w14:paraId="5986C170" w14:textId="77777777" w:rsidR="00A93306" w:rsidRPr="00092495" w:rsidRDefault="00A93306" w:rsidP="001275ED">
      <w:pPr>
        <w:numPr>
          <w:ilvl w:val="1"/>
          <w:numId w:val="102"/>
        </w:numPr>
        <w:suppressAutoHyphens w:val="0"/>
        <w:spacing w:before="100" w:beforeAutospacing="1" w:after="100" w:afterAutospacing="1"/>
      </w:pPr>
      <w:r w:rsidRPr="00092495">
        <w:t xml:space="preserve">Once FIMS is deployed, an </w:t>
      </w:r>
      <w:r w:rsidRPr="00092495">
        <w:rPr>
          <w:b/>
          <w:bCs/>
        </w:rPr>
        <w:t>initial comprehensive training program</w:t>
      </w:r>
      <w:r w:rsidRPr="00092495">
        <w:t xml:space="preserve"> will be conducted for key user groups, including </w:t>
      </w:r>
      <w:r w:rsidRPr="00092495">
        <w:rPr>
          <w:b/>
          <w:bCs/>
        </w:rPr>
        <w:t>KeFS personnel</w:t>
      </w:r>
      <w:r w:rsidRPr="00092495">
        <w:t xml:space="preserve">, </w:t>
      </w:r>
      <w:r w:rsidRPr="00092495">
        <w:rPr>
          <w:b/>
          <w:bCs/>
        </w:rPr>
        <w:t>BMU officers</w:t>
      </w:r>
      <w:r w:rsidRPr="00092495">
        <w:t xml:space="preserve">, and </w:t>
      </w:r>
      <w:r w:rsidRPr="00092495">
        <w:rPr>
          <w:b/>
          <w:bCs/>
        </w:rPr>
        <w:t>IT support staff</w:t>
      </w:r>
      <w:r w:rsidRPr="00092495">
        <w:t xml:space="preserve">. This will occur within the </w:t>
      </w:r>
      <w:r w:rsidRPr="00092495">
        <w:rPr>
          <w:b/>
          <w:bCs/>
        </w:rPr>
        <w:t>first month</w:t>
      </w:r>
      <w:r w:rsidRPr="00092495">
        <w:t xml:space="preserve"> of system go-live and will be designed to cover all core system functionalities.</w:t>
      </w:r>
    </w:p>
    <w:p w14:paraId="21B7B9D6" w14:textId="77777777" w:rsidR="00A93306" w:rsidRPr="00092495" w:rsidRDefault="00A93306" w:rsidP="001275ED">
      <w:pPr>
        <w:numPr>
          <w:ilvl w:val="1"/>
          <w:numId w:val="102"/>
        </w:numPr>
        <w:suppressAutoHyphens w:val="0"/>
        <w:spacing w:before="100" w:beforeAutospacing="1" w:after="100" w:afterAutospacing="1"/>
      </w:pPr>
      <w:r w:rsidRPr="00092495">
        <w:rPr>
          <w:b/>
          <w:bCs/>
        </w:rPr>
        <w:t>Format</w:t>
      </w:r>
      <w:r w:rsidRPr="00092495">
        <w:t>:</w:t>
      </w:r>
    </w:p>
    <w:p w14:paraId="2060F98C" w14:textId="77777777" w:rsidR="00A93306" w:rsidRPr="00092495" w:rsidRDefault="00A93306" w:rsidP="001275ED">
      <w:pPr>
        <w:numPr>
          <w:ilvl w:val="2"/>
          <w:numId w:val="102"/>
        </w:numPr>
        <w:suppressAutoHyphens w:val="0"/>
        <w:spacing w:before="100" w:beforeAutospacing="1" w:after="100" w:afterAutospacing="1"/>
      </w:pPr>
      <w:r w:rsidRPr="00092495">
        <w:rPr>
          <w:b/>
          <w:bCs/>
        </w:rPr>
        <w:t>Classroom-style</w:t>
      </w:r>
      <w:r w:rsidRPr="00092495">
        <w:t xml:space="preserve"> and </w:t>
      </w:r>
      <w:r w:rsidRPr="00092495">
        <w:rPr>
          <w:b/>
          <w:bCs/>
        </w:rPr>
        <w:t>online training sessions</w:t>
      </w:r>
      <w:r w:rsidRPr="00092495">
        <w:t xml:space="preserve"> will be available, depending on user location and role. Field officers and remote users will be prioritized for online or virtual sessions.</w:t>
      </w:r>
    </w:p>
    <w:p w14:paraId="4352292E" w14:textId="77777777" w:rsidR="00A93306" w:rsidRPr="00092495" w:rsidRDefault="00A93306" w:rsidP="001275ED">
      <w:pPr>
        <w:numPr>
          <w:ilvl w:val="2"/>
          <w:numId w:val="102"/>
        </w:numPr>
        <w:suppressAutoHyphens w:val="0"/>
        <w:spacing w:before="100" w:beforeAutospacing="1" w:after="100" w:afterAutospacing="1"/>
      </w:pPr>
      <w:r w:rsidRPr="00092495">
        <w:t xml:space="preserve">Each session will focus on specific modules, such as </w:t>
      </w:r>
      <w:r w:rsidRPr="00092495">
        <w:rPr>
          <w:b/>
          <w:bCs/>
        </w:rPr>
        <w:t>catch data entry</w:t>
      </w:r>
      <w:r w:rsidRPr="00092495">
        <w:t xml:space="preserve">, </w:t>
      </w:r>
      <w:r w:rsidRPr="00092495">
        <w:rPr>
          <w:b/>
          <w:bCs/>
        </w:rPr>
        <w:t>vessel monitoring</w:t>
      </w:r>
      <w:r w:rsidRPr="00092495">
        <w:t xml:space="preserve">, </w:t>
      </w:r>
      <w:r w:rsidRPr="00092495">
        <w:rPr>
          <w:b/>
          <w:bCs/>
        </w:rPr>
        <w:t>reporting tools</w:t>
      </w:r>
      <w:r w:rsidRPr="00092495">
        <w:t xml:space="preserve">, and </w:t>
      </w:r>
      <w:r w:rsidRPr="00092495">
        <w:rPr>
          <w:b/>
          <w:bCs/>
        </w:rPr>
        <w:t>compliance tracking</w:t>
      </w:r>
      <w:r w:rsidRPr="00092495">
        <w:t>.</w:t>
      </w:r>
    </w:p>
    <w:p w14:paraId="4202A1D4" w14:textId="77777777" w:rsidR="00A93306" w:rsidRPr="00092495" w:rsidRDefault="00A93306" w:rsidP="001275ED">
      <w:pPr>
        <w:numPr>
          <w:ilvl w:val="1"/>
          <w:numId w:val="102"/>
        </w:numPr>
        <w:suppressAutoHyphens w:val="0"/>
        <w:spacing w:before="100" w:beforeAutospacing="1" w:after="100" w:afterAutospacing="1"/>
      </w:pPr>
      <w:r w:rsidRPr="00092495">
        <w:rPr>
          <w:b/>
          <w:bCs/>
        </w:rPr>
        <w:t>Duration</w:t>
      </w:r>
      <w:r w:rsidRPr="00092495">
        <w:t>:</w:t>
      </w:r>
    </w:p>
    <w:p w14:paraId="7A070CDE" w14:textId="77777777" w:rsidR="00A93306" w:rsidRPr="00092495" w:rsidRDefault="00A93306" w:rsidP="001275ED">
      <w:pPr>
        <w:numPr>
          <w:ilvl w:val="2"/>
          <w:numId w:val="102"/>
        </w:numPr>
        <w:suppressAutoHyphens w:val="0"/>
        <w:spacing w:before="100" w:beforeAutospacing="1" w:after="100" w:afterAutospacing="1"/>
      </w:pPr>
      <w:r w:rsidRPr="00092495">
        <w:t xml:space="preserve">Initial training will last </w:t>
      </w:r>
      <w:r w:rsidRPr="00092495">
        <w:rPr>
          <w:b/>
          <w:bCs/>
        </w:rPr>
        <w:t>two to three days</w:t>
      </w:r>
      <w:r w:rsidRPr="00092495">
        <w:t xml:space="preserve"> for most user groups, with </w:t>
      </w:r>
      <w:r w:rsidRPr="00092495">
        <w:rPr>
          <w:b/>
          <w:bCs/>
        </w:rPr>
        <w:t>additional focused training</w:t>
      </w:r>
      <w:r w:rsidRPr="00092495">
        <w:t xml:space="preserve"> for administrators who manage user roles, system configuration, and security protocols.</w:t>
      </w:r>
    </w:p>
    <w:p w14:paraId="7B858C18" w14:textId="77777777" w:rsidR="00A93306" w:rsidRPr="00092495" w:rsidRDefault="00A93306" w:rsidP="001275ED">
      <w:pPr>
        <w:numPr>
          <w:ilvl w:val="1"/>
          <w:numId w:val="102"/>
        </w:numPr>
        <w:suppressAutoHyphens w:val="0"/>
        <w:spacing w:before="100" w:beforeAutospacing="1" w:after="100" w:afterAutospacing="1"/>
      </w:pPr>
      <w:r w:rsidRPr="00092495">
        <w:rPr>
          <w:b/>
          <w:bCs/>
        </w:rPr>
        <w:t>User Certification</w:t>
      </w:r>
      <w:r w:rsidRPr="00092495">
        <w:t>:</w:t>
      </w:r>
    </w:p>
    <w:p w14:paraId="4D5C60D7" w14:textId="77777777" w:rsidR="00A93306" w:rsidRPr="00092495" w:rsidRDefault="00A93306" w:rsidP="001275ED">
      <w:pPr>
        <w:numPr>
          <w:ilvl w:val="2"/>
          <w:numId w:val="102"/>
        </w:numPr>
        <w:suppressAutoHyphens w:val="0"/>
        <w:spacing w:before="100" w:beforeAutospacing="1" w:after="100" w:afterAutospacing="1"/>
      </w:pPr>
      <w:r w:rsidRPr="00092495">
        <w:t xml:space="preserve">Upon completion of the training, users will undergo a </w:t>
      </w:r>
      <w:r w:rsidRPr="00092495">
        <w:rPr>
          <w:b/>
          <w:bCs/>
        </w:rPr>
        <w:t>certification test</w:t>
      </w:r>
      <w:r w:rsidRPr="00092495">
        <w:t xml:space="preserve"> to ensure they are proficient in using the system. Certification will be required for system administrators and BMU officers who need more advanced capabilities.</w:t>
      </w:r>
    </w:p>
    <w:p w14:paraId="6BFBF623" w14:textId="77777777" w:rsidR="00A93306" w:rsidRPr="00092495" w:rsidRDefault="00A93306" w:rsidP="00A93306">
      <w:pPr>
        <w:spacing w:before="100" w:beforeAutospacing="1" w:after="100" w:afterAutospacing="1"/>
        <w:outlineLvl w:val="3"/>
        <w:rPr>
          <w:b/>
          <w:bCs/>
        </w:rPr>
      </w:pPr>
      <w:r w:rsidRPr="00092495">
        <w:rPr>
          <w:b/>
          <w:bCs/>
        </w:rPr>
        <w:t>2. Continuous Training and Capacity Building</w:t>
      </w:r>
    </w:p>
    <w:p w14:paraId="3C1E9B58" w14:textId="77777777" w:rsidR="00A93306" w:rsidRPr="00092495" w:rsidRDefault="00A93306" w:rsidP="001275ED">
      <w:pPr>
        <w:numPr>
          <w:ilvl w:val="0"/>
          <w:numId w:val="103"/>
        </w:numPr>
        <w:suppressAutoHyphens w:val="0"/>
        <w:spacing w:before="100" w:beforeAutospacing="1" w:after="100" w:afterAutospacing="1"/>
      </w:pPr>
      <w:r w:rsidRPr="00092495">
        <w:rPr>
          <w:b/>
          <w:bCs/>
        </w:rPr>
        <w:t>Quarterly Training Sessions (Ongoing)</w:t>
      </w:r>
      <w:r w:rsidRPr="00092495">
        <w:t>:</w:t>
      </w:r>
    </w:p>
    <w:p w14:paraId="7D3A57E8" w14:textId="77777777" w:rsidR="00A93306" w:rsidRPr="00092495" w:rsidRDefault="00A93306" w:rsidP="001275ED">
      <w:pPr>
        <w:numPr>
          <w:ilvl w:val="1"/>
          <w:numId w:val="103"/>
        </w:numPr>
        <w:suppressAutoHyphens w:val="0"/>
        <w:spacing w:before="100" w:beforeAutospacing="1" w:after="100" w:afterAutospacing="1"/>
      </w:pPr>
      <w:r w:rsidRPr="00092495">
        <w:rPr>
          <w:b/>
          <w:bCs/>
        </w:rPr>
        <w:t>Quarterly refresher courses</w:t>
      </w:r>
      <w:r w:rsidRPr="00092495">
        <w:t xml:space="preserve"> will be provided for all user groups, allowing them to stay up-to-date with system changes and improvements. These sessions will be offered </w:t>
      </w:r>
      <w:r w:rsidRPr="00092495">
        <w:rPr>
          <w:b/>
          <w:bCs/>
        </w:rPr>
        <w:t>every three months</w:t>
      </w:r>
      <w:r w:rsidRPr="00092495">
        <w:t xml:space="preserve"> post-deployment and will include:</w:t>
      </w:r>
    </w:p>
    <w:p w14:paraId="424B506C" w14:textId="77777777" w:rsidR="00A93306" w:rsidRPr="00092495" w:rsidRDefault="00A93306" w:rsidP="001275ED">
      <w:pPr>
        <w:numPr>
          <w:ilvl w:val="2"/>
          <w:numId w:val="103"/>
        </w:numPr>
        <w:suppressAutoHyphens w:val="0"/>
        <w:spacing w:before="100" w:beforeAutospacing="1" w:after="100" w:afterAutospacing="1"/>
      </w:pPr>
      <w:r w:rsidRPr="00092495">
        <w:rPr>
          <w:b/>
          <w:bCs/>
        </w:rPr>
        <w:t>New feature training</w:t>
      </w:r>
      <w:r w:rsidRPr="00092495">
        <w:t>: As new modules or features are added to FIMS, training will be provided to ensure users can adopt them quickly.</w:t>
      </w:r>
    </w:p>
    <w:p w14:paraId="5E5923DD" w14:textId="77777777" w:rsidR="00A93306" w:rsidRPr="00092495" w:rsidRDefault="00A93306" w:rsidP="001275ED">
      <w:pPr>
        <w:numPr>
          <w:ilvl w:val="2"/>
          <w:numId w:val="103"/>
        </w:numPr>
        <w:suppressAutoHyphens w:val="0"/>
        <w:spacing w:before="100" w:beforeAutospacing="1" w:after="100" w:afterAutospacing="1"/>
      </w:pPr>
      <w:r w:rsidRPr="00092495">
        <w:rPr>
          <w:b/>
          <w:bCs/>
        </w:rPr>
        <w:t>User feedback incorporation</w:t>
      </w:r>
      <w:r w:rsidRPr="00092495">
        <w:t>: Continuous feedback from users will inform what areas of the system need further clarification or enhancement during these sessions.</w:t>
      </w:r>
    </w:p>
    <w:p w14:paraId="1CC1ACF4" w14:textId="77777777" w:rsidR="00A93306" w:rsidRPr="00092495" w:rsidRDefault="00A93306" w:rsidP="001275ED">
      <w:pPr>
        <w:numPr>
          <w:ilvl w:val="1"/>
          <w:numId w:val="103"/>
        </w:numPr>
        <w:suppressAutoHyphens w:val="0"/>
        <w:spacing w:before="100" w:beforeAutospacing="1" w:after="100" w:afterAutospacing="1"/>
      </w:pPr>
      <w:r w:rsidRPr="00092495">
        <w:rPr>
          <w:b/>
          <w:bCs/>
        </w:rPr>
        <w:t>Format</w:t>
      </w:r>
      <w:r w:rsidRPr="00092495">
        <w:t>:</w:t>
      </w:r>
    </w:p>
    <w:p w14:paraId="4D14D40C" w14:textId="77777777" w:rsidR="00A93306" w:rsidRPr="00092495" w:rsidRDefault="00A93306" w:rsidP="001275ED">
      <w:pPr>
        <w:numPr>
          <w:ilvl w:val="2"/>
          <w:numId w:val="103"/>
        </w:numPr>
        <w:suppressAutoHyphens w:val="0"/>
        <w:spacing w:before="100" w:beforeAutospacing="1" w:after="100" w:afterAutospacing="1"/>
      </w:pPr>
      <w:r w:rsidRPr="00092495">
        <w:t xml:space="preserve">Both </w:t>
      </w:r>
      <w:r w:rsidRPr="00092495">
        <w:rPr>
          <w:b/>
          <w:bCs/>
        </w:rPr>
        <w:t>online webinars</w:t>
      </w:r>
      <w:r w:rsidRPr="00092495">
        <w:t xml:space="preserve"> and </w:t>
      </w:r>
      <w:r w:rsidRPr="00092495">
        <w:rPr>
          <w:b/>
          <w:bCs/>
        </w:rPr>
        <w:t>in-person workshops</w:t>
      </w:r>
      <w:r w:rsidRPr="00092495">
        <w:t xml:space="preserve"> will be available, ensuring accessibility for users in remote areas.</w:t>
      </w:r>
    </w:p>
    <w:p w14:paraId="3317AE2C" w14:textId="77777777" w:rsidR="00A93306" w:rsidRPr="00092495" w:rsidRDefault="00A93306" w:rsidP="001275ED">
      <w:pPr>
        <w:numPr>
          <w:ilvl w:val="0"/>
          <w:numId w:val="103"/>
        </w:numPr>
        <w:suppressAutoHyphens w:val="0"/>
        <w:spacing w:before="100" w:beforeAutospacing="1" w:after="100" w:afterAutospacing="1"/>
      </w:pPr>
      <w:r w:rsidRPr="00092495">
        <w:rPr>
          <w:b/>
          <w:bCs/>
        </w:rPr>
        <w:t>Onboarding New Users (As Needed)</w:t>
      </w:r>
      <w:r w:rsidRPr="00092495">
        <w:t>:</w:t>
      </w:r>
    </w:p>
    <w:p w14:paraId="2E819159" w14:textId="77777777" w:rsidR="00A93306" w:rsidRPr="00092495" w:rsidRDefault="00A93306" w:rsidP="001275ED">
      <w:pPr>
        <w:numPr>
          <w:ilvl w:val="1"/>
          <w:numId w:val="103"/>
        </w:numPr>
        <w:suppressAutoHyphens w:val="0"/>
        <w:spacing w:before="100" w:beforeAutospacing="1" w:after="100" w:afterAutospacing="1"/>
      </w:pPr>
      <w:r w:rsidRPr="00092495">
        <w:t xml:space="preserve">As new users are added to the system, such as new hires at KeFS or new BMU officers, </w:t>
      </w:r>
      <w:r w:rsidRPr="00092495">
        <w:rPr>
          <w:b/>
          <w:bCs/>
        </w:rPr>
        <w:t>onboarding training</w:t>
      </w:r>
      <w:r w:rsidRPr="00092495">
        <w:t xml:space="preserve"> will be provided on an </w:t>
      </w:r>
      <w:r w:rsidRPr="00092495">
        <w:rPr>
          <w:b/>
          <w:bCs/>
        </w:rPr>
        <w:t>as-needed basis</w:t>
      </w:r>
      <w:r w:rsidRPr="00092495">
        <w:t>. These sessions will be tailored to the specific roles of the new users and will cover the core functionalities relevant to their work.</w:t>
      </w:r>
    </w:p>
    <w:p w14:paraId="3BB1C21F" w14:textId="77777777" w:rsidR="00A93306" w:rsidRPr="00092495" w:rsidRDefault="00A93306" w:rsidP="001275ED">
      <w:pPr>
        <w:numPr>
          <w:ilvl w:val="1"/>
          <w:numId w:val="103"/>
        </w:numPr>
        <w:suppressAutoHyphens w:val="0"/>
        <w:spacing w:before="100" w:beforeAutospacing="1" w:after="100" w:afterAutospacing="1"/>
      </w:pPr>
      <w:r w:rsidRPr="00092495">
        <w:t xml:space="preserve">New users will also undergo </w:t>
      </w:r>
      <w:r w:rsidRPr="00092495">
        <w:rPr>
          <w:b/>
          <w:bCs/>
        </w:rPr>
        <w:t>certification testing</w:t>
      </w:r>
      <w:r w:rsidRPr="00092495">
        <w:t xml:space="preserve"> to ensure they are proficient before gaining full access to the system.</w:t>
      </w:r>
    </w:p>
    <w:p w14:paraId="2D710158" w14:textId="77777777" w:rsidR="00A93306" w:rsidRPr="00092495" w:rsidRDefault="00A93306" w:rsidP="00A93306">
      <w:pPr>
        <w:spacing w:before="100" w:beforeAutospacing="1" w:after="100" w:afterAutospacing="1"/>
        <w:outlineLvl w:val="3"/>
        <w:rPr>
          <w:b/>
          <w:bCs/>
        </w:rPr>
      </w:pPr>
      <w:r w:rsidRPr="00092495">
        <w:rPr>
          <w:b/>
          <w:bCs/>
        </w:rPr>
        <w:t>3. Training Materials and Updates</w:t>
      </w:r>
    </w:p>
    <w:p w14:paraId="634D5DE4" w14:textId="77777777" w:rsidR="00A93306" w:rsidRPr="00092495" w:rsidRDefault="00A93306" w:rsidP="001275ED">
      <w:pPr>
        <w:numPr>
          <w:ilvl w:val="0"/>
          <w:numId w:val="104"/>
        </w:numPr>
        <w:suppressAutoHyphens w:val="0"/>
        <w:spacing w:before="100" w:beforeAutospacing="1" w:after="100" w:afterAutospacing="1"/>
      </w:pPr>
      <w:r w:rsidRPr="00092495">
        <w:rPr>
          <w:b/>
          <w:bCs/>
        </w:rPr>
        <w:t>User Guides</w:t>
      </w:r>
      <w:r w:rsidRPr="00092495">
        <w:t>:</w:t>
      </w:r>
    </w:p>
    <w:p w14:paraId="2A17D443" w14:textId="77777777" w:rsidR="00A93306" w:rsidRPr="00092495" w:rsidRDefault="00A93306" w:rsidP="001275ED">
      <w:pPr>
        <w:numPr>
          <w:ilvl w:val="1"/>
          <w:numId w:val="104"/>
        </w:numPr>
        <w:suppressAutoHyphens w:val="0"/>
        <w:spacing w:before="100" w:beforeAutospacing="1" w:after="100" w:afterAutospacing="1"/>
      </w:pPr>
      <w:r w:rsidRPr="00092495">
        <w:rPr>
          <w:b/>
          <w:bCs/>
        </w:rPr>
        <w:t>User manuals</w:t>
      </w:r>
      <w:r w:rsidRPr="00092495">
        <w:t xml:space="preserve"> and </w:t>
      </w:r>
      <w:r w:rsidRPr="00092495">
        <w:rPr>
          <w:b/>
          <w:bCs/>
        </w:rPr>
        <w:t>step-by-step guides</w:t>
      </w:r>
      <w:r w:rsidRPr="00092495">
        <w:t xml:space="preserve"> will be available in both </w:t>
      </w:r>
      <w:r w:rsidRPr="00092495">
        <w:rPr>
          <w:b/>
          <w:bCs/>
        </w:rPr>
        <w:t>digital and physical formats</w:t>
      </w:r>
      <w:r w:rsidRPr="00092495">
        <w:t>. These materials will cover basic and advanced system functionalities for different user roles, including system navigation, data entry processes, and report generation.</w:t>
      </w:r>
    </w:p>
    <w:p w14:paraId="6F36DF69" w14:textId="77777777" w:rsidR="00A93306" w:rsidRPr="00092495" w:rsidRDefault="00A93306" w:rsidP="001275ED">
      <w:pPr>
        <w:numPr>
          <w:ilvl w:val="1"/>
          <w:numId w:val="104"/>
        </w:numPr>
        <w:suppressAutoHyphens w:val="0"/>
        <w:spacing w:before="100" w:beforeAutospacing="1" w:after="100" w:afterAutospacing="1"/>
      </w:pPr>
      <w:r w:rsidRPr="00092495">
        <w:rPr>
          <w:b/>
          <w:bCs/>
        </w:rPr>
        <w:t>Initial Release</w:t>
      </w:r>
      <w:r w:rsidRPr="00092495">
        <w:t>: A comprehensive user guide will be released with the system deployment, covering all key modules.</w:t>
      </w:r>
    </w:p>
    <w:p w14:paraId="2725AD84" w14:textId="77777777" w:rsidR="00A93306" w:rsidRPr="00092495" w:rsidRDefault="00A93306" w:rsidP="001275ED">
      <w:pPr>
        <w:numPr>
          <w:ilvl w:val="1"/>
          <w:numId w:val="104"/>
        </w:numPr>
        <w:suppressAutoHyphens w:val="0"/>
        <w:spacing w:before="100" w:beforeAutospacing="1" w:after="100" w:afterAutospacing="1"/>
      </w:pPr>
      <w:r w:rsidRPr="00092495">
        <w:rPr>
          <w:b/>
          <w:bCs/>
        </w:rPr>
        <w:t>Updates to Guides</w:t>
      </w:r>
      <w:r w:rsidRPr="00092495">
        <w:t xml:space="preserve">: As new features or system modules are introduced, user guides will be updated </w:t>
      </w:r>
      <w:r w:rsidRPr="00092495">
        <w:rPr>
          <w:b/>
          <w:bCs/>
        </w:rPr>
        <w:t>within two weeks of a new feature release</w:t>
      </w:r>
      <w:r w:rsidRPr="00092495">
        <w:t>. The updated guides will be made available through the system’s help portal and distributed via email to all registered users.</w:t>
      </w:r>
    </w:p>
    <w:p w14:paraId="6B7E69DB" w14:textId="77777777" w:rsidR="00A93306" w:rsidRPr="00092495" w:rsidRDefault="00A93306" w:rsidP="001275ED">
      <w:pPr>
        <w:numPr>
          <w:ilvl w:val="0"/>
          <w:numId w:val="104"/>
        </w:numPr>
        <w:suppressAutoHyphens w:val="0"/>
        <w:spacing w:before="100" w:beforeAutospacing="1" w:after="100" w:afterAutospacing="1"/>
      </w:pPr>
      <w:r w:rsidRPr="00092495">
        <w:rPr>
          <w:b/>
          <w:bCs/>
        </w:rPr>
        <w:t>Video Tutorials</w:t>
      </w:r>
      <w:r w:rsidRPr="00092495">
        <w:t>:</w:t>
      </w:r>
    </w:p>
    <w:p w14:paraId="6BAFECA5" w14:textId="77777777" w:rsidR="00A93306" w:rsidRPr="00092495" w:rsidRDefault="00A93306" w:rsidP="001275ED">
      <w:pPr>
        <w:numPr>
          <w:ilvl w:val="1"/>
          <w:numId w:val="104"/>
        </w:numPr>
        <w:suppressAutoHyphens w:val="0"/>
        <w:spacing w:before="100" w:beforeAutospacing="1" w:after="100" w:afterAutospacing="1"/>
      </w:pPr>
      <w:r w:rsidRPr="00092495">
        <w:t xml:space="preserve">A library of </w:t>
      </w:r>
      <w:r w:rsidRPr="00092495">
        <w:rPr>
          <w:b/>
          <w:bCs/>
        </w:rPr>
        <w:t>video tutorials</w:t>
      </w:r>
      <w:r w:rsidRPr="00092495">
        <w:t xml:space="preserve"> will be created, focusing on specific tasks and workflows, such as </w:t>
      </w:r>
      <w:r w:rsidRPr="00092495">
        <w:rPr>
          <w:b/>
          <w:bCs/>
        </w:rPr>
        <w:t>catch data entry</w:t>
      </w:r>
      <w:r w:rsidRPr="00092495">
        <w:t xml:space="preserve">, </w:t>
      </w:r>
      <w:r w:rsidRPr="00092495">
        <w:rPr>
          <w:b/>
          <w:bCs/>
        </w:rPr>
        <w:t>compliance reporting</w:t>
      </w:r>
      <w:r w:rsidRPr="00092495">
        <w:t xml:space="preserve">, and </w:t>
      </w:r>
      <w:r w:rsidRPr="00092495">
        <w:rPr>
          <w:b/>
          <w:bCs/>
        </w:rPr>
        <w:t>GIS integration</w:t>
      </w:r>
      <w:r w:rsidRPr="00092495">
        <w:t>. These tutorials will be accessible online and available in both English and Swahili.</w:t>
      </w:r>
    </w:p>
    <w:p w14:paraId="571659F8" w14:textId="77777777" w:rsidR="00A93306" w:rsidRPr="00092495" w:rsidRDefault="00A93306" w:rsidP="001275ED">
      <w:pPr>
        <w:numPr>
          <w:ilvl w:val="1"/>
          <w:numId w:val="104"/>
        </w:numPr>
        <w:suppressAutoHyphens w:val="0"/>
        <w:spacing w:before="100" w:beforeAutospacing="1" w:after="100" w:afterAutospacing="1"/>
      </w:pPr>
      <w:r w:rsidRPr="00092495">
        <w:rPr>
          <w:b/>
          <w:bCs/>
        </w:rPr>
        <w:t>Initial Release</w:t>
      </w:r>
      <w:r w:rsidRPr="00092495">
        <w:t xml:space="preserve">: The first set of tutorials will be released </w:t>
      </w:r>
      <w:r w:rsidRPr="00092495">
        <w:rPr>
          <w:b/>
          <w:bCs/>
        </w:rPr>
        <w:t>one week before system deployment</w:t>
      </w:r>
      <w:r w:rsidRPr="00092495">
        <w:t xml:space="preserve"> to prepare users for the go-live phase.</w:t>
      </w:r>
    </w:p>
    <w:p w14:paraId="0F866BD1" w14:textId="77777777" w:rsidR="00A93306" w:rsidRPr="00092495" w:rsidRDefault="00A93306" w:rsidP="001275ED">
      <w:pPr>
        <w:numPr>
          <w:ilvl w:val="1"/>
          <w:numId w:val="104"/>
        </w:numPr>
        <w:suppressAutoHyphens w:val="0"/>
        <w:spacing w:before="100" w:beforeAutospacing="1" w:after="100" w:afterAutospacing="1"/>
      </w:pPr>
      <w:r w:rsidRPr="00092495">
        <w:rPr>
          <w:b/>
          <w:bCs/>
        </w:rPr>
        <w:t>Updates to Tutorials</w:t>
      </w:r>
      <w:r w:rsidRPr="00092495">
        <w:t xml:space="preserve">: New video tutorials will be created for any major feature updates or new modules and will be released </w:t>
      </w:r>
      <w:r w:rsidRPr="00092495">
        <w:rPr>
          <w:b/>
          <w:bCs/>
        </w:rPr>
        <w:t>within two weeks</w:t>
      </w:r>
      <w:r w:rsidRPr="00092495">
        <w:t xml:space="preserve"> of a system update.</w:t>
      </w:r>
    </w:p>
    <w:p w14:paraId="32E2F9E8" w14:textId="77777777" w:rsidR="00A93306" w:rsidRPr="00092495" w:rsidRDefault="00A93306" w:rsidP="001275ED">
      <w:pPr>
        <w:numPr>
          <w:ilvl w:val="0"/>
          <w:numId w:val="104"/>
        </w:numPr>
        <w:suppressAutoHyphens w:val="0"/>
        <w:spacing w:before="100" w:beforeAutospacing="1" w:after="100" w:afterAutospacing="1"/>
      </w:pPr>
      <w:r w:rsidRPr="00092495">
        <w:rPr>
          <w:b/>
          <w:bCs/>
        </w:rPr>
        <w:t>Knowledge Base and FAQs</w:t>
      </w:r>
      <w:r w:rsidRPr="00092495">
        <w:t>:</w:t>
      </w:r>
    </w:p>
    <w:p w14:paraId="489A0FF9" w14:textId="77777777" w:rsidR="00A93306" w:rsidRPr="00092495" w:rsidRDefault="00A93306" w:rsidP="001275ED">
      <w:pPr>
        <w:numPr>
          <w:ilvl w:val="1"/>
          <w:numId w:val="104"/>
        </w:numPr>
        <w:suppressAutoHyphens w:val="0"/>
        <w:spacing w:before="100" w:beforeAutospacing="1" w:after="100" w:afterAutospacing="1"/>
      </w:pPr>
      <w:r w:rsidRPr="00092495">
        <w:t xml:space="preserve">The system will feature an integrated </w:t>
      </w:r>
      <w:r w:rsidRPr="00092495">
        <w:rPr>
          <w:b/>
          <w:bCs/>
        </w:rPr>
        <w:t>knowledge base</w:t>
      </w:r>
      <w:r w:rsidRPr="00092495">
        <w:t xml:space="preserve"> containing FAQs, troubleshooting tips, and detailed descriptions of each system feature. This will provide a </w:t>
      </w:r>
      <w:r w:rsidRPr="00092495">
        <w:rPr>
          <w:b/>
          <w:bCs/>
        </w:rPr>
        <w:t>self-service resource</w:t>
      </w:r>
      <w:r w:rsidRPr="00092495">
        <w:t xml:space="preserve"> for users to find answers to common questions and issues.</w:t>
      </w:r>
    </w:p>
    <w:p w14:paraId="5963A35D" w14:textId="77777777" w:rsidR="00A93306" w:rsidRPr="00092495" w:rsidRDefault="00A93306" w:rsidP="001275ED">
      <w:pPr>
        <w:numPr>
          <w:ilvl w:val="1"/>
          <w:numId w:val="104"/>
        </w:numPr>
        <w:suppressAutoHyphens w:val="0"/>
        <w:spacing w:before="100" w:beforeAutospacing="1" w:after="100" w:afterAutospacing="1"/>
      </w:pPr>
      <w:r w:rsidRPr="00092495">
        <w:rPr>
          <w:b/>
          <w:bCs/>
        </w:rPr>
        <w:t>Ongoing Updates</w:t>
      </w:r>
      <w:r w:rsidRPr="00092495">
        <w:t>: The knowledge base will be regularly updated based on user feedback, new system features, and common issues raised through the Help Desk.</w:t>
      </w:r>
    </w:p>
    <w:p w14:paraId="5E7F13CE" w14:textId="77777777" w:rsidR="00A93306" w:rsidRPr="00092495" w:rsidRDefault="00A93306" w:rsidP="00A93306">
      <w:pPr>
        <w:spacing w:before="100" w:beforeAutospacing="1" w:after="100" w:afterAutospacing="1"/>
        <w:outlineLvl w:val="3"/>
        <w:rPr>
          <w:b/>
          <w:bCs/>
        </w:rPr>
      </w:pPr>
      <w:r w:rsidRPr="00092495">
        <w:rPr>
          <w:b/>
          <w:bCs/>
        </w:rPr>
        <w:t>4. Plan for Continuous Training for System Updates</w:t>
      </w:r>
    </w:p>
    <w:p w14:paraId="4C27AAB0" w14:textId="77777777" w:rsidR="00A93306" w:rsidRPr="00092495" w:rsidRDefault="00A93306" w:rsidP="001275ED">
      <w:pPr>
        <w:numPr>
          <w:ilvl w:val="0"/>
          <w:numId w:val="105"/>
        </w:numPr>
        <w:suppressAutoHyphens w:val="0"/>
        <w:spacing w:before="100" w:beforeAutospacing="1" w:after="100" w:afterAutospacing="1"/>
      </w:pPr>
      <w:r w:rsidRPr="00092495">
        <w:rPr>
          <w:b/>
          <w:bCs/>
        </w:rPr>
        <w:t>Training for System Updates</w:t>
      </w:r>
      <w:r w:rsidRPr="00092495">
        <w:t>:</w:t>
      </w:r>
    </w:p>
    <w:p w14:paraId="28CC0E83" w14:textId="77777777" w:rsidR="00A93306" w:rsidRPr="00092495" w:rsidRDefault="00A93306" w:rsidP="001275ED">
      <w:pPr>
        <w:numPr>
          <w:ilvl w:val="1"/>
          <w:numId w:val="105"/>
        </w:numPr>
        <w:suppressAutoHyphens w:val="0"/>
        <w:spacing w:before="100" w:beforeAutospacing="1" w:after="100" w:afterAutospacing="1"/>
      </w:pPr>
      <w:r w:rsidRPr="00092495">
        <w:t xml:space="preserve">As the system evolves with new features, modules, or regulatory requirements, </w:t>
      </w:r>
      <w:r w:rsidRPr="00092495">
        <w:rPr>
          <w:b/>
          <w:bCs/>
        </w:rPr>
        <w:t>dedicated training sessions</w:t>
      </w:r>
      <w:r w:rsidRPr="00092495">
        <w:t xml:space="preserve"> will be conducted to ensure users remain proficient in using FIMS. These sessions will be scheduled shortly after each major update, ensuring minimal disruption to ongoing operations.</w:t>
      </w:r>
    </w:p>
    <w:p w14:paraId="375572A2" w14:textId="77777777" w:rsidR="00A93306" w:rsidRPr="00092495" w:rsidRDefault="00A93306" w:rsidP="001275ED">
      <w:pPr>
        <w:numPr>
          <w:ilvl w:val="1"/>
          <w:numId w:val="105"/>
        </w:numPr>
        <w:suppressAutoHyphens w:val="0"/>
        <w:spacing w:before="100" w:beforeAutospacing="1" w:after="100" w:afterAutospacing="1"/>
      </w:pPr>
      <w:r w:rsidRPr="00092495">
        <w:rPr>
          <w:b/>
          <w:bCs/>
        </w:rPr>
        <w:t>Feature-Specific Training</w:t>
      </w:r>
      <w:r w:rsidRPr="00092495">
        <w:t xml:space="preserve">: Training sessions will focus on the newly added or updated features, such as improvements in </w:t>
      </w:r>
      <w:r w:rsidRPr="00092495">
        <w:rPr>
          <w:b/>
          <w:bCs/>
        </w:rPr>
        <w:t>data reporting</w:t>
      </w:r>
      <w:r w:rsidRPr="00092495">
        <w:t xml:space="preserve">, </w:t>
      </w:r>
      <w:r w:rsidRPr="00092495">
        <w:rPr>
          <w:b/>
          <w:bCs/>
        </w:rPr>
        <w:t>GIS capabilities</w:t>
      </w:r>
      <w:r w:rsidRPr="00092495">
        <w:t xml:space="preserve">, or new </w:t>
      </w:r>
      <w:r w:rsidRPr="00092495">
        <w:rPr>
          <w:b/>
          <w:bCs/>
        </w:rPr>
        <w:t>integration features</w:t>
      </w:r>
      <w:r w:rsidRPr="00092495">
        <w:t xml:space="preserve"> with external systems (e.g., VMS or FAO platforms).</w:t>
      </w:r>
    </w:p>
    <w:p w14:paraId="641B8FC9" w14:textId="77777777" w:rsidR="00A93306" w:rsidRPr="00092495" w:rsidRDefault="00A93306" w:rsidP="001275ED">
      <w:pPr>
        <w:numPr>
          <w:ilvl w:val="1"/>
          <w:numId w:val="105"/>
        </w:numPr>
        <w:suppressAutoHyphens w:val="0"/>
        <w:spacing w:before="100" w:beforeAutospacing="1" w:after="100" w:afterAutospacing="1"/>
      </w:pPr>
      <w:r w:rsidRPr="00092495">
        <w:rPr>
          <w:b/>
          <w:bCs/>
        </w:rPr>
        <w:t>Virtual Learning Environment (VLE)</w:t>
      </w:r>
      <w:r w:rsidRPr="00092495">
        <w:t xml:space="preserve">: A </w:t>
      </w:r>
      <w:r w:rsidRPr="00092495">
        <w:rPr>
          <w:b/>
          <w:bCs/>
        </w:rPr>
        <w:t>Virtual Learning Environment</w:t>
      </w:r>
      <w:r w:rsidRPr="00092495">
        <w:t xml:space="preserve"> will be established, allowing users to access interactive learning modules that simulate new system features. This ensures users can practice and familiarize themselves with changes before fully integrating them into their workflow.</w:t>
      </w:r>
    </w:p>
    <w:p w14:paraId="1067F12F" w14:textId="77777777" w:rsidR="00A93306" w:rsidRPr="00092495" w:rsidRDefault="00A93306" w:rsidP="001275ED">
      <w:pPr>
        <w:numPr>
          <w:ilvl w:val="0"/>
          <w:numId w:val="105"/>
        </w:numPr>
        <w:suppressAutoHyphens w:val="0"/>
        <w:spacing w:before="100" w:beforeAutospacing="1" w:after="100" w:afterAutospacing="1"/>
      </w:pPr>
      <w:r w:rsidRPr="00092495">
        <w:rPr>
          <w:b/>
          <w:bCs/>
        </w:rPr>
        <w:t>Regular User Feedback and Revision of Materials</w:t>
      </w:r>
      <w:r w:rsidRPr="00092495">
        <w:t>:</w:t>
      </w:r>
    </w:p>
    <w:p w14:paraId="7E9C3F68" w14:textId="77777777" w:rsidR="00A93306" w:rsidRPr="00092495" w:rsidRDefault="00A93306" w:rsidP="001275ED">
      <w:pPr>
        <w:numPr>
          <w:ilvl w:val="1"/>
          <w:numId w:val="105"/>
        </w:numPr>
        <w:suppressAutoHyphens w:val="0"/>
        <w:spacing w:before="100" w:beforeAutospacing="1" w:after="100" w:afterAutospacing="1"/>
      </w:pPr>
      <w:r w:rsidRPr="00092495">
        <w:t xml:space="preserve">After each major update or new feature rollout, a </w:t>
      </w:r>
      <w:r w:rsidRPr="00092495">
        <w:rPr>
          <w:b/>
          <w:bCs/>
        </w:rPr>
        <w:t>user feedback loop</w:t>
      </w:r>
      <w:r w:rsidRPr="00092495">
        <w:t xml:space="preserve"> will be established to collect insights on the training sessions' effectiveness and the usefulness of training materials.</w:t>
      </w:r>
    </w:p>
    <w:p w14:paraId="4B3986D8" w14:textId="77777777" w:rsidR="00A93306" w:rsidRPr="00092495" w:rsidRDefault="00A93306" w:rsidP="001275ED">
      <w:pPr>
        <w:numPr>
          <w:ilvl w:val="1"/>
          <w:numId w:val="105"/>
        </w:numPr>
        <w:suppressAutoHyphens w:val="0"/>
        <w:spacing w:before="100" w:beforeAutospacing="1" w:after="100" w:afterAutospacing="1"/>
      </w:pPr>
      <w:r w:rsidRPr="00092495">
        <w:rPr>
          <w:b/>
          <w:bCs/>
        </w:rPr>
        <w:t>Annual Training Material Review</w:t>
      </w:r>
      <w:r w:rsidRPr="00092495">
        <w:t xml:space="preserve">: Training materials (guides, tutorials, and knowledge base entries) will undergo a </w:t>
      </w:r>
      <w:r w:rsidRPr="00092495">
        <w:rPr>
          <w:b/>
          <w:bCs/>
        </w:rPr>
        <w:t>comprehensive review annually</w:t>
      </w:r>
      <w:r w:rsidRPr="00092495">
        <w:t>, with revisions made based on user feedback and system enhancements.</w:t>
      </w:r>
    </w:p>
    <w:p w14:paraId="78F6F54A" w14:textId="77777777" w:rsidR="00A93306" w:rsidRPr="00092495" w:rsidRDefault="00A93306" w:rsidP="00A93306">
      <w:pPr>
        <w:spacing w:before="100" w:beforeAutospacing="1" w:after="100" w:afterAutospacing="1"/>
        <w:outlineLvl w:val="3"/>
        <w:rPr>
          <w:b/>
          <w:bCs/>
        </w:rPr>
      </w:pPr>
      <w:r w:rsidRPr="00092495">
        <w:rPr>
          <w:b/>
          <w:bCs/>
        </w:rPr>
        <w:t>5. Monitoring and Evaluation of Training Effectiveness</w:t>
      </w:r>
    </w:p>
    <w:p w14:paraId="352D1C82" w14:textId="77777777" w:rsidR="00A93306" w:rsidRPr="00092495" w:rsidRDefault="00A93306" w:rsidP="001275ED">
      <w:pPr>
        <w:numPr>
          <w:ilvl w:val="0"/>
          <w:numId w:val="106"/>
        </w:numPr>
        <w:suppressAutoHyphens w:val="0"/>
        <w:spacing w:before="100" w:beforeAutospacing="1" w:after="100" w:afterAutospacing="1"/>
      </w:pPr>
      <w:r w:rsidRPr="00092495">
        <w:rPr>
          <w:b/>
          <w:bCs/>
        </w:rPr>
        <w:t>Training Completion Tracking</w:t>
      </w:r>
      <w:r w:rsidRPr="00092495">
        <w:t>:</w:t>
      </w:r>
    </w:p>
    <w:p w14:paraId="1EAB6E30" w14:textId="77777777" w:rsidR="00A93306" w:rsidRPr="00092495" w:rsidRDefault="00A93306" w:rsidP="001275ED">
      <w:pPr>
        <w:numPr>
          <w:ilvl w:val="1"/>
          <w:numId w:val="106"/>
        </w:numPr>
        <w:suppressAutoHyphens w:val="0"/>
        <w:spacing w:before="100" w:beforeAutospacing="1" w:after="100" w:afterAutospacing="1"/>
      </w:pPr>
      <w:r w:rsidRPr="00092495">
        <w:t xml:space="preserve">A </w:t>
      </w:r>
      <w:r w:rsidRPr="00092495">
        <w:rPr>
          <w:b/>
          <w:bCs/>
        </w:rPr>
        <w:t>training completion dashboard</w:t>
      </w:r>
      <w:r w:rsidRPr="00092495">
        <w:t xml:space="preserve"> will be developed to track which users have completed required training sessions. This will help ensure that all personnel are up-to-date with system changes and are using the system effectively.</w:t>
      </w:r>
    </w:p>
    <w:p w14:paraId="31AEDB70" w14:textId="77777777" w:rsidR="00A93306" w:rsidRPr="00092495" w:rsidRDefault="00A93306" w:rsidP="001275ED">
      <w:pPr>
        <w:numPr>
          <w:ilvl w:val="0"/>
          <w:numId w:val="106"/>
        </w:numPr>
        <w:suppressAutoHyphens w:val="0"/>
        <w:spacing w:before="100" w:beforeAutospacing="1" w:after="100" w:afterAutospacing="1"/>
      </w:pPr>
      <w:r w:rsidRPr="00092495">
        <w:rPr>
          <w:b/>
          <w:bCs/>
        </w:rPr>
        <w:t>User Competency Assessments</w:t>
      </w:r>
      <w:r w:rsidRPr="00092495">
        <w:t>:</w:t>
      </w:r>
    </w:p>
    <w:p w14:paraId="1C2533C7" w14:textId="77777777" w:rsidR="00A93306" w:rsidRPr="00092495" w:rsidRDefault="00A93306" w:rsidP="001275ED">
      <w:pPr>
        <w:numPr>
          <w:ilvl w:val="1"/>
          <w:numId w:val="106"/>
        </w:numPr>
        <w:suppressAutoHyphens w:val="0"/>
        <w:spacing w:before="100" w:beforeAutospacing="1" w:after="100" w:afterAutospacing="1"/>
      </w:pPr>
      <w:r w:rsidRPr="00092495">
        <w:t xml:space="preserve">Periodic </w:t>
      </w:r>
      <w:r w:rsidRPr="00092495">
        <w:rPr>
          <w:b/>
          <w:bCs/>
        </w:rPr>
        <w:t>competency assessments</w:t>
      </w:r>
      <w:r w:rsidRPr="00092495">
        <w:t xml:space="preserve"> will be administered to measure users’ proficiency in key areas of FIMS. These assessments will ensure that users have retained critical skills and are able to leverage new system functionalities.</w:t>
      </w:r>
    </w:p>
    <w:p w14:paraId="5A4015D5" w14:textId="77777777" w:rsidR="00A93306" w:rsidRPr="00092495" w:rsidRDefault="00A93306" w:rsidP="001275ED">
      <w:pPr>
        <w:numPr>
          <w:ilvl w:val="1"/>
          <w:numId w:val="106"/>
        </w:numPr>
        <w:suppressAutoHyphens w:val="0"/>
        <w:spacing w:before="100" w:beforeAutospacing="1" w:after="100" w:afterAutospacing="1"/>
      </w:pPr>
      <w:r w:rsidRPr="00092495">
        <w:t>Results will be used to identify knowledge gaps and schedule follow-up training where necessary.</w:t>
      </w:r>
    </w:p>
    <w:p w14:paraId="67928396" w14:textId="77777777" w:rsidR="00A93306" w:rsidRPr="00092495" w:rsidRDefault="00A93306" w:rsidP="00A93306">
      <w:pPr>
        <w:rPr>
          <w:b/>
          <w:bCs/>
          <w:color w:val="0070C0"/>
          <w:sz w:val="28"/>
          <w:szCs w:val="28"/>
        </w:rPr>
      </w:pPr>
      <w:r w:rsidRPr="00092495">
        <w:rPr>
          <w:b/>
          <w:bCs/>
          <w:color w:val="0070C0"/>
          <w:sz w:val="28"/>
          <w:szCs w:val="28"/>
        </w:rPr>
        <w:t xml:space="preserve">System Maintenance and Support </w:t>
      </w:r>
    </w:p>
    <w:p w14:paraId="7ACF1151" w14:textId="77777777" w:rsidR="00A93306" w:rsidRPr="00092495" w:rsidRDefault="00A93306" w:rsidP="00A93306">
      <w:pPr>
        <w:spacing w:before="100" w:beforeAutospacing="1" w:after="100" w:afterAutospacing="1"/>
      </w:pPr>
      <w:r w:rsidRPr="00092495">
        <w:t xml:space="preserve">The long-term success of the </w:t>
      </w:r>
      <w:r w:rsidRPr="00092495">
        <w:rPr>
          <w:b/>
          <w:bCs/>
        </w:rPr>
        <w:t>Fisheries Information Management System (FIMS)</w:t>
      </w:r>
      <w:r w:rsidRPr="00092495">
        <w:t xml:space="preserve"> depends not only on its initial implementation but also on the continuous maintenance and support provided to ensure system stability, security, and scalability. The </w:t>
      </w:r>
      <w:r w:rsidRPr="00092495">
        <w:rPr>
          <w:b/>
          <w:bCs/>
        </w:rPr>
        <w:t>System Maintenance and Support</w:t>
      </w:r>
      <w:r w:rsidRPr="00092495">
        <w:t xml:space="preserve"> section outlines the key responsibilities of the IT firm post-deployment and defines the framework for ensuring the system operates efficiently and remains up-to-date with evolving technological and regulatory requirements.</w:t>
      </w:r>
    </w:p>
    <w:p w14:paraId="74D84BFB" w14:textId="77777777" w:rsidR="00A93306" w:rsidRPr="00092495" w:rsidRDefault="00A93306" w:rsidP="00A93306">
      <w:pPr>
        <w:tabs>
          <w:tab w:val="left" w:pos="720"/>
        </w:tabs>
        <w:spacing w:before="100" w:beforeAutospacing="1" w:after="100" w:afterAutospacing="1"/>
      </w:pPr>
      <w:r w:rsidRPr="00092495">
        <w:t>Upon the system's deployment, the IT firm will provide comprehensive support for a minimum of 12 months. This period will be critical for addressing any post-launch issues, such as system bugs, user feedback, and integration refinements.</w:t>
      </w:r>
      <w:r>
        <w:t xml:space="preserve"> The IT Firms should consider the following activities during this initial support period:</w:t>
      </w:r>
    </w:p>
    <w:p w14:paraId="28E7CA41" w14:textId="77777777" w:rsidR="00A93306" w:rsidRPr="00092495" w:rsidRDefault="00A93306" w:rsidP="001275ED">
      <w:pPr>
        <w:numPr>
          <w:ilvl w:val="1"/>
          <w:numId w:val="101"/>
        </w:numPr>
        <w:suppressAutoHyphens w:val="0"/>
        <w:spacing w:before="100" w:beforeAutospacing="1" w:after="100" w:afterAutospacing="1"/>
      </w:pPr>
      <w:r w:rsidRPr="00092495">
        <w:rPr>
          <w:b/>
          <w:bCs/>
        </w:rPr>
        <w:t>Bug Fixes</w:t>
      </w:r>
      <w:r w:rsidRPr="00092495">
        <w:t>: The IT firm will be responsible for identifying and resolving any bugs or issues encountered by users during the initial support period.</w:t>
      </w:r>
      <w:r>
        <w:t xml:space="preserve"> A ticket system will be setup for users to report incidents (see section 3 for more details). A SLA will be drafted to commit to response and resolution time according to the types of issues (Critical, non-critical, improvement). The IT firm is expected to present model of SLA applicable to the FIMS in the proposal.</w:t>
      </w:r>
    </w:p>
    <w:p w14:paraId="5F46F302" w14:textId="77777777" w:rsidR="00A93306" w:rsidRPr="00092495" w:rsidRDefault="00A93306" w:rsidP="001275ED">
      <w:pPr>
        <w:numPr>
          <w:ilvl w:val="1"/>
          <w:numId w:val="101"/>
        </w:numPr>
        <w:suppressAutoHyphens w:val="0"/>
        <w:spacing w:before="100" w:beforeAutospacing="1" w:after="100" w:afterAutospacing="1"/>
      </w:pPr>
      <w:r w:rsidRPr="00092495">
        <w:rPr>
          <w:b/>
          <w:bCs/>
        </w:rPr>
        <w:t>User Assistance</w:t>
      </w:r>
      <w:r w:rsidRPr="00092495">
        <w:t>: Provide real-time assistance to users, including resolving technical issues, troubleshooting errors, and responding to user queries.</w:t>
      </w:r>
    </w:p>
    <w:p w14:paraId="3FE573EF" w14:textId="77777777" w:rsidR="00A93306" w:rsidRPr="00927FD0" w:rsidRDefault="00A93306" w:rsidP="001275ED">
      <w:pPr>
        <w:numPr>
          <w:ilvl w:val="1"/>
          <w:numId w:val="101"/>
        </w:numPr>
        <w:suppressAutoHyphens w:val="0"/>
        <w:spacing w:before="100" w:beforeAutospacing="1" w:after="100" w:afterAutospacing="1"/>
        <w:rPr>
          <w:b/>
          <w:bCs/>
        </w:rPr>
      </w:pPr>
      <w:r w:rsidRPr="00092495">
        <w:rPr>
          <w:b/>
          <w:bCs/>
        </w:rPr>
        <w:t>Feature Enhancements</w:t>
      </w:r>
      <w:r w:rsidRPr="00927FD0">
        <w:rPr>
          <w:b/>
          <w:bCs/>
        </w:rPr>
        <w:t xml:space="preserve">: </w:t>
      </w:r>
      <w:r w:rsidRPr="00604030">
        <w:t>Implement any small feature requests or adjustments based on user feedback during the post-deployment phase.</w:t>
      </w:r>
    </w:p>
    <w:p w14:paraId="609D7A5A" w14:textId="77777777" w:rsidR="00A93306" w:rsidRPr="00927FD0" w:rsidRDefault="00A93306" w:rsidP="001275ED">
      <w:pPr>
        <w:numPr>
          <w:ilvl w:val="1"/>
          <w:numId w:val="101"/>
        </w:numPr>
        <w:suppressAutoHyphens w:val="0"/>
        <w:spacing w:before="100" w:beforeAutospacing="1" w:after="100" w:afterAutospacing="1"/>
        <w:rPr>
          <w:b/>
          <w:bCs/>
        </w:rPr>
      </w:pPr>
      <w:r w:rsidRPr="00927FD0">
        <w:rPr>
          <w:b/>
          <w:bCs/>
        </w:rPr>
        <w:t xml:space="preserve">User training: </w:t>
      </w:r>
      <w:r w:rsidRPr="00604030">
        <w:t>as stated previously in section “</w:t>
      </w:r>
      <w:r w:rsidRPr="00927FD0">
        <w:t>User Training and Capacity Building</w:t>
      </w:r>
      <w:r>
        <w:t>, the IT Firm will organize refresher trainings</w:t>
      </w:r>
    </w:p>
    <w:p w14:paraId="146BC96E" w14:textId="77777777" w:rsidR="00A93306" w:rsidRPr="00092495" w:rsidRDefault="00A93306" w:rsidP="001275ED">
      <w:pPr>
        <w:numPr>
          <w:ilvl w:val="1"/>
          <w:numId w:val="101"/>
        </w:numPr>
        <w:tabs>
          <w:tab w:val="left" w:pos="1440"/>
        </w:tabs>
        <w:suppressAutoHyphens w:val="0"/>
        <w:spacing w:before="100" w:beforeAutospacing="1" w:after="100" w:afterAutospacing="1"/>
      </w:pPr>
      <w:r w:rsidRPr="00092495">
        <w:rPr>
          <w:b/>
          <w:bCs/>
        </w:rPr>
        <w:t>Database Optimization</w:t>
      </w:r>
      <w:r w:rsidRPr="00092495">
        <w:t xml:space="preserve">: </w:t>
      </w:r>
      <w:r>
        <w:t>the IT Firm is expected to monitor system and data performance and take action to address any performance issues</w:t>
      </w:r>
      <w:r w:rsidRPr="00092495">
        <w:t>.</w:t>
      </w:r>
    </w:p>
    <w:p w14:paraId="061B48AC" w14:textId="77777777" w:rsidR="00A93306" w:rsidRPr="00092495" w:rsidRDefault="00A93306" w:rsidP="001275ED">
      <w:pPr>
        <w:numPr>
          <w:ilvl w:val="1"/>
          <w:numId w:val="101"/>
        </w:numPr>
        <w:tabs>
          <w:tab w:val="left" w:pos="1440"/>
        </w:tabs>
        <w:suppressAutoHyphens w:val="0"/>
        <w:spacing w:before="100" w:beforeAutospacing="1" w:after="100" w:afterAutospacing="1"/>
      </w:pPr>
      <w:r w:rsidRPr="00092495">
        <w:rPr>
          <w:b/>
          <w:bCs/>
        </w:rPr>
        <w:t>Security Audits</w:t>
      </w:r>
      <w:r w:rsidRPr="00092495">
        <w:t xml:space="preserve">: Conduct regular security audits to identify and address any vulnerabilities, ensuring compliance with </w:t>
      </w:r>
      <w:r w:rsidRPr="00092495">
        <w:rPr>
          <w:b/>
          <w:bCs/>
        </w:rPr>
        <w:t>Kenya’s Data Protection Act</w:t>
      </w:r>
      <w:r w:rsidRPr="00092495">
        <w:t xml:space="preserve"> and international cybersecurity standards.</w:t>
      </w:r>
    </w:p>
    <w:p w14:paraId="5FBF9B71" w14:textId="77777777" w:rsidR="00A93306" w:rsidRPr="00092495" w:rsidRDefault="00A93306" w:rsidP="001275ED">
      <w:pPr>
        <w:numPr>
          <w:ilvl w:val="1"/>
          <w:numId w:val="101"/>
        </w:numPr>
        <w:suppressAutoHyphens w:val="0"/>
        <w:spacing w:before="100" w:beforeAutospacing="1" w:after="100" w:afterAutospacing="1"/>
      </w:pPr>
      <w:r w:rsidRPr="00604030">
        <w:rPr>
          <w:b/>
          <w:bCs/>
        </w:rPr>
        <w:t>System availability</w:t>
      </w:r>
      <w:r>
        <w:rPr>
          <w:b/>
          <w:bCs/>
        </w:rPr>
        <w:t>, load balance</w:t>
      </w:r>
      <w:r w:rsidRPr="00604030">
        <w:rPr>
          <w:b/>
          <w:bCs/>
        </w:rPr>
        <w:t xml:space="preserve"> and backup</w:t>
      </w:r>
      <w:r>
        <w:t>: as stated previously, the IT Firm is expected to monitor status of the production server and take action with Konza data center to address any issues.</w:t>
      </w:r>
    </w:p>
    <w:p w14:paraId="13CDE89F" w14:textId="77777777" w:rsidR="00212601" w:rsidRDefault="00212601">
      <w:pPr>
        <w:suppressAutoHyphens w:val="0"/>
        <w:spacing w:after="0"/>
        <w:jc w:val="left"/>
        <w:rPr>
          <w:smallCaps/>
          <w:sz w:val="32"/>
        </w:rPr>
        <w:sectPr w:rsidR="00212601" w:rsidSect="00A93306">
          <w:headerReference w:type="default" r:id="rId67"/>
          <w:footnotePr>
            <w:numRestart w:val="eachPage"/>
          </w:footnotePr>
          <w:endnotePr>
            <w:numRestart w:val="eachSect"/>
          </w:endnotePr>
          <w:pgSz w:w="12240" w:h="15840" w:code="1"/>
          <w:pgMar w:top="1440" w:right="1800" w:bottom="1440" w:left="1440" w:header="720" w:footer="432" w:gutter="0"/>
          <w:cols w:space="720"/>
          <w:formProt w:val="0"/>
        </w:sectPr>
      </w:pPr>
      <w:bookmarkStart w:id="709" w:name="_Toc125874276"/>
      <w:bookmarkStart w:id="710" w:name="_Toc190498605"/>
      <w:bookmarkEnd w:id="707"/>
      <w:bookmarkEnd w:id="708"/>
    </w:p>
    <w:p w14:paraId="5D61CEA3" w14:textId="77777777" w:rsidR="00356E4C" w:rsidRPr="00BE7F56" w:rsidRDefault="00356E4C">
      <w:pPr>
        <w:suppressAutoHyphens w:val="0"/>
        <w:spacing w:after="0"/>
        <w:jc w:val="left"/>
        <w:rPr>
          <w:b/>
          <w:smallCaps/>
          <w:sz w:val="32"/>
        </w:rPr>
      </w:pPr>
    </w:p>
    <w:bookmarkEnd w:id="709"/>
    <w:bookmarkEnd w:id="710"/>
    <w:p w14:paraId="0C4129DF" w14:textId="77777777" w:rsidR="00580092" w:rsidRPr="00BE7F56" w:rsidRDefault="00580092" w:rsidP="00580092"/>
    <w:p w14:paraId="3A5D853A" w14:textId="31D8C4E8" w:rsidR="00DE5F66" w:rsidRPr="00BE7F56" w:rsidRDefault="004D598F">
      <w:pPr>
        <w:pStyle w:val="Head0"/>
        <w:rPr>
          <w:rFonts w:ascii="Times New Roman" w:hAnsi="Times New Roman"/>
        </w:rPr>
      </w:pPr>
      <w:bookmarkStart w:id="711" w:name="_Hlt529125927"/>
      <w:bookmarkStart w:id="712" w:name="_Toc521498739"/>
      <w:bookmarkStart w:id="713" w:name="_Toc215902363"/>
      <w:bookmarkEnd w:id="544"/>
      <w:bookmarkEnd w:id="545"/>
      <w:bookmarkEnd w:id="546"/>
      <w:bookmarkEnd w:id="547"/>
      <w:bookmarkEnd w:id="548"/>
      <w:bookmarkEnd w:id="711"/>
      <w:r w:rsidRPr="00BE7F56">
        <w:rPr>
          <w:rFonts w:ascii="Times New Roman" w:hAnsi="Times New Roman"/>
        </w:rPr>
        <w:t xml:space="preserve">PART 3 </w:t>
      </w:r>
      <w:r w:rsidRPr="00BE7F56">
        <w:rPr>
          <w:rFonts w:ascii="Times New Roman" w:hAnsi="Times New Roman" w:hint="eastAsia"/>
        </w:rPr>
        <w:t>–</w:t>
      </w:r>
      <w:r w:rsidRPr="00BE7F56">
        <w:rPr>
          <w:rFonts w:ascii="Times New Roman" w:hAnsi="Times New Roman"/>
        </w:rPr>
        <w:t xml:space="preserve"> Conditions of Contract and Contract Forms</w:t>
      </w:r>
    </w:p>
    <w:p w14:paraId="30CCD3F8" w14:textId="77777777" w:rsidR="00212601" w:rsidRDefault="00212601">
      <w:pPr>
        <w:suppressAutoHyphens w:val="0"/>
        <w:spacing w:after="0"/>
        <w:jc w:val="left"/>
      </w:pPr>
      <w:r>
        <w:br w:type="page"/>
      </w:r>
    </w:p>
    <w:p w14:paraId="3CEC9907" w14:textId="77777777" w:rsidR="004D598F" w:rsidRPr="00BE7F56" w:rsidRDefault="004D598F" w:rsidP="004D598F">
      <w:pPr>
        <w:spacing w:before="1440"/>
        <w:jc w:val="center"/>
      </w:pPr>
    </w:p>
    <w:p w14:paraId="30EFF80D" w14:textId="77777777" w:rsidR="00A64D37" w:rsidRDefault="00A64D37">
      <w:pPr>
        <w:pStyle w:val="Head02"/>
        <w:rPr>
          <w:rFonts w:ascii="Times New Roman" w:hAnsi="Times New Roman"/>
        </w:rPr>
      </w:pPr>
      <w:bookmarkStart w:id="714" w:name="_Toc445567388"/>
      <w:bookmarkStart w:id="715" w:name="_Toc73977456"/>
    </w:p>
    <w:p w14:paraId="3F46A5C1" w14:textId="77777777" w:rsidR="00A64D37" w:rsidRDefault="00A64D37">
      <w:pPr>
        <w:pStyle w:val="Head02"/>
        <w:rPr>
          <w:rFonts w:ascii="Times New Roman" w:hAnsi="Times New Roman"/>
        </w:rPr>
      </w:pPr>
    </w:p>
    <w:p w14:paraId="5BB76367" w14:textId="5A91FDD4" w:rsidR="00DE5F66" w:rsidRPr="00BE7F56" w:rsidRDefault="004D598F">
      <w:pPr>
        <w:pStyle w:val="Head02"/>
        <w:rPr>
          <w:rFonts w:ascii="Times New Roman" w:hAnsi="Times New Roman"/>
        </w:rPr>
      </w:pPr>
      <w:r w:rsidRPr="00BE7F56">
        <w:rPr>
          <w:rFonts w:ascii="Times New Roman" w:hAnsi="Times New Roman"/>
        </w:rPr>
        <w:t>Section VI</w:t>
      </w:r>
      <w:r w:rsidR="000936C3" w:rsidRPr="00BE7F56">
        <w:rPr>
          <w:rFonts w:ascii="Times New Roman" w:hAnsi="Times New Roman"/>
        </w:rPr>
        <w:t>II -</w:t>
      </w:r>
      <w:r w:rsidR="009A148B" w:rsidRPr="00BE7F56">
        <w:rPr>
          <w:rFonts w:ascii="Times New Roman" w:hAnsi="Times New Roman"/>
        </w:rPr>
        <w:t xml:space="preserve"> </w:t>
      </w:r>
      <w:r w:rsidRPr="00BE7F56">
        <w:rPr>
          <w:rFonts w:ascii="Times New Roman" w:hAnsi="Times New Roman"/>
        </w:rPr>
        <w:t>General Conditions of Contract</w:t>
      </w:r>
      <w:bookmarkEnd w:id="712"/>
      <w:bookmarkEnd w:id="713"/>
      <w:bookmarkEnd w:id="714"/>
      <w:bookmarkEnd w:id="715"/>
      <w:r w:rsidR="000936C3" w:rsidRPr="00BE7F56">
        <w:rPr>
          <w:rFonts w:ascii="Times New Roman" w:hAnsi="Times New Roman"/>
        </w:rPr>
        <w:t xml:space="preserve"> </w:t>
      </w:r>
    </w:p>
    <w:p w14:paraId="256D59A9" w14:textId="77777777" w:rsidR="004D598F" w:rsidRPr="00BE7F56" w:rsidRDefault="004D598F" w:rsidP="004D598F">
      <w:pPr>
        <w:jc w:val="left"/>
        <w:rPr>
          <w:sz w:val="22"/>
        </w:rPr>
      </w:pPr>
    </w:p>
    <w:p w14:paraId="6F1569CE" w14:textId="77777777" w:rsidR="004D598F" w:rsidRPr="00BE7F56" w:rsidRDefault="004D598F" w:rsidP="004D598F">
      <w:pPr>
        <w:pStyle w:val="Heading2"/>
        <w:rPr>
          <w:rFonts w:ascii="Times New Roman" w:hAnsi="Times New Roman"/>
        </w:rPr>
      </w:pPr>
      <w:r w:rsidRPr="00BE7F56">
        <w:rPr>
          <w:rFonts w:ascii="Times New Roman" w:hAnsi="Times New Roman"/>
          <w:sz w:val="22"/>
        </w:rPr>
        <w:br w:type="page"/>
      </w:r>
      <w:bookmarkStart w:id="716" w:name="_Hlt490858395"/>
      <w:bookmarkStart w:id="717" w:name="_Ref324794501"/>
      <w:bookmarkStart w:id="718" w:name="_Toc352140248"/>
      <w:bookmarkStart w:id="719" w:name="_Toc521498741"/>
      <w:bookmarkStart w:id="720" w:name="_Toc215902365"/>
      <w:bookmarkStart w:id="721" w:name="_Toc445567389"/>
      <w:bookmarkEnd w:id="716"/>
      <w:r w:rsidRPr="00BE7F56">
        <w:rPr>
          <w:rFonts w:ascii="Times New Roman" w:hAnsi="Times New Roman"/>
        </w:rPr>
        <w:t>Table of Clauses</w:t>
      </w:r>
      <w:bookmarkEnd w:id="717"/>
      <w:bookmarkEnd w:id="718"/>
      <w:bookmarkEnd w:id="719"/>
      <w:bookmarkEnd w:id="720"/>
      <w:bookmarkEnd w:id="721"/>
    </w:p>
    <w:p w14:paraId="059962B3" w14:textId="650ECD43" w:rsidR="00B55787" w:rsidRDefault="001B74CA">
      <w:pPr>
        <w:pStyle w:val="TOC1"/>
        <w:rPr>
          <w:rFonts w:asciiTheme="minorHAnsi" w:eastAsiaTheme="minorEastAsia" w:hAnsiTheme="minorHAnsi" w:cstheme="minorBidi"/>
          <w:b w:val="0"/>
          <w:noProof/>
          <w:sz w:val="22"/>
          <w:szCs w:val="22"/>
        </w:rPr>
      </w:pPr>
      <w:r w:rsidRPr="00BE7F56">
        <w:rPr>
          <w:rFonts w:ascii="Times New Roman" w:hAnsi="Times New Roman"/>
          <w:b w:val="0"/>
        </w:rPr>
        <w:fldChar w:fldCharType="begin"/>
      </w:r>
      <w:r w:rsidR="004D598F" w:rsidRPr="00BE7F56">
        <w:rPr>
          <w:rFonts w:ascii="Times New Roman" w:hAnsi="Times New Roman"/>
          <w:b w:val="0"/>
        </w:rPr>
        <w:instrText xml:space="preserve"> TOC \h \z \t "Head 6.1,1,Head 6.2,2" </w:instrText>
      </w:r>
      <w:r w:rsidRPr="00BE7F56">
        <w:rPr>
          <w:rFonts w:ascii="Times New Roman" w:hAnsi="Times New Roman"/>
          <w:b w:val="0"/>
        </w:rPr>
        <w:fldChar w:fldCharType="separate"/>
      </w:r>
      <w:hyperlink w:anchor="_Toc73977691" w:history="1">
        <w:r w:rsidR="00B55787" w:rsidRPr="00DC3ADD">
          <w:rPr>
            <w:rStyle w:val="Hyperlink"/>
            <w:noProof/>
          </w:rPr>
          <w:t>A.  Contract and Interpretation</w:t>
        </w:r>
        <w:r w:rsidR="00B55787">
          <w:rPr>
            <w:noProof/>
            <w:webHidden/>
          </w:rPr>
          <w:tab/>
        </w:r>
        <w:r w:rsidR="00B55787">
          <w:rPr>
            <w:noProof/>
            <w:webHidden/>
          </w:rPr>
          <w:fldChar w:fldCharType="begin"/>
        </w:r>
        <w:r w:rsidR="00B55787">
          <w:rPr>
            <w:noProof/>
            <w:webHidden/>
          </w:rPr>
          <w:instrText xml:space="preserve"> PAGEREF _Toc73977691 \h </w:instrText>
        </w:r>
        <w:r w:rsidR="00B55787">
          <w:rPr>
            <w:noProof/>
            <w:webHidden/>
          </w:rPr>
        </w:r>
        <w:r w:rsidR="00B55787">
          <w:rPr>
            <w:noProof/>
            <w:webHidden/>
          </w:rPr>
          <w:fldChar w:fldCharType="separate"/>
        </w:r>
        <w:r w:rsidR="00192D70">
          <w:rPr>
            <w:noProof/>
            <w:webHidden/>
          </w:rPr>
          <w:t>143</w:t>
        </w:r>
        <w:r w:rsidR="00B55787">
          <w:rPr>
            <w:noProof/>
            <w:webHidden/>
          </w:rPr>
          <w:fldChar w:fldCharType="end"/>
        </w:r>
      </w:hyperlink>
    </w:p>
    <w:p w14:paraId="686C322F" w14:textId="402E631D" w:rsidR="00B55787" w:rsidRDefault="00592BEA">
      <w:pPr>
        <w:pStyle w:val="TOC2"/>
        <w:rPr>
          <w:rFonts w:asciiTheme="minorHAnsi" w:eastAsiaTheme="minorEastAsia" w:hAnsiTheme="minorHAnsi" w:cstheme="minorBidi"/>
          <w:sz w:val="22"/>
          <w:szCs w:val="22"/>
        </w:rPr>
      </w:pPr>
      <w:hyperlink w:anchor="_Toc73977692" w:history="1">
        <w:r w:rsidR="00B55787" w:rsidRPr="00DC3ADD">
          <w:rPr>
            <w:rStyle w:val="Hyperlink"/>
          </w:rPr>
          <w:t>1.</w:t>
        </w:r>
        <w:r w:rsidR="00B55787">
          <w:rPr>
            <w:rFonts w:asciiTheme="minorHAnsi" w:eastAsiaTheme="minorEastAsia" w:hAnsiTheme="minorHAnsi" w:cstheme="minorBidi"/>
            <w:sz w:val="22"/>
            <w:szCs w:val="22"/>
          </w:rPr>
          <w:tab/>
        </w:r>
        <w:r w:rsidR="00B55787" w:rsidRPr="00DC3ADD">
          <w:rPr>
            <w:rStyle w:val="Hyperlink"/>
          </w:rPr>
          <w:t>Definitions</w:t>
        </w:r>
        <w:r w:rsidR="00B55787">
          <w:rPr>
            <w:webHidden/>
          </w:rPr>
          <w:tab/>
        </w:r>
        <w:r w:rsidR="00B55787">
          <w:rPr>
            <w:webHidden/>
          </w:rPr>
          <w:fldChar w:fldCharType="begin"/>
        </w:r>
        <w:r w:rsidR="00B55787">
          <w:rPr>
            <w:webHidden/>
          </w:rPr>
          <w:instrText xml:space="preserve"> PAGEREF _Toc73977692 \h </w:instrText>
        </w:r>
        <w:r w:rsidR="00B55787">
          <w:rPr>
            <w:webHidden/>
          </w:rPr>
        </w:r>
        <w:r w:rsidR="00B55787">
          <w:rPr>
            <w:webHidden/>
          </w:rPr>
          <w:fldChar w:fldCharType="separate"/>
        </w:r>
        <w:r w:rsidR="00192D70">
          <w:rPr>
            <w:webHidden/>
          </w:rPr>
          <w:t>143</w:t>
        </w:r>
        <w:r w:rsidR="00B55787">
          <w:rPr>
            <w:webHidden/>
          </w:rPr>
          <w:fldChar w:fldCharType="end"/>
        </w:r>
      </w:hyperlink>
    </w:p>
    <w:p w14:paraId="19CE2804" w14:textId="4327812F" w:rsidR="00B55787" w:rsidRDefault="00592BEA">
      <w:pPr>
        <w:pStyle w:val="TOC2"/>
        <w:rPr>
          <w:rFonts w:asciiTheme="minorHAnsi" w:eastAsiaTheme="minorEastAsia" w:hAnsiTheme="minorHAnsi" w:cstheme="minorBidi"/>
          <w:sz w:val="22"/>
          <w:szCs w:val="22"/>
        </w:rPr>
      </w:pPr>
      <w:hyperlink w:anchor="_Toc73977693" w:history="1">
        <w:r w:rsidR="00B55787" w:rsidRPr="00DC3ADD">
          <w:rPr>
            <w:rStyle w:val="Hyperlink"/>
          </w:rPr>
          <w:t>2.</w:t>
        </w:r>
        <w:r w:rsidR="00B55787">
          <w:rPr>
            <w:rFonts w:asciiTheme="minorHAnsi" w:eastAsiaTheme="minorEastAsia" w:hAnsiTheme="minorHAnsi" w:cstheme="minorBidi"/>
            <w:sz w:val="22"/>
            <w:szCs w:val="22"/>
          </w:rPr>
          <w:tab/>
        </w:r>
        <w:r w:rsidR="00B55787" w:rsidRPr="00DC3ADD">
          <w:rPr>
            <w:rStyle w:val="Hyperlink"/>
          </w:rPr>
          <w:t>Contract Documents</w:t>
        </w:r>
        <w:r w:rsidR="00B55787">
          <w:rPr>
            <w:webHidden/>
          </w:rPr>
          <w:tab/>
        </w:r>
        <w:r w:rsidR="00B55787">
          <w:rPr>
            <w:webHidden/>
          </w:rPr>
          <w:fldChar w:fldCharType="begin"/>
        </w:r>
        <w:r w:rsidR="00B55787">
          <w:rPr>
            <w:webHidden/>
          </w:rPr>
          <w:instrText xml:space="preserve"> PAGEREF _Toc73977693 \h </w:instrText>
        </w:r>
        <w:r w:rsidR="00B55787">
          <w:rPr>
            <w:webHidden/>
          </w:rPr>
        </w:r>
        <w:r w:rsidR="00B55787">
          <w:rPr>
            <w:webHidden/>
          </w:rPr>
          <w:fldChar w:fldCharType="separate"/>
        </w:r>
        <w:r w:rsidR="00192D70">
          <w:rPr>
            <w:webHidden/>
          </w:rPr>
          <w:t>151</w:t>
        </w:r>
        <w:r w:rsidR="00B55787">
          <w:rPr>
            <w:webHidden/>
          </w:rPr>
          <w:fldChar w:fldCharType="end"/>
        </w:r>
      </w:hyperlink>
    </w:p>
    <w:p w14:paraId="14E1ED5C" w14:textId="4B9ED9C6" w:rsidR="00B55787" w:rsidRDefault="00592BEA">
      <w:pPr>
        <w:pStyle w:val="TOC2"/>
        <w:rPr>
          <w:rFonts w:asciiTheme="minorHAnsi" w:eastAsiaTheme="minorEastAsia" w:hAnsiTheme="minorHAnsi" w:cstheme="minorBidi"/>
          <w:sz w:val="22"/>
          <w:szCs w:val="22"/>
        </w:rPr>
      </w:pPr>
      <w:hyperlink w:anchor="_Toc73977694" w:history="1">
        <w:r w:rsidR="00B55787" w:rsidRPr="00DC3ADD">
          <w:rPr>
            <w:rStyle w:val="Hyperlink"/>
          </w:rPr>
          <w:t>3.</w:t>
        </w:r>
        <w:r w:rsidR="00B55787">
          <w:rPr>
            <w:rFonts w:asciiTheme="minorHAnsi" w:eastAsiaTheme="minorEastAsia" w:hAnsiTheme="minorHAnsi" w:cstheme="minorBidi"/>
            <w:sz w:val="22"/>
            <w:szCs w:val="22"/>
          </w:rPr>
          <w:tab/>
        </w:r>
        <w:r w:rsidR="00B55787" w:rsidRPr="00DC3ADD">
          <w:rPr>
            <w:rStyle w:val="Hyperlink"/>
          </w:rPr>
          <w:t>Interpretation</w:t>
        </w:r>
        <w:r w:rsidR="00B55787">
          <w:rPr>
            <w:webHidden/>
          </w:rPr>
          <w:tab/>
        </w:r>
        <w:r w:rsidR="00B55787">
          <w:rPr>
            <w:webHidden/>
          </w:rPr>
          <w:fldChar w:fldCharType="begin"/>
        </w:r>
        <w:r w:rsidR="00B55787">
          <w:rPr>
            <w:webHidden/>
          </w:rPr>
          <w:instrText xml:space="preserve"> PAGEREF _Toc73977694 \h </w:instrText>
        </w:r>
        <w:r w:rsidR="00B55787">
          <w:rPr>
            <w:webHidden/>
          </w:rPr>
        </w:r>
        <w:r w:rsidR="00B55787">
          <w:rPr>
            <w:webHidden/>
          </w:rPr>
          <w:fldChar w:fldCharType="separate"/>
        </w:r>
        <w:r w:rsidR="00192D70">
          <w:rPr>
            <w:webHidden/>
          </w:rPr>
          <w:t>151</w:t>
        </w:r>
        <w:r w:rsidR="00B55787">
          <w:rPr>
            <w:webHidden/>
          </w:rPr>
          <w:fldChar w:fldCharType="end"/>
        </w:r>
      </w:hyperlink>
    </w:p>
    <w:p w14:paraId="3A5B95F9" w14:textId="52558D47" w:rsidR="00B55787" w:rsidRDefault="00592BEA">
      <w:pPr>
        <w:pStyle w:val="TOC2"/>
        <w:rPr>
          <w:rFonts w:asciiTheme="minorHAnsi" w:eastAsiaTheme="minorEastAsia" w:hAnsiTheme="minorHAnsi" w:cstheme="minorBidi"/>
          <w:sz w:val="22"/>
          <w:szCs w:val="22"/>
        </w:rPr>
      </w:pPr>
      <w:hyperlink w:anchor="_Toc73977695" w:history="1">
        <w:r w:rsidR="00B55787" w:rsidRPr="00DC3ADD">
          <w:rPr>
            <w:rStyle w:val="Hyperlink"/>
          </w:rPr>
          <w:t>4.</w:t>
        </w:r>
        <w:r w:rsidR="00B55787">
          <w:rPr>
            <w:rFonts w:asciiTheme="minorHAnsi" w:eastAsiaTheme="minorEastAsia" w:hAnsiTheme="minorHAnsi" w:cstheme="minorBidi"/>
            <w:sz w:val="22"/>
            <w:szCs w:val="22"/>
          </w:rPr>
          <w:tab/>
        </w:r>
        <w:r w:rsidR="00B55787" w:rsidRPr="00DC3ADD">
          <w:rPr>
            <w:rStyle w:val="Hyperlink"/>
          </w:rPr>
          <w:t>Notices</w:t>
        </w:r>
        <w:r w:rsidR="00B55787">
          <w:rPr>
            <w:webHidden/>
          </w:rPr>
          <w:tab/>
        </w:r>
        <w:r w:rsidR="00B55787">
          <w:rPr>
            <w:webHidden/>
          </w:rPr>
          <w:fldChar w:fldCharType="begin"/>
        </w:r>
        <w:r w:rsidR="00B55787">
          <w:rPr>
            <w:webHidden/>
          </w:rPr>
          <w:instrText xml:space="preserve"> PAGEREF _Toc73977695 \h </w:instrText>
        </w:r>
        <w:r w:rsidR="00B55787">
          <w:rPr>
            <w:webHidden/>
          </w:rPr>
        </w:r>
        <w:r w:rsidR="00B55787">
          <w:rPr>
            <w:webHidden/>
          </w:rPr>
          <w:fldChar w:fldCharType="separate"/>
        </w:r>
        <w:r w:rsidR="00192D70">
          <w:rPr>
            <w:webHidden/>
          </w:rPr>
          <w:t>154</w:t>
        </w:r>
        <w:r w:rsidR="00B55787">
          <w:rPr>
            <w:webHidden/>
          </w:rPr>
          <w:fldChar w:fldCharType="end"/>
        </w:r>
      </w:hyperlink>
    </w:p>
    <w:p w14:paraId="66954A18" w14:textId="3719BB0E" w:rsidR="00B55787" w:rsidRDefault="00592BEA">
      <w:pPr>
        <w:pStyle w:val="TOC2"/>
        <w:rPr>
          <w:rFonts w:asciiTheme="minorHAnsi" w:eastAsiaTheme="minorEastAsia" w:hAnsiTheme="minorHAnsi" w:cstheme="minorBidi"/>
          <w:sz w:val="22"/>
          <w:szCs w:val="22"/>
        </w:rPr>
      </w:pPr>
      <w:hyperlink w:anchor="_Toc73977696" w:history="1">
        <w:r w:rsidR="00B55787" w:rsidRPr="00DC3ADD">
          <w:rPr>
            <w:rStyle w:val="Hyperlink"/>
          </w:rPr>
          <w:t>5.</w:t>
        </w:r>
        <w:r w:rsidR="00B55787">
          <w:rPr>
            <w:rFonts w:asciiTheme="minorHAnsi" w:eastAsiaTheme="minorEastAsia" w:hAnsiTheme="minorHAnsi" w:cstheme="minorBidi"/>
            <w:sz w:val="22"/>
            <w:szCs w:val="22"/>
          </w:rPr>
          <w:tab/>
        </w:r>
        <w:r w:rsidR="00B55787" w:rsidRPr="00DC3ADD">
          <w:rPr>
            <w:rStyle w:val="Hyperlink"/>
          </w:rPr>
          <w:t>Governing Law</w:t>
        </w:r>
        <w:r w:rsidR="00B55787">
          <w:rPr>
            <w:webHidden/>
          </w:rPr>
          <w:tab/>
        </w:r>
        <w:r w:rsidR="00B55787">
          <w:rPr>
            <w:webHidden/>
          </w:rPr>
          <w:fldChar w:fldCharType="begin"/>
        </w:r>
        <w:r w:rsidR="00B55787">
          <w:rPr>
            <w:webHidden/>
          </w:rPr>
          <w:instrText xml:space="preserve"> PAGEREF _Toc73977696 \h </w:instrText>
        </w:r>
        <w:r w:rsidR="00B55787">
          <w:rPr>
            <w:webHidden/>
          </w:rPr>
        </w:r>
        <w:r w:rsidR="00B55787">
          <w:rPr>
            <w:webHidden/>
          </w:rPr>
          <w:fldChar w:fldCharType="separate"/>
        </w:r>
        <w:r w:rsidR="00192D70">
          <w:rPr>
            <w:webHidden/>
          </w:rPr>
          <w:t>155</w:t>
        </w:r>
        <w:r w:rsidR="00B55787">
          <w:rPr>
            <w:webHidden/>
          </w:rPr>
          <w:fldChar w:fldCharType="end"/>
        </w:r>
      </w:hyperlink>
    </w:p>
    <w:p w14:paraId="0848765B" w14:textId="7129CEE4" w:rsidR="00B55787" w:rsidRDefault="00592BEA">
      <w:pPr>
        <w:pStyle w:val="TOC2"/>
        <w:rPr>
          <w:rFonts w:asciiTheme="minorHAnsi" w:eastAsiaTheme="minorEastAsia" w:hAnsiTheme="minorHAnsi" w:cstheme="minorBidi"/>
          <w:sz w:val="22"/>
          <w:szCs w:val="22"/>
        </w:rPr>
      </w:pPr>
      <w:hyperlink w:anchor="_Toc73977697" w:history="1">
        <w:r w:rsidR="00B55787" w:rsidRPr="00DC3ADD">
          <w:rPr>
            <w:rStyle w:val="Hyperlink"/>
          </w:rPr>
          <w:t>6.</w:t>
        </w:r>
        <w:r w:rsidR="00B55787">
          <w:rPr>
            <w:rFonts w:asciiTheme="minorHAnsi" w:eastAsiaTheme="minorEastAsia" w:hAnsiTheme="minorHAnsi" w:cstheme="minorBidi"/>
            <w:sz w:val="22"/>
            <w:szCs w:val="22"/>
          </w:rPr>
          <w:tab/>
        </w:r>
        <w:r w:rsidR="00B55787" w:rsidRPr="00DC3ADD">
          <w:rPr>
            <w:rStyle w:val="Hyperlink"/>
          </w:rPr>
          <w:t>Fraud and Corruption</w:t>
        </w:r>
        <w:r w:rsidR="00B55787">
          <w:rPr>
            <w:webHidden/>
          </w:rPr>
          <w:tab/>
        </w:r>
        <w:r w:rsidR="00B55787">
          <w:rPr>
            <w:webHidden/>
          </w:rPr>
          <w:fldChar w:fldCharType="begin"/>
        </w:r>
        <w:r w:rsidR="00B55787">
          <w:rPr>
            <w:webHidden/>
          </w:rPr>
          <w:instrText xml:space="preserve"> PAGEREF _Toc73977697 \h </w:instrText>
        </w:r>
        <w:r w:rsidR="00B55787">
          <w:rPr>
            <w:webHidden/>
          </w:rPr>
        </w:r>
        <w:r w:rsidR="00B55787">
          <w:rPr>
            <w:webHidden/>
          </w:rPr>
          <w:fldChar w:fldCharType="separate"/>
        </w:r>
        <w:r w:rsidR="00192D70">
          <w:rPr>
            <w:webHidden/>
          </w:rPr>
          <w:t>155</w:t>
        </w:r>
        <w:r w:rsidR="00B55787">
          <w:rPr>
            <w:webHidden/>
          </w:rPr>
          <w:fldChar w:fldCharType="end"/>
        </w:r>
      </w:hyperlink>
    </w:p>
    <w:p w14:paraId="5EF1294B" w14:textId="6BF2F39E" w:rsidR="00B55787" w:rsidRDefault="00592BEA">
      <w:pPr>
        <w:pStyle w:val="TOC1"/>
        <w:rPr>
          <w:rFonts w:asciiTheme="minorHAnsi" w:eastAsiaTheme="minorEastAsia" w:hAnsiTheme="minorHAnsi" w:cstheme="minorBidi"/>
          <w:b w:val="0"/>
          <w:noProof/>
          <w:sz w:val="22"/>
          <w:szCs w:val="22"/>
        </w:rPr>
      </w:pPr>
      <w:hyperlink w:anchor="_Toc73977698" w:history="1">
        <w:r w:rsidR="00B55787" w:rsidRPr="00DC3ADD">
          <w:rPr>
            <w:rStyle w:val="Hyperlink"/>
            <w:noProof/>
          </w:rPr>
          <w:t>B.  Subject Matter of Contract</w:t>
        </w:r>
        <w:r w:rsidR="00B55787">
          <w:rPr>
            <w:noProof/>
            <w:webHidden/>
          </w:rPr>
          <w:tab/>
        </w:r>
        <w:r w:rsidR="00B55787">
          <w:rPr>
            <w:noProof/>
            <w:webHidden/>
          </w:rPr>
          <w:fldChar w:fldCharType="begin"/>
        </w:r>
        <w:r w:rsidR="00B55787">
          <w:rPr>
            <w:noProof/>
            <w:webHidden/>
          </w:rPr>
          <w:instrText xml:space="preserve"> PAGEREF _Toc73977698 \h </w:instrText>
        </w:r>
        <w:r w:rsidR="00B55787">
          <w:rPr>
            <w:noProof/>
            <w:webHidden/>
          </w:rPr>
        </w:r>
        <w:r w:rsidR="00B55787">
          <w:rPr>
            <w:noProof/>
            <w:webHidden/>
          </w:rPr>
          <w:fldChar w:fldCharType="separate"/>
        </w:r>
        <w:r w:rsidR="00192D70">
          <w:rPr>
            <w:noProof/>
            <w:webHidden/>
          </w:rPr>
          <w:t>155</w:t>
        </w:r>
        <w:r w:rsidR="00B55787">
          <w:rPr>
            <w:noProof/>
            <w:webHidden/>
          </w:rPr>
          <w:fldChar w:fldCharType="end"/>
        </w:r>
      </w:hyperlink>
    </w:p>
    <w:p w14:paraId="64CA10D7" w14:textId="6278D8BA" w:rsidR="00B55787" w:rsidRDefault="00592BEA">
      <w:pPr>
        <w:pStyle w:val="TOC2"/>
        <w:rPr>
          <w:rFonts w:asciiTheme="minorHAnsi" w:eastAsiaTheme="minorEastAsia" w:hAnsiTheme="minorHAnsi" w:cstheme="minorBidi"/>
          <w:sz w:val="22"/>
          <w:szCs w:val="22"/>
        </w:rPr>
      </w:pPr>
      <w:hyperlink w:anchor="_Toc73977699" w:history="1">
        <w:r w:rsidR="00B55787" w:rsidRPr="00DC3ADD">
          <w:rPr>
            <w:rStyle w:val="Hyperlink"/>
          </w:rPr>
          <w:t>7.</w:t>
        </w:r>
        <w:r w:rsidR="00B55787">
          <w:rPr>
            <w:rFonts w:asciiTheme="minorHAnsi" w:eastAsiaTheme="minorEastAsia" w:hAnsiTheme="minorHAnsi" w:cstheme="minorBidi"/>
            <w:sz w:val="22"/>
            <w:szCs w:val="22"/>
          </w:rPr>
          <w:tab/>
        </w:r>
        <w:r w:rsidR="00B55787" w:rsidRPr="00DC3ADD">
          <w:rPr>
            <w:rStyle w:val="Hyperlink"/>
          </w:rPr>
          <w:t>Scope of the System</w:t>
        </w:r>
        <w:r w:rsidR="00B55787">
          <w:rPr>
            <w:webHidden/>
          </w:rPr>
          <w:tab/>
        </w:r>
        <w:r w:rsidR="00B55787">
          <w:rPr>
            <w:webHidden/>
          </w:rPr>
          <w:fldChar w:fldCharType="begin"/>
        </w:r>
        <w:r w:rsidR="00B55787">
          <w:rPr>
            <w:webHidden/>
          </w:rPr>
          <w:instrText xml:space="preserve"> PAGEREF _Toc73977699 \h </w:instrText>
        </w:r>
        <w:r w:rsidR="00B55787">
          <w:rPr>
            <w:webHidden/>
          </w:rPr>
        </w:r>
        <w:r w:rsidR="00B55787">
          <w:rPr>
            <w:webHidden/>
          </w:rPr>
          <w:fldChar w:fldCharType="separate"/>
        </w:r>
        <w:r w:rsidR="00192D70">
          <w:rPr>
            <w:webHidden/>
          </w:rPr>
          <w:t>155</w:t>
        </w:r>
        <w:r w:rsidR="00B55787">
          <w:rPr>
            <w:webHidden/>
          </w:rPr>
          <w:fldChar w:fldCharType="end"/>
        </w:r>
      </w:hyperlink>
    </w:p>
    <w:p w14:paraId="36F4E5D7" w14:textId="511F39CD" w:rsidR="00B55787" w:rsidRDefault="00592BEA">
      <w:pPr>
        <w:pStyle w:val="TOC2"/>
        <w:rPr>
          <w:rFonts w:asciiTheme="minorHAnsi" w:eastAsiaTheme="minorEastAsia" w:hAnsiTheme="minorHAnsi" w:cstheme="minorBidi"/>
          <w:sz w:val="22"/>
          <w:szCs w:val="22"/>
        </w:rPr>
      </w:pPr>
      <w:hyperlink w:anchor="_Toc73977700" w:history="1">
        <w:r w:rsidR="00B55787" w:rsidRPr="00DC3ADD">
          <w:rPr>
            <w:rStyle w:val="Hyperlink"/>
          </w:rPr>
          <w:t>8.</w:t>
        </w:r>
        <w:r w:rsidR="00B55787">
          <w:rPr>
            <w:rFonts w:asciiTheme="minorHAnsi" w:eastAsiaTheme="minorEastAsia" w:hAnsiTheme="minorHAnsi" w:cstheme="minorBidi"/>
            <w:sz w:val="22"/>
            <w:szCs w:val="22"/>
          </w:rPr>
          <w:tab/>
        </w:r>
        <w:r w:rsidR="00B55787" w:rsidRPr="00DC3ADD">
          <w:rPr>
            <w:rStyle w:val="Hyperlink"/>
          </w:rPr>
          <w:t>Time for Commencement and Operational Acceptance</w:t>
        </w:r>
        <w:r w:rsidR="00B55787">
          <w:rPr>
            <w:webHidden/>
          </w:rPr>
          <w:tab/>
        </w:r>
        <w:r w:rsidR="00B55787">
          <w:rPr>
            <w:webHidden/>
          </w:rPr>
          <w:fldChar w:fldCharType="begin"/>
        </w:r>
        <w:r w:rsidR="00B55787">
          <w:rPr>
            <w:webHidden/>
          </w:rPr>
          <w:instrText xml:space="preserve"> PAGEREF _Toc73977700 \h </w:instrText>
        </w:r>
        <w:r w:rsidR="00B55787">
          <w:rPr>
            <w:webHidden/>
          </w:rPr>
        </w:r>
        <w:r w:rsidR="00B55787">
          <w:rPr>
            <w:webHidden/>
          </w:rPr>
          <w:fldChar w:fldCharType="separate"/>
        </w:r>
        <w:r w:rsidR="00192D70">
          <w:rPr>
            <w:webHidden/>
          </w:rPr>
          <w:t>156</w:t>
        </w:r>
        <w:r w:rsidR="00B55787">
          <w:rPr>
            <w:webHidden/>
          </w:rPr>
          <w:fldChar w:fldCharType="end"/>
        </w:r>
      </w:hyperlink>
    </w:p>
    <w:p w14:paraId="6C224BDC" w14:textId="35F94C55" w:rsidR="00B55787" w:rsidRDefault="00592BEA">
      <w:pPr>
        <w:pStyle w:val="TOC2"/>
        <w:rPr>
          <w:rFonts w:asciiTheme="minorHAnsi" w:eastAsiaTheme="minorEastAsia" w:hAnsiTheme="minorHAnsi" w:cstheme="minorBidi"/>
          <w:sz w:val="22"/>
          <w:szCs w:val="22"/>
        </w:rPr>
      </w:pPr>
      <w:hyperlink w:anchor="_Toc73977701" w:history="1">
        <w:r w:rsidR="00B55787" w:rsidRPr="00DC3ADD">
          <w:rPr>
            <w:rStyle w:val="Hyperlink"/>
          </w:rPr>
          <w:t>9.</w:t>
        </w:r>
        <w:r w:rsidR="00B55787">
          <w:rPr>
            <w:rFonts w:asciiTheme="minorHAnsi" w:eastAsiaTheme="minorEastAsia" w:hAnsiTheme="minorHAnsi" w:cstheme="minorBidi"/>
            <w:sz w:val="22"/>
            <w:szCs w:val="22"/>
          </w:rPr>
          <w:tab/>
        </w:r>
        <w:r w:rsidR="00B55787" w:rsidRPr="00DC3ADD">
          <w:rPr>
            <w:rStyle w:val="Hyperlink"/>
          </w:rPr>
          <w:t>Supplier’s Responsibilities</w:t>
        </w:r>
        <w:r w:rsidR="00B55787">
          <w:rPr>
            <w:webHidden/>
          </w:rPr>
          <w:tab/>
        </w:r>
        <w:r w:rsidR="00B55787">
          <w:rPr>
            <w:webHidden/>
          </w:rPr>
          <w:fldChar w:fldCharType="begin"/>
        </w:r>
        <w:r w:rsidR="00B55787">
          <w:rPr>
            <w:webHidden/>
          </w:rPr>
          <w:instrText xml:space="preserve"> PAGEREF _Toc73977701 \h </w:instrText>
        </w:r>
        <w:r w:rsidR="00B55787">
          <w:rPr>
            <w:webHidden/>
          </w:rPr>
        </w:r>
        <w:r w:rsidR="00B55787">
          <w:rPr>
            <w:webHidden/>
          </w:rPr>
          <w:fldChar w:fldCharType="separate"/>
        </w:r>
        <w:r w:rsidR="00192D70">
          <w:rPr>
            <w:webHidden/>
          </w:rPr>
          <w:t>157</w:t>
        </w:r>
        <w:r w:rsidR="00B55787">
          <w:rPr>
            <w:webHidden/>
          </w:rPr>
          <w:fldChar w:fldCharType="end"/>
        </w:r>
      </w:hyperlink>
    </w:p>
    <w:p w14:paraId="7AC52031" w14:textId="37F23112" w:rsidR="00B55787" w:rsidRDefault="00592BEA">
      <w:pPr>
        <w:pStyle w:val="TOC2"/>
        <w:rPr>
          <w:rFonts w:asciiTheme="minorHAnsi" w:eastAsiaTheme="minorEastAsia" w:hAnsiTheme="minorHAnsi" w:cstheme="minorBidi"/>
          <w:sz w:val="22"/>
          <w:szCs w:val="22"/>
        </w:rPr>
      </w:pPr>
      <w:hyperlink w:anchor="_Toc73977702" w:history="1">
        <w:r w:rsidR="00B55787" w:rsidRPr="00DC3ADD">
          <w:rPr>
            <w:rStyle w:val="Hyperlink"/>
          </w:rPr>
          <w:t>10.</w:t>
        </w:r>
        <w:r w:rsidR="00B55787">
          <w:rPr>
            <w:rFonts w:asciiTheme="minorHAnsi" w:eastAsiaTheme="minorEastAsia" w:hAnsiTheme="minorHAnsi" w:cstheme="minorBidi"/>
            <w:sz w:val="22"/>
            <w:szCs w:val="22"/>
          </w:rPr>
          <w:tab/>
        </w:r>
        <w:r w:rsidR="00B55787" w:rsidRPr="00DC3ADD">
          <w:rPr>
            <w:rStyle w:val="Hyperlink"/>
          </w:rPr>
          <w:t>Purchaser’s Responsibilities</w:t>
        </w:r>
        <w:r w:rsidR="00B55787">
          <w:rPr>
            <w:webHidden/>
          </w:rPr>
          <w:tab/>
        </w:r>
        <w:r w:rsidR="00B55787">
          <w:rPr>
            <w:webHidden/>
          </w:rPr>
          <w:fldChar w:fldCharType="begin"/>
        </w:r>
        <w:r w:rsidR="00B55787">
          <w:rPr>
            <w:webHidden/>
          </w:rPr>
          <w:instrText xml:space="preserve"> PAGEREF _Toc73977702 \h </w:instrText>
        </w:r>
        <w:r w:rsidR="00B55787">
          <w:rPr>
            <w:webHidden/>
          </w:rPr>
        </w:r>
        <w:r w:rsidR="00B55787">
          <w:rPr>
            <w:webHidden/>
          </w:rPr>
          <w:fldChar w:fldCharType="separate"/>
        </w:r>
        <w:r w:rsidR="00192D70">
          <w:rPr>
            <w:webHidden/>
          </w:rPr>
          <w:t>163</w:t>
        </w:r>
        <w:r w:rsidR="00B55787">
          <w:rPr>
            <w:webHidden/>
          </w:rPr>
          <w:fldChar w:fldCharType="end"/>
        </w:r>
      </w:hyperlink>
    </w:p>
    <w:p w14:paraId="7770FFF1" w14:textId="6151515C" w:rsidR="00B55787" w:rsidRDefault="00592BEA">
      <w:pPr>
        <w:pStyle w:val="TOC1"/>
        <w:rPr>
          <w:rFonts w:asciiTheme="minorHAnsi" w:eastAsiaTheme="minorEastAsia" w:hAnsiTheme="minorHAnsi" w:cstheme="minorBidi"/>
          <w:b w:val="0"/>
          <w:noProof/>
          <w:sz w:val="22"/>
          <w:szCs w:val="22"/>
        </w:rPr>
      </w:pPr>
      <w:hyperlink w:anchor="_Toc73977703" w:history="1">
        <w:r w:rsidR="00B55787" w:rsidRPr="00DC3ADD">
          <w:rPr>
            <w:rStyle w:val="Hyperlink"/>
            <w:noProof/>
          </w:rPr>
          <w:t>C.  Payment</w:t>
        </w:r>
        <w:r w:rsidR="00B55787">
          <w:rPr>
            <w:noProof/>
            <w:webHidden/>
          </w:rPr>
          <w:tab/>
        </w:r>
        <w:r w:rsidR="00B55787">
          <w:rPr>
            <w:noProof/>
            <w:webHidden/>
          </w:rPr>
          <w:fldChar w:fldCharType="begin"/>
        </w:r>
        <w:r w:rsidR="00B55787">
          <w:rPr>
            <w:noProof/>
            <w:webHidden/>
          </w:rPr>
          <w:instrText xml:space="preserve"> PAGEREF _Toc73977703 \h </w:instrText>
        </w:r>
        <w:r w:rsidR="00B55787">
          <w:rPr>
            <w:noProof/>
            <w:webHidden/>
          </w:rPr>
        </w:r>
        <w:r w:rsidR="00B55787">
          <w:rPr>
            <w:noProof/>
            <w:webHidden/>
          </w:rPr>
          <w:fldChar w:fldCharType="separate"/>
        </w:r>
        <w:r w:rsidR="00192D70">
          <w:rPr>
            <w:noProof/>
            <w:webHidden/>
          </w:rPr>
          <w:t>165</w:t>
        </w:r>
        <w:r w:rsidR="00B55787">
          <w:rPr>
            <w:noProof/>
            <w:webHidden/>
          </w:rPr>
          <w:fldChar w:fldCharType="end"/>
        </w:r>
      </w:hyperlink>
    </w:p>
    <w:p w14:paraId="4517C267" w14:textId="07AB1DC0" w:rsidR="00B55787" w:rsidRDefault="00592BEA">
      <w:pPr>
        <w:pStyle w:val="TOC2"/>
        <w:rPr>
          <w:rFonts w:asciiTheme="minorHAnsi" w:eastAsiaTheme="minorEastAsia" w:hAnsiTheme="minorHAnsi" w:cstheme="minorBidi"/>
          <w:sz w:val="22"/>
          <w:szCs w:val="22"/>
        </w:rPr>
      </w:pPr>
      <w:hyperlink w:anchor="_Toc73977704" w:history="1">
        <w:r w:rsidR="00B55787" w:rsidRPr="00DC3ADD">
          <w:rPr>
            <w:rStyle w:val="Hyperlink"/>
          </w:rPr>
          <w:t>11.</w:t>
        </w:r>
        <w:r w:rsidR="00B55787">
          <w:rPr>
            <w:rFonts w:asciiTheme="minorHAnsi" w:eastAsiaTheme="minorEastAsia" w:hAnsiTheme="minorHAnsi" w:cstheme="minorBidi"/>
            <w:sz w:val="22"/>
            <w:szCs w:val="22"/>
          </w:rPr>
          <w:tab/>
        </w:r>
        <w:r w:rsidR="00B55787" w:rsidRPr="00DC3ADD">
          <w:rPr>
            <w:rStyle w:val="Hyperlink"/>
          </w:rPr>
          <w:t>Contract Price</w:t>
        </w:r>
        <w:r w:rsidR="00B55787">
          <w:rPr>
            <w:webHidden/>
          </w:rPr>
          <w:tab/>
        </w:r>
        <w:r w:rsidR="00B55787">
          <w:rPr>
            <w:webHidden/>
          </w:rPr>
          <w:fldChar w:fldCharType="begin"/>
        </w:r>
        <w:r w:rsidR="00B55787">
          <w:rPr>
            <w:webHidden/>
          </w:rPr>
          <w:instrText xml:space="preserve"> PAGEREF _Toc73977704 \h </w:instrText>
        </w:r>
        <w:r w:rsidR="00B55787">
          <w:rPr>
            <w:webHidden/>
          </w:rPr>
        </w:r>
        <w:r w:rsidR="00B55787">
          <w:rPr>
            <w:webHidden/>
          </w:rPr>
          <w:fldChar w:fldCharType="separate"/>
        </w:r>
        <w:r w:rsidR="00192D70">
          <w:rPr>
            <w:webHidden/>
          </w:rPr>
          <w:t>165</w:t>
        </w:r>
        <w:r w:rsidR="00B55787">
          <w:rPr>
            <w:webHidden/>
          </w:rPr>
          <w:fldChar w:fldCharType="end"/>
        </w:r>
      </w:hyperlink>
    </w:p>
    <w:p w14:paraId="3B89BB04" w14:textId="4AA114BC" w:rsidR="00B55787" w:rsidRDefault="00592BEA">
      <w:pPr>
        <w:pStyle w:val="TOC2"/>
        <w:rPr>
          <w:rFonts w:asciiTheme="minorHAnsi" w:eastAsiaTheme="minorEastAsia" w:hAnsiTheme="minorHAnsi" w:cstheme="minorBidi"/>
          <w:sz w:val="22"/>
          <w:szCs w:val="22"/>
        </w:rPr>
      </w:pPr>
      <w:hyperlink w:anchor="_Toc73977705" w:history="1">
        <w:r w:rsidR="00B55787" w:rsidRPr="00DC3ADD">
          <w:rPr>
            <w:rStyle w:val="Hyperlink"/>
          </w:rPr>
          <w:t>12.</w:t>
        </w:r>
        <w:r w:rsidR="00B55787">
          <w:rPr>
            <w:rFonts w:asciiTheme="minorHAnsi" w:eastAsiaTheme="minorEastAsia" w:hAnsiTheme="minorHAnsi" w:cstheme="minorBidi"/>
            <w:sz w:val="22"/>
            <w:szCs w:val="22"/>
          </w:rPr>
          <w:tab/>
        </w:r>
        <w:r w:rsidR="00B55787" w:rsidRPr="00DC3ADD">
          <w:rPr>
            <w:rStyle w:val="Hyperlink"/>
          </w:rPr>
          <w:t>Terms of Payment</w:t>
        </w:r>
        <w:r w:rsidR="00B55787">
          <w:rPr>
            <w:webHidden/>
          </w:rPr>
          <w:tab/>
        </w:r>
        <w:r w:rsidR="00B55787">
          <w:rPr>
            <w:webHidden/>
          </w:rPr>
          <w:fldChar w:fldCharType="begin"/>
        </w:r>
        <w:r w:rsidR="00B55787">
          <w:rPr>
            <w:webHidden/>
          </w:rPr>
          <w:instrText xml:space="preserve"> PAGEREF _Toc73977705 \h </w:instrText>
        </w:r>
        <w:r w:rsidR="00B55787">
          <w:rPr>
            <w:webHidden/>
          </w:rPr>
        </w:r>
        <w:r w:rsidR="00B55787">
          <w:rPr>
            <w:webHidden/>
          </w:rPr>
          <w:fldChar w:fldCharType="separate"/>
        </w:r>
        <w:r w:rsidR="00192D70">
          <w:rPr>
            <w:webHidden/>
          </w:rPr>
          <w:t>166</w:t>
        </w:r>
        <w:r w:rsidR="00B55787">
          <w:rPr>
            <w:webHidden/>
          </w:rPr>
          <w:fldChar w:fldCharType="end"/>
        </w:r>
      </w:hyperlink>
    </w:p>
    <w:p w14:paraId="2DD85AE0" w14:textId="20A53CCD" w:rsidR="00B55787" w:rsidRDefault="00592BEA">
      <w:pPr>
        <w:pStyle w:val="TOC2"/>
        <w:rPr>
          <w:rFonts w:asciiTheme="minorHAnsi" w:eastAsiaTheme="minorEastAsia" w:hAnsiTheme="minorHAnsi" w:cstheme="minorBidi"/>
          <w:sz w:val="22"/>
          <w:szCs w:val="22"/>
        </w:rPr>
      </w:pPr>
      <w:hyperlink w:anchor="_Toc73977706" w:history="1">
        <w:r w:rsidR="00B55787" w:rsidRPr="00DC3ADD">
          <w:rPr>
            <w:rStyle w:val="Hyperlink"/>
          </w:rPr>
          <w:t>13.</w:t>
        </w:r>
        <w:r w:rsidR="00B55787">
          <w:rPr>
            <w:rFonts w:asciiTheme="minorHAnsi" w:eastAsiaTheme="minorEastAsia" w:hAnsiTheme="minorHAnsi" w:cstheme="minorBidi"/>
            <w:sz w:val="22"/>
            <w:szCs w:val="22"/>
          </w:rPr>
          <w:tab/>
        </w:r>
        <w:r w:rsidR="00B55787" w:rsidRPr="00DC3ADD">
          <w:rPr>
            <w:rStyle w:val="Hyperlink"/>
          </w:rPr>
          <w:t>Securities</w:t>
        </w:r>
        <w:r w:rsidR="00B55787">
          <w:rPr>
            <w:webHidden/>
          </w:rPr>
          <w:tab/>
        </w:r>
        <w:r w:rsidR="00B55787">
          <w:rPr>
            <w:webHidden/>
          </w:rPr>
          <w:fldChar w:fldCharType="begin"/>
        </w:r>
        <w:r w:rsidR="00B55787">
          <w:rPr>
            <w:webHidden/>
          </w:rPr>
          <w:instrText xml:space="preserve"> PAGEREF _Toc73977706 \h </w:instrText>
        </w:r>
        <w:r w:rsidR="00B55787">
          <w:rPr>
            <w:webHidden/>
          </w:rPr>
        </w:r>
        <w:r w:rsidR="00B55787">
          <w:rPr>
            <w:webHidden/>
          </w:rPr>
          <w:fldChar w:fldCharType="separate"/>
        </w:r>
        <w:r w:rsidR="00192D70">
          <w:rPr>
            <w:webHidden/>
          </w:rPr>
          <w:t>166</w:t>
        </w:r>
        <w:r w:rsidR="00B55787">
          <w:rPr>
            <w:webHidden/>
          </w:rPr>
          <w:fldChar w:fldCharType="end"/>
        </w:r>
      </w:hyperlink>
    </w:p>
    <w:p w14:paraId="602315B8" w14:textId="7E1A4967" w:rsidR="00B55787" w:rsidRDefault="00592BEA">
      <w:pPr>
        <w:pStyle w:val="TOC2"/>
        <w:rPr>
          <w:rFonts w:asciiTheme="minorHAnsi" w:eastAsiaTheme="minorEastAsia" w:hAnsiTheme="minorHAnsi" w:cstheme="minorBidi"/>
          <w:sz w:val="22"/>
          <w:szCs w:val="22"/>
        </w:rPr>
      </w:pPr>
      <w:hyperlink w:anchor="_Toc73977707" w:history="1">
        <w:r w:rsidR="00B55787" w:rsidRPr="00DC3ADD">
          <w:rPr>
            <w:rStyle w:val="Hyperlink"/>
          </w:rPr>
          <w:t>14.</w:t>
        </w:r>
        <w:r w:rsidR="00B55787">
          <w:rPr>
            <w:rFonts w:asciiTheme="minorHAnsi" w:eastAsiaTheme="minorEastAsia" w:hAnsiTheme="minorHAnsi" w:cstheme="minorBidi"/>
            <w:sz w:val="22"/>
            <w:szCs w:val="22"/>
          </w:rPr>
          <w:tab/>
        </w:r>
        <w:r w:rsidR="00B55787" w:rsidRPr="00DC3ADD">
          <w:rPr>
            <w:rStyle w:val="Hyperlink"/>
          </w:rPr>
          <w:t>Taxes and Duties</w:t>
        </w:r>
        <w:r w:rsidR="00B55787">
          <w:rPr>
            <w:webHidden/>
          </w:rPr>
          <w:tab/>
        </w:r>
        <w:r w:rsidR="00B55787">
          <w:rPr>
            <w:webHidden/>
          </w:rPr>
          <w:fldChar w:fldCharType="begin"/>
        </w:r>
        <w:r w:rsidR="00B55787">
          <w:rPr>
            <w:webHidden/>
          </w:rPr>
          <w:instrText xml:space="preserve"> PAGEREF _Toc73977707 \h </w:instrText>
        </w:r>
        <w:r w:rsidR="00B55787">
          <w:rPr>
            <w:webHidden/>
          </w:rPr>
        </w:r>
        <w:r w:rsidR="00B55787">
          <w:rPr>
            <w:webHidden/>
          </w:rPr>
          <w:fldChar w:fldCharType="separate"/>
        </w:r>
        <w:r w:rsidR="00192D70">
          <w:rPr>
            <w:webHidden/>
          </w:rPr>
          <w:t>168</w:t>
        </w:r>
        <w:r w:rsidR="00B55787">
          <w:rPr>
            <w:webHidden/>
          </w:rPr>
          <w:fldChar w:fldCharType="end"/>
        </w:r>
      </w:hyperlink>
    </w:p>
    <w:p w14:paraId="3D052596" w14:textId="517EF8D1" w:rsidR="00B55787" w:rsidRDefault="00592BEA">
      <w:pPr>
        <w:pStyle w:val="TOC1"/>
        <w:rPr>
          <w:rFonts w:asciiTheme="minorHAnsi" w:eastAsiaTheme="minorEastAsia" w:hAnsiTheme="minorHAnsi" w:cstheme="minorBidi"/>
          <w:b w:val="0"/>
          <w:noProof/>
          <w:sz w:val="22"/>
          <w:szCs w:val="22"/>
        </w:rPr>
      </w:pPr>
      <w:hyperlink w:anchor="_Toc73977708" w:history="1">
        <w:r w:rsidR="00B55787" w:rsidRPr="00DC3ADD">
          <w:rPr>
            <w:rStyle w:val="Hyperlink"/>
            <w:noProof/>
          </w:rPr>
          <w:t>D.  Intellectual Property</w:t>
        </w:r>
        <w:r w:rsidR="00B55787">
          <w:rPr>
            <w:noProof/>
            <w:webHidden/>
          </w:rPr>
          <w:tab/>
        </w:r>
        <w:r w:rsidR="00B55787">
          <w:rPr>
            <w:noProof/>
            <w:webHidden/>
          </w:rPr>
          <w:fldChar w:fldCharType="begin"/>
        </w:r>
        <w:r w:rsidR="00B55787">
          <w:rPr>
            <w:noProof/>
            <w:webHidden/>
          </w:rPr>
          <w:instrText xml:space="preserve"> PAGEREF _Toc73977708 \h </w:instrText>
        </w:r>
        <w:r w:rsidR="00B55787">
          <w:rPr>
            <w:noProof/>
            <w:webHidden/>
          </w:rPr>
        </w:r>
        <w:r w:rsidR="00B55787">
          <w:rPr>
            <w:noProof/>
            <w:webHidden/>
          </w:rPr>
          <w:fldChar w:fldCharType="separate"/>
        </w:r>
        <w:r w:rsidR="00192D70">
          <w:rPr>
            <w:noProof/>
            <w:webHidden/>
          </w:rPr>
          <w:t>169</w:t>
        </w:r>
        <w:r w:rsidR="00B55787">
          <w:rPr>
            <w:noProof/>
            <w:webHidden/>
          </w:rPr>
          <w:fldChar w:fldCharType="end"/>
        </w:r>
      </w:hyperlink>
    </w:p>
    <w:p w14:paraId="097FBAFF" w14:textId="0F1C4245" w:rsidR="00B55787" w:rsidRDefault="00592BEA">
      <w:pPr>
        <w:pStyle w:val="TOC2"/>
        <w:rPr>
          <w:rFonts w:asciiTheme="minorHAnsi" w:eastAsiaTheme="minorEastAsia" w:hAnsiTheme="minorHAnsi" w:cstheme="minorBidi"/>
          <w:sz w:val="22"/>
          <w:szCs w:val="22"/>
        </w:rPr>
      </w:pPr>
      <w:hyperlink w:anchor="_Toc73977709" w:history="1">
        <w:r w:rsidR="00B55787" w:rsidRPr="00DC3ADD">
          <w:rPr>
            <w:rStyle w:val="Hyperlink"/>
          </w:rPr>
          <w:t>15.</w:t>
        </w:r>
        <w:r w:rsidR="00B55787">
          <w:rPr>
            <w:rFonts w:asciiTheme="minorHAnsi" w:eastAsiaTheme="minorEastAsia" w:hAnsiTheme="minorHAnsi" w:cstheme="minorBidi"/>
            <w:sz w:val="22"/>
            <w:szCs w:val="22"/>
          </w:rPr>
          <w:tab/>
        </w:r>
        <w:r w:rsidR="00B55787" w:rsidRPr="00DC3ADD">
          <w:rPr>
            <w:rStyle w:val="Hyperlink"/>
          </w:rPr>
          <w:t>Copyright</w:t>
        </w:r>
        <w:r w:rsidR="00B55787">
          <w:rPr>
            <w:webHidden/>
          </w:rPr>
          <w:tab/>
        </w:r>
        <w:r w:rsidR="00B55787">
          <w:rPr>
            <w:webHidden/>
          </w:rPr>
          <w:fldChar w:fldCharType="begin"/>
        </w:r>
        <w:r w:rsidR="00B55787">
          <w:rPr>
            <w:webHidden/>
          </w:rPr>
          <w:instrText xml:space="preserve"> PAGEREF _Toc73977709 \h </w:instrText>
        </w:r>
        <w:r w:rsidR="00B55787">
          <w:rPr>
            <w:webHidden/>
          </w:rPr>
        </w:r>
        <w:r w:rsidR="00B55787">
          <w:rPr>
            <w:webHidden/>
          </w:rPr>
          <w:fldChar w:fldCharType="separate"/>
        </w:r>
        <w:r w:rsidR="00192D70">
          <w:rPr>
            <w:webHidden/>
          </w:rPr>
          <w:t>169</w:t>
        </w:r>
        <w:r w:rsidR="00B55787">
          <w:rPr>
            <w:webHidden/>
          </w:rPr>
          <w:fldChar w:fldCharType="end"/>
        </w:r>
      </w:hyperlink>
    </w:p>
    <w:p w14:paraId="04357167" w14:textId="4A270A76" w:rsidR="00B55787" w:rsidRDefault="00592BEA">
      <w:pPr>
        <w:pStyle w:val="TOC2"/>
        <w:rPr>
          <w:rFonts w:asciiTheme="minorHAnsi" w:eastAsiaTheme="minorEastAsia" w:hAnsiTheme="minorHAnsi" w:cstheme="minorBidi"/>
          <w:sz w:val="22"/>
          <w:szCs w:val="22"/>
        </w:rPr>
      </w:pPr>
      <w:hyperlink w:anchor="_Toc73977710" w:history="1">
        <w:r w:rsidR="00B55787" w:rsidRPr="00DC3ADD">
          <w:rPr>
            <w:rStyle w:val="Hyperlink"/>
          </w:rPr>
          <w:t>16.</w:t>
        </w:r>
        <w:r w:rsidR="00B55787">
          <w:rPr>
            <w:rFonts w:asciiTheme="minorHAnsi" w:eastAsiaTheme="minorEastAsia" w:hAnsiTheme="minorHAnsi" w:cstheme="minorBidi"/>
            <w:sz w:val="22"/>
            <w:szCs w:val="22"/>
          </w:rPr>
          <w:tab/>
        </w:r>
        <w:r w:rsidR="00B55787" w:rsidRPr="00DC3ADD">
          <w:rPr>
            <w:rStyle w:val="Hyperlink"/>
          </w:rPr>
          <w:t>Software License Agreements</w:t>
        </w:r>
        <w:r w:rsidR="00B55787">
          <w:rPr>
            <w:webHidden/>
          </w:rPr>
          <w:tab/>
        </w:r>
        <w:r w:rsidR="00B55787">
          <w:rPr>
            <w:webHidden/>
          </w:rPr>
          <w:fldChar w:fldCharType="begin"/>
        </w:r>
        <w:r w:rsidR="00B55787">
          <w:rPr>
            <w:webHidden/>
          </w:rPr>
          <w:instrText xml:space="preserve"> PAGEREF _Toc73977710 \h </w:instrText>
        </w:r>
        <w:r w:rsidR="00B55787">
          <w:rPr>
            <w:webHidden/>
          </w:rPr>
        </w:r>
        <w:r w:rsidR="00B55787">
          <w:rPr>
            <w:webHidden/>
          </w:rPr>
          <w:fldChar w:fldCharType="separate"/>
        </w:r>
        <w:r w:rsidR="00192D70">
          <w:rPr>
            <w:webHidden/>
          </w:rPr>
          <w:t>170</w:t>
        </w:r>
        <w:r w:rsidR="00B55787">
          <w:rPr>
            <w:webHidden/>
          </w:rPr>
          <w:fldChar w:fldCharType="end"/>
        </w:r>
      </w:hyperlink>
    </w:p>
    <w:p w14:paraId="114C28B4" w14:textId="56C92FF3" w:rsidR="00B55787" w:rsidRDefault="00592BEA">
      <w:pPr>
        <w:pStyle w:val="TOC2"/>
        <w:rPr>
          <w:rFonts w:asciiTheme="minorHAnsi" w:eastAsiaTheme="minorEastAsia" w:hAnsiTheme="minorHAnsi" w:cstheme="minorBidi"/>
          <w:sz w:val="22"/>
          <w:szCs w:val="22"/>
        </w:rPr>
      </w:pPr>
      <w:hyperlink w:anchor="_Toc73977711" w:history="1">
        <w:r w:rsidR="00B55787" w:rsidRPr="00DC3ADD">
          <w:rPr>
            <w:rStyle w:val="Hyperlink"/>
          </w:rPr>
          <w:t>17.</w:t>
        </w:r>
        <w:r w:rsidR="00B55787">
          <w:rPr>
            <w:rFonts w:asciiTheme="minorHAnsi" w:eastAsiaTheme="minorEastAsia" w:hAnsiTheme="minorHAnsi" w:cstheme="minorBidi"/>
            <w:sz w:val="22"/>
            <w:szCs w:val="22"/>
          </w:rPr>
          <w:tab/>
        </w:r>
        <w:r w:rsidR="00B55787" w:rsidRPr="00DC3ADD">
          <w:rPr>
            <w:rStyle w:val="Hyperlink"/>
          </w:rPr>
          <w:t>Confidential Information</w:t>
        </w:r>
        <w:r w:rsidR="00B55787">
          <w:rPr>
            <w:webHidden/>
          </w:rPr>
          <w:tab/>
        </w:r>
        <w:r w:rsidR="00B55787">
          <w:rPr>
            <w:webHidden/>
          </w:rPr>
          <w:fldChar w:fldCharType="begin"/>
        </w:r>
        <w:r w:rsidR="00B55787">
          <w:rPr>
            <w:webHidden/>
          </w:rPr>
          <w:instrText xml:space="preserve"> PAGEREF _Toc73977711 \h </w:instrText>
        </w:r>
        <w:r w:rsidR="00B55787">
          <w:rPr>
            <w:webHidden/>
          </w:rPr>
        </w:r>
        <w:r w:rsidR="00B55787">
          <w:rPr>
            <w:webHidden/>
          </w:rPr>
          <w:fldChar w:fldCharType="separate"/>
        </w:r>
        <w:r w:rsidR="00192D70">
          <w:rPr>
            <w:webHidden/>
          </w:rPr>
          <w:t>171</w:t>
        </w:r>
        <w:r w:rsidR="00B55787">
          <w:rPr>
            <w:webHidden/>
          </w:rPr>
          <w:fldChar w:fldCharType="end"/>
        </w:r>
      </w:hyperlink>
    </w:p>
    <w:p w14:paraId="31C24248" w14:textId="7F416A5F" w:rsidR="00B55787" w:rsidRDefault="00592BEA">
      <w:pPr>
        <w:pStyle w:val="TOC1"/>
        <w:rPr>
          <w:rFonts w:asciiTheme="minorHAnsi" w:eastAsiaTheme="minorEastAsia" w:hAnsiTheme="minorHAnsi" w:cstheme="minorBidi"/>
          <w:b w:val="0"/>
          <w:noProof/>
          <w:sz w:val="22"/>
          <w:szCs w:val="22"/>
        </w:rPr>
      </w:pPr>
      <w:hyperlink w:anchor="_Toc73977712" w:history="1">
        <w:r w:rsidR="00B55787" w:rsidRPr="00DC3ADD">
          <w:rPr>
            <w:rStyle w:val="Hyperlink"/>
            <w:noProof/>
          </w:rPr>
          <w:t>E.  Supply, Installation, Testing, Commissioning, and Acceptance of the System</w:t>
        </w:r>
        <w:r w:rsidR="00B55787">
          <w:rPr>
            <w:noProof/>
            <w:webHidden/>
          </w:rPr>
          <w:tab/>
        </w:r>
        <w:r w:rsidR="00B55787">
          <w:rPr>
            <w:noProof/>
            <w:webHidden/>
          </w:rPr>
          <w:fldChar w:fldCharType="begin"/>
        </w:r>
        <w:r w:rsidR="00B55787">
          <w:rPr>
            <w:noProof/>
            <w:webHidden/>
          </w:rPr>
          <w:instrText xml:space="preserve"> PAGEREF _Toc73977712 \h </w:instrText>
        </w:r>
        <w:r w:rsidR="00B55787">
          <w:rPr>
            <w:noProof/>
            <w:webHidden/>
          </w:rPr>
        </w:r>
        <w:r w:rsidR="00B55787">
          <w:rPr>
            <w:noProof/>
            <w:webHidden/>
          </w:rPr>
          <w:fldChar w:fldCharType="separate"/>
        </w:r>
        <w:r w:rsidR="00192D70">
          <w:rPr>
            <w:noProof/>
            <w:webHidden/>
          </w:rPr>
          <w:t>173</w:t>
        </w:r>
        <w:r w:rsidR="00B55787">
          <w:rPr>
            <w:noProof/>
            <w:webHidden/>
          </w:rPr>
          <w:fldChar w:fldCharType="end"/>
        </w:r>
      </w:hyperlink>
    </w:p>
    <w:p w14:paraId="0475832D" w14:textId="0B9AAA56" w:rsidR="00B55787" w:rsidRDefault="00592BEA">
      <w:pPr>
        <w:pStyle w:val="TOC2"/>
        <w:rPr>
          <w:rFonts w:asciiTheme="minorHAnsi" w:eastAsiaTheme="minorEastAsia" w:hAnsiTheme="minorHAnsi" w:cstheme="minorBidi"/>
          <w:sz w:val="22"/>
          <w:szCs w:val="22"/>
        </w:rPr>
      </w:pPr>
      <w:hyperlink w:anchor="_Toc73977713" w:history="1">
        <w:r w:rsidR="00B55787" w:rsidRPr="00DC3ADD">
          <w:rPr>
            <w:rStyle w:val="Hyperlink"/>
          </w:rPr>
          <w:t>18.</w:t>
        </w:r>
        <w:r w:rsidR="00B55787">
          <w:rPr>
            <w:rFonts w:asciiTheme="minorHAnsi" w:eastAsiaTheme="minorEastAsia" w:hAnsiTheme="minorHAnsi" w:cstheme="minorBidi"/>
            <w:sz w:val="22"/>
            <w:szCs w:val="22"/>
          </w:rPr>
          <w:tab/>
        </w:r>
        <w:r w:rsidR="00B55787" w:rsidRPr="00DC3ADD">
          <w:rPr>
            <w:rStyle w:val="Hyperlink"/>
          </w:rPr>
          <w:t>Representatives</w:t>
        </w:r>
        <w:r w:rsidR="00B55787">
          <w:rPr>
            <w:webHidden/>
          </w:rPr>
          <w:tab/>
        </w:r>
        <w:r w:rsidR="00B55787">
          <w:rPr>
            <w:webHidden/>
          </w:rPr>
          <w:fldChar w:fldCharType="begin"/>
        </w:r>
        <w:r w:rsidR="00B55787">
          <w:rPr>
            <w:webHidden/>
          </w:rPr>
          <w:instrText xml:space="preserve"> PAGEREF _Toc73977713 \h </w:instrText>
        </w:r>
        <w:r w:rsidR="00B55787">
          <w:rPr>
            <w:webHidden/>
          </w:rPr>
        </w:r>
        <w:r w:rsidR="00B55787">
          <w:rPr>
            <w:webHidden/>
          </w:rPr>
          <w:fldChar w:fldCharType="separate"/>
        </w:r>
        <w:r w:rsidR="00192D70">
          <w:rPr>
            <w:webHidden/>
          </w:rPr>
          <w:t>173</w:t>
        </w:r>
        <w:r w:rsidR="00B55787">
          <w:rPr>
            <w:webHidden/>
          </w:rPr>
          <w:fldChar w:fldCharType="end"/>
        </w:r>
      </w:hyperlink>
    </w:p>
    <w:p w14:paraId="2B35FF9C" w14:textId="47856767" w:rsidR="00B55787" w:rsidRDefault="00592BEA">
      <w:pPr>
        <w:pStyle w:val="TOC2"/>
        <w:rPr>
          <w:rFonts w:asciiTheme="minorHAnsi" w:eastAsiaTheme="minorEastAsia" w:hAnsiTheme="minorHAnsi" w:cstheme="minorBidi"/>
          <w:sz w:val="22"/>
          <w:szCs w:val="22"/>
        </w:rPr>
      </w:pPr>
      <w:hyperlink w:anchor="_Toc73977714" w:history="1">
        <w:r w:rsidR="00B55787" w:rsidRPr="00DC3ADD">
          <w:rPr>
            <w:rStyle w:val="Hyperlink"/>
          </w:rPr>
          <w:t>19.</w:t>
        </w:r>
        <w:r w:rsidR="00B55787">
          <w:rPr>
            <w:rFonts w:asciiTheme="minorHAnsi" w:eastAsiaTheme="minorEastAsia" w:hAnsiTheme="minorHAnsi" w:cstheme="minorBidi"/>
            <w:sz w:val="22"/>
            <w:szCs w:val="22"/>
          </w:rPr>
          <w:tab/>
        </w:r>
        <w:r w:rsidR="00B55787" w:rsidRPr="00DC3ADD">
          <w:rPr>
            <w:rStyle w:val="Hyperlink"/>
          </w:rPr>
          <w:t>Project Plan</w:t>
        </w:r>
        <w:r w:rsidR="00B55787">
          <w:rPr>
            <w:webHidden/>
          </w:rPr>
          <w:tab/>
        </w:r>
        <w:r w:rsidR="00B55787">
          <w:rPr>
            <w:webHidden/>
          </w:rPr>
          <w:fldChar w:fldCharType="begin"/>
        </w:r>
        <w:r w:rsidR="00B55787">
          <w:rPr>
            <w:webHidden/>
          </w:rPr>
          <w:instrText xml:space="preserve"> PAGEREF _Toc73977714 \h </w:instrText>
        </w:r>
        <w:r w:rsidR="00B55787">
          <w:rPr>
            <w:webHidden/>
          </w:rPr>
        </w:r>
        <w:r w:rsidR="00B55787">
          <w:rPr>
            <w:webHidden/>
          </w:rPr>
          <w:fldChar w:fldCharType="separate"/>
        </w:r>
        <w:r w:rsidR="00192D70">
          <w:rPr>
            <w:webHidden/>
          </w:rPr>
          <w:t>175</w:t>
        </w:r>
        <w:r w:rsidR="00B55787">
          <w:rPr>
            <w:webHidden/>
          </w:rPr>
          <w:fldChar w:fldCharType="end"/>
        </w:r>
      </w:hyperlink>
    </w:p>
    <w:p w14:paraId="519BC83B" w14:textId="63DCC32A" w:rsidR="00B55787" w:rsidRDefault="00592BEA">
      <w:pPr>
        <w:pStyle w:val="TOC2"/>
        <w:rPr>
          <w:rFonts w:asciiTheme="minorHAnsi" w:eastAsiaTheme="minorEastAsia" w:hAnsiTheme="minorHAnsi" w:cstheme="minorBidi"/>
          <w:sz w:val="22"/>
          <w:szCs w:val="22"/>
        </w:rPr>
      </w:pPr>
      <w:hyperlink w:anchor="_Toc73977715" w:history="1">
        <w:r w:rsidR="00B55787" w:rsidRPr="00DC3ADD">
          <w:rPr>
            <w:rStyle w:val="Hyperlink"/>
          </w:rPr>
          <w:t>20.</w:t>
        </w:r>
        <w:r w:rsidR="00B55787">
          <w:rPr>
            <w:rFonts w:asciiTheme="minorHAnsi" w:eastAsiaTheme="minorEastAsia" w:hAnsiTheme="minorHAnsi" w:cstheme="minorBidi"/>
            <w:sz w:val="22"/>
            <w:szCs w:val="22"/>
          </w:rPr>
          <w:tab/>
        </w:r>
        <w:r w:rsidR="00B55787" w:rsidRPr="00DC3ADD">
          <w:rPr>
            <w:rStyle w:val="Hyperlink"/>
          </w:rPr>
          <w:t>Subcontracting</w:t>
        </w:r>
        <w:r w:rsidR="00B55787">
          <w:rPr>
            <w:webHidden/>
          </w:rPr>
          <w:tab/>
        </w:r>
        <w:r w:rsidR="00B55787">
          <w:rPr>
            <w:webHidden/>
          </w:rPr>
          <w:fldChar w:fldCharType="begin"/>
        </w:r>
        <w:r w:rsidR="00B55787">
          <w:rPr>
            <w:webHidden/>
          </w:rPr>
          <w:instrText xml:space="preserve"> PAGEREF _Toc73977715 \h </w:instrText>
        </w:r>
        <w:r w:rsidR="00B55787">
          <w:rPr>
            <w:webHidden/>
          </w:rPr>
        </w:r>
        <w:r w:rsidR="00B55787">
          <w:rPr>
            <w:webHidden/>
          </w:rPr>
          <w:fldChar w:fldCharType="separate"/>
        </w:r>
        <w:r w:rsidR="00192D70">
          <w:rPr>
            <w:webHidden/>
          </w:rPr>
          <w:t>178</w:t>
        </w:r>
        <w:r w:rsidR="00B55787">
          <w:rPr>
            <w:webHidden/>
          </w:rPr>
          <w:fldChar w:fldCharType="end"/>
        </w:r>
      </w:hyperlink>
    </w:p>
    <w:p w14:paraId="605D60FD" w14:textId="27381FEA" w:rsidR="00B55787" w:rsidRDefault="00592BEA">
      <w:pPr>
        <w:pStyle w:val="TOC2"/>
        <w:rPr>
          <w:rFonts w:asciiTheme="minorHAnsi" w:eastAsiaTheme="minorEastAsia" w:hAnsiTheme="minorHAnsi" w:cstheme="minorBidi"/>
          <w:sz w:val="22"/>
          <w:szCs w:val="22"/>
        </w:rPr>
      </w:pPr>
      <w:hyperlink w:anchor="_Toc73977716" w:history="1">
        <w:r w:rsidR="00B55787" w:rsidRPr="00DC3ADD">
          <w:rPr>
            <w:rStyle w:val="Hyperlink"/>
          </w:rPr>
          <w:t>21.</w:t>
        </w:r>
        <w:r w:rsidR="00B55787">
          <w:rPr>
            <w:rFonts w:asciiTheme="minorHAnsi" w:eastAsiaTheme="minorEastAsia" w:hAnsiTheme="minorHAnsi" w:cstheme="minorBidi"/>
            <w:sz w:val="22"/>
            <w:szCs w:val="22"/>
          </w:rPr>
          <w:tab/>
        </w:r>
        <w:r w:rsidR="00B55787" w:rsidRPr="00DC3ADD">
          <w:rPr>
            <w:rStyle w:val="Hyperlink"/>
          </w:rPr>
          <w:t>Design and Engineering</w:t>
        </w:r>
        <w:r w:rsidR="00B55787">
          <w:rPr>
            <w:webHidden/>
          </w:rPr>
          <w:tab/>
        </w:r>
        <w:r w:rsidR="00B55787">
          <w:rPr>
            <w:webHidden/>
          </w:rPr>
          <w:fldChar w:fldCharType="begin"/>
        </w:r>
        <w:r w:rsidR="00B55787">
          <w:rPr>
            <w:webHidden/>
          </w:rPr>
          <w:instrText xml:space="preserve"> PAGEREF _Toc73977716 \h </w:instrText>
        </w:r>
        <w:r w:rsidR="00B55787">
          <w:rPr>
            <w:webHidden/>
          </w:rPr>
        </w:r>
        <w:r w:rsidR="00B55787">
          <w:rPr>
            <w:webHidden/>
          </w:rPr>
          <w:fldChar w:fldCharType="separate"/>
        </w:r>
        <w:r w:rsidR="00192D70">
          <w:rPr>
            <w:webHidden/>
          </w:rPr>
          <w:t>179</w:t>
        </w:r>
        <w:r w:rsidR="00B55787">
          <w:rPr>
            <w:webHidden/>
          </w:rPr>
          <w:fldChar w:fldCharType="end"/>
        </w:r>
      </w:hyperlink>
    </w:p>
    <w:p w14:paraId="795EB6C7" w14:textId="2F2D1EF0" w:rsidR="00B55787" w:rsidRDefault="00592BEA">
      <w:pPr>
        <w:pStyle w:val="TOC2"/>
        <w:rPr>
          <w:rFonts w:asciiTheme="minorHAnsi" w:eastAsiaTheme="minorEastAsia" w:hAnsiTheme="minorHAnsi" w:cstheme="minorBidi"/>
          <w:sz w:val="22"/>
          <w:szCs w:val="22"/>
        </w:rPr>
      </w:pPr>
      <w:hyperlink w:anchor="_Toc73977717" w:history="1">
        <w:r w:rsidR="00B55787" w:rsidRPr="00DC3ADD">
          <w:rPr>
            <w:rStyle w:val="Hyperlink"/>
          </w:rPr>
          <w:t>22.</w:t>
        </w:r>
        <w:r w:rsidR="00B55787">
          <w:rPr>
            <w:rFonts w:asciiTheme="minorHAnsi" w:eastAsiaTheme="minorEastAsia" w:hAnsiTheme="minorHAnsi" w:cstheme="minorBidi"/>
            <w:sz w:val="22"/>
            <w:szCs w:val="22"/>
          </w:rPr>
          <w:tab/>
        </w:r>
        <w:r w:rsidR="00B55787" w:rsidRPr="00DC3ADD">
          <w:rPr>
            <w:rStyle w:val="Hyperlink"/>
          </w:rPr>
          <w:t>Procurement, Delivery, and Transport</w:t>
        </w:r>
        <w:r w:rsidR="00B55787">
          <w:rPr>
            <w:webHidden/>
          </w:rPr>
          <w:tab/>
        </w:r>
        <w:r w:rsidR="00B55787">
          <w:rPr>
            <w:webHidden/>
          </w:rPr>
          <w:fldChar w:fldCharType="begin"/>
        </w:r>
        <w:r w:rsidR="00B55787">
          <w:rPr>
            <w:webHidden/>
          </w:rPr>
          <w:instrText xml:space="preserve"> PAGEREF _Toc73977717 \h </w:instrText>
        </w:r>
        <w:r w:rsidR="00B55787">
          <w:rPr>
            <w:webHidden/>
          </w:rPr>
        </w:r>
        <w:r w:rsidR="00B55787">
          <w:rPr>
            <w:webHidden/>
          </w:rPr>
          <w:fldChar w:fldCharType="separate"/>
        </w:r>
        <w:r w:rsidR="00192D70">
          <w:rPr>
            <w:webHidden/>
          </w:rPr>
          <w:t>181</w:t>
        </w:r>
        <w:r w:rsidR="00B55787">
          <w:rPr>
            <w:webHidden/>
          </w:rPr>
          <w:fldChar w:fldCharType="end"/>
        </w:r>
      </w:hyperlink>
    </w:p>
    <w:p w14:paraId="4196ED93" w14:textId="7108A93D" w:rsidR="00B55787" w:rsidRDefault="00592BEA">
      <w:pPr>
        <w:pStyle w:val="TOC2"/>
        <w:rPr>
          <w:rFonts w:asciiTheme="minorHAnsi" w:eastAsiaTheme="minorEastAsia" w:hAnsiTheme="minorHAnsi" w:cstheme="minorBidi"/>
          <w:sz w:val="22"/>
          <w:szCs w:val="22"/>
        </w:rPr>
      </w:pPr>
      <w:hyperlink w:anchor="_Toc73977718" w:history="1">
        <w:r w:rsidR="00B55787" w:rsidRPr="00DC3ADD">
          <w:rPr>
            <w:rStyle w:val="Hyperlink"/>
          </w:rPr>
          <w:t>23.</w:t>
        </w:r>
        <w:r w:rsidR="00B55787">
          <w:rPr>
            <w:rFonts w:asciiTheme="minorHAnsi" w:eastAsiaTheme="minorEastAsia" w:hAnsiTheme="minorHAnsi" w:cstheme="minorBidi"/>
            <w:sz w:val="22"/>
            <w:szCs w:val="22"/>
          </w:rPr>
          <w:tab/>
        </w:r>
        <w:r w:rsidR="00B55787" w:rsidRPr="00DC3ADD">
          <w:rPr>
            <w:rStyle w:val="Hyperlink"/>
          </w:rPr>
          <w:t>Product Upgrades</w:t>
        </w:r>
        <w:r w:rsidR="00B55787">
          <w:rPr>
            <w:webHidden/>
          </w:rPr>
          <w:tab/>
        </w:r>
        <w:r w:rsidR="00B55787">
          <w:rPr>
            <w:webHidden/>
          </w:rPr>
          <w:fldChar w:fldCharType="begin"/>
        </w:r>
        <w:r w:rsidR="00B55787">
          <w:rPr>
            <w:webHidden/>
          </w:rPr>
          <w:instrText xml:space="preserve"> PAGEREF _Toc73977718 \h </w:instrText>
        </w:r>
        <w:r w:rsidR="00B55787">
          <w:rPr>
            <w:webHidden/>
          </w:rPr>
        </w:r>
        <w:r w:rsidR="00B55787">
          <w:rPr>
            <w:webHidden/>
          </w:rPr>
          <w:fldChar w:fldCharType="separate"/>
        </w:r>
        <w:r w:rsidR="00192D70">
          <w:rPr>
            <w:webHidden/>
          </w:rPr>
          <w:t>184</w:t>
        </w:r>
        <w:r w:rsidR="00B55787">
          <w:rPr>
            <w:webHidden/>
          </w:rPr>
          <w:fldChar w:fldCharType="end"/>
        </w:r>
      </w:hyperlink>
    </w:p>
    <w:p w14:paraId="5624EEDA" w14:textId="74517102" w:rsidR="00B55787" w:rsidRDefault="00592BEA">
      <w:pPr>
        <w:pStyle w:val="TOC2"/>
        <w:rPr>
          <w:rFonts w:asciiTheme="minorHAnsi" w:eastAsiaTheme="minorEastAsia" w:hAnsiTheme="minorHAnsi" w:cstheme="minorBidi"/>
          <w:sz w:val="22"/>
          <w:szCs w:val="22"/>
        </w:rPr>
      </w:pPr>
      <w:hyperlink w:anchor="_Toc73977719" w:history="1">
        <w:r w:rsidR="00B55787" w:rsidRPr="00DC3ADD">
          <w:rPr>
            <w:rStyle w:val="Hyperlink"/>
          </w:rPr>
          <w:t>24.</w:t>
        </w:r>
        <w:r w:rsidR="00B55787">
          <w:rPr>
            <w:rFonts w:asciiTheme="minorHAnsi" w:eastAsiaTheme="minorEastAsia" w:hAnsiTheme="minorHAnsi" w:cstheme="minorBidi"/>
            <w:sz w:val="22"/>
            <w:szCs w:val="22"/>
          </w:rPr>
          <w:tab/>
        </w:r>
        <w:r w:rsidR="00B55787" w:rsidRPr="00DC3ADD">
          <w:rPr>
            <w:rStyle w:val="Hyperlink"/>
          </w:rPr>
          <w:t>Implementation, Installation, and Other Services</w:t>
        </w:r>
        <w:r w:rsidR="00B55787">
          <w:rPr>
            <w:webHidden/>
          </w:rPr>
          <w:tab/>
        </w:r>
        <w:r w:rsidR="00B55787">
          <w:rPr>
            <w:webHidden/>
          </w:rPr>
          <w:fldChar w:fldCharType="begin"/>
        </w:r>
        <w:r w:rsidR="00B55787">
          <w:rPr>
            <w:webHidden/>
          </w:rPr>
          <w:instrText xml:space="preserve"> PAGEREF _Toc73977719 \h </w:instrText>
        </w:r>
        <w:r w:rsidR="00B55787">
          <w:rPr>
            <w:webHidden/>
          </w:rPr>
        </w:r>
        <w:r w:rsidR="00B55787">
          <w:rPr>
            <w:webHidden/>
          </w:rPr>
          <w:fldChar w:fldCharType="separate"/>
        </w:r>
        <w:r w:rsidR="00192D70">
          <w:rPr>
            <w:webHidden/>
          </w:rPr>
          <w:t>185</w:t>
        </w:r>
        <w:r w:rsidR="00B55787">
          <w:rPr>
            <w:webHidden/>
          </w:rPr>
          <w:fldChar w:fldCharType="end"/>
        </w:r>
      </w:hyperlink>
    </w:p>
    <w:p w14:paraId="61EC01DA" w14:textId="736950A3" w:rsidR="00B55787" w:rsidRDefault="00592BEA">
      <w:pPr>
        <w:pStyle w:val="TOC2"/>
        <w:rPr>
          <w:rFonts w:asciiTheme="minorHAnsi" w:eastAsiaTheme="minorEastAsia" w:hAnsiTheme="minorHAnsi" w:cstheme="minorBidi"/>
          <w:sz w:val="22"/>
          <w:szCs w:val="22"/>
        </w:rPr>
      </w:pPr>
      <w:hyperlink w:anchor="_Toc73977720" w:history="1">
        <w:r w:rsidR="00B55787" w:rsidRPr="00DC3ADD">
          <w:rPr>
            <w:rStyle w:val="Hyperlink"/>
          </w:rPr>
          <w:t>25.</w:t>
        </w:r>
        <w:r w:rsidR="00B55787">
          <w:rPr>
            <w:rFonts w:asciiTheme="minorHAnsi" w:eastAsiaTheme="minorEastAsia" w:hAnsiTheme="minorHAnsi" w:cstheme="minorBidi"/>
            <w:sz w:val="22"/>
            <w:szCs w:val="22"/>
          </w:rPr>
          <w:tab/>
        </w:r>
        <w:r w:rsidR="00B55787" w:rsidRPr="00DC3ADD">
          <w:rPr>
            <w:rStyle w:val="Hyperlink"/>
          </w:rPr>
          <w:t>Inspections and Tests</w:t>
        </w:r>
        <w:r w:rsidR="00B55787">
          <w:rPr>
            <w:webHidden/>
          </w:rPr>
          <w:tab/>
        </w:r>
        <w:r w:rsidR="00B55787">
          <w:rPr>
            <w:webHidden/>
          </w:rPr>
          <w:fldChar w:fldCharType="begin"/>
        </w:r>
        <w:r w:rsidR="00B55787">
          <w:rPr>
            <w:webHidden/>
          </w:rPr>
          <w:instrText xml:space="preserve"> PAGEREF _Toc73977720 \h </w:instrText>
        </w:r>
        <w:r w:rsidR="00B55787">
          <w:rPr>
            <w:webHidden/>
          </w:rPr>
        </w:r>
        <w:r w:rsidR="00B55787">
          <w:rPr>
            <w:webHidden/>
          </w:rPr>
          <w:fldChar w:fldCharType="separate"/>
        </w:r>
        <w:r w:rsidR="00192D70">
          <w:rPr>
            <w:webHidden/>
          </w:rPr>
          <w:t>185</w:t>
        </w:r>
        <w:r w:rsidR="00B55787">
          <w:rPr>
            <w:webHidden/>
          </w:rPr>
          <w:fldChar w:fldCharType="end"/>
        </w:r>
      </w:hyperlink>
    </w:p>
    <w:p w14:paraId="360FEE2C" w14:textId="2A47613F" w:rsidR="00B55787" w:rsidRDefault="00592BEA">
      <w:pPr>
        <w:pStyle w:val="TOC2"/>
        <w:rPr>
          <w:rFonts w:asciiTheme="minorHAnsi" w:eastAsiaTheme="minorEastAsia" w:hAnsiTheme="minorHAnsi" w:cstheme="minorBidi"/>
          <w:sz w:val="22"/>
          <w:szCs w:val="22"/>
        </w:rPr>
      </w:pPr>
      <w:hyperlink w:anchor="_Toc73977721" w:history="1">
        <w:r w:rsidR="00B55787" w:rsidRPr="00DC3ADD">
          <w:rPr>
            <w:rStyle w:val="Hyperlink"/>
          </w:rPr>
          <w:t>26.</w:t>
        </w:r>
        <w:r w:rsidR="00B55787">
          <w:rPr>
            <w:rFonts w:asciiTheme="minorHAnsi" w:eastAsiaTheme="minorEastAsia" w:hAnsiTheme="minorHAnsi" w:cstheme="minorBidi"/>
            <w:sz w:val="22"/>
            <w:szCs w:val="22"/>
          </w:rPr>
          <w:tab/>
        </w:r>
        <w:r w:rsidR="00B55787" w:rsidRPr="00DC3ADD">
          <w:rPr>
            <w:rStyle w:val="Hyperlink"/>
          </w:rPr>
          <w:t>Installation of the System</w:t>
        </w:r>
        <w:r w:rsidR="00B55787">
          <w:rPr>
            <w:webHidden/>
          </w:rPr>
          <w:tab/>
        </w:r>
        <w:r w:rsidR="00B55787">
          <w:rPr>
            <w:webHidden/>
          </w:rPr>
          <w:fldChar w:fldCharType="begin"/>
        </w:r>
        <w:r w:rsidR="00B55787">
          <w:rPr>
            <w:webHidden/>
          </w:rPr>
          <w:instrText xml:space="preserve"> PAGEREF _Toc73977721 \h </w:instrText>
        </w:r>
        <w:r w:rsidR="00B55787">
          <w:rPr>
            <w:webHidden/>
          </w:rPr>
        </w:r>
        <w:r w:rsidR="00B55787">
          <w:rPr>
            <w:webHidden/>
          </w:rPr>
          <w:fldChar w:fldCharType="separate"/>
        </w:r>
        <w:r w:rsidR="00192D70">
          <w:rPr>
            <w:webHidden/>
          </w:rPr>
          <w:t>186</w:t>
        </w:r>
        <w:r w:rsidR="00B55787">
          <w:rPr>
            <w:webHidden/>
          </w:rPr>
          <w:fldChar w:fldCharType="end"/>
        </w:r>
      </w:hyperlink>
    </w:p>
    <w:p w14:paraId="1C30EFFE" w14:textId="0F6A743F" w:rsidR="00B55787" w:rsidRDefault="00592BEA">
      <w:pPr>
        <w:pStyle w:val="TOC2"/>
        <w:rPr>
          <w:rFonts w:asciiTheme="minorHAnsi" w:eastAsiaTheme="minorEastAsia" w:hAnsiTheme="minorHAnsi" w:cstheme="minorBidi"/>
          <w:sz w:val="22"/>
          <w:szCs w:val="22"/>
        </w:rPr>
      </w:pPr>
      <w:hyperlink w:anchor="_Toc73977722" w:history="1">
        <w:r w:rsidR="00B55787" w:rsidRPr="00DC3ADD">
          <w:rPr>
            <w:rStyle w:val="Hyperlink"/>
          </w:rPr>
          <w:t>27.</w:t>
        </w:r>
        <w:r w:rsidR="00B55787">
          <w:rPr>
            <w:rFonts w:asciiTheme="minorHAnsi" w:eastAsiaTheme="minorEastAsia" w:hAnsiTheme="minorHAnsi" w:cstheme="minorBidi"/>
            <w:sz w:val="22"/>
            <w:szCs w:val="22"/>
          </w:rPr>
          <w:tab/>
        </w:r>
        <w:r w:rsidR="00B55787" w:rsidRPr="00DC3ADD">
          <w:rPr>
            <w:rStyle w:val="Hyperlink"/>
          </w:rPr>
          <w:t>Commissioning and Operational Acceptance</w:t>
        </w:r>
        <w:r w:rsidR="00B55787">
          <w:rPr>
            <w:webHidden/>
          </w:rPr>
          <w:tab/>
        </w:r>
        <w:r w:rsidR="00B55787">
          <w:rPr>
            <w:webHidden/>
          </w:rPr>
          <w:fldChar w:fldCharType="begin"/>
        </w:r>
        <w:r w:rsidR="00B55787">
          <w:rPr>
            <w:webHidden/>
          </w:rPr>
          <w:instrText xml:space="preserve"> PAGEREF _Toc73977722 \h </w:instrText>
        </w:r>
        <w:r w:rsidR="00B55787">
          <w:rPr>
            <w:webHidden/>
          </w:rPr>
        </w:r>
        <w:r w:rsidR="00B55787">
          <w:rPr>
            <w:webHidden/>
          </w:rPr>
          <w:fldChar w:fldCharType="separate"/>
        </w:r>
        <w:r w:rsidR="00192D70">
          <w:rPr>
            <w:webHidden/>
          </w:rPr>
          <w:t>187</w:t>
        </w:r>
        <w:r w:rsidR="00B55787">
          <w:rPr>
            <w:webHidden/>
          </w:rPr>
          <w:fldChar w:fldCharType="end"/>
        </w:r>
      </w:hyperlink>
    </w:p>
    <w:p w14:paraId="1C73AD3B" w14:textId="01FA5DDF" w:rsidR="00B55787" w:rsidRDefault="00592BEA">
      <w:pPr>
        <w:pStyle w:val="TOC1"/>
        <w:rPr>
          <w:rFonts w:asciiTheme="minorHAnsi" w:eastAsiaTheme="minorEastAsia" w:hAnsiTheme="minorHAnsi" w:cstheme="minorBidi"/>
          <w:b w:val="0"/>
          <w:noProof/>
          <w:sz w:val="22"/>
          <w:szCs w:val="22"/>
        </w:rPr>
      </w:pPr>
      <w:hyperlink w:anchor="_Toc73977723" w:history="1">
        <w:r w:rsidR="00B55787" w:rsidRPr="00DC3ADD">
          <w:rPr>
            <w:rStyle w:val="Hyperlink"/>
            <w:noProof/>
          </w:rPr>
          <w:t>F.  Guarantees and Liabilities</w:t>
        </w:r>
        <w:r w:rsidR="00B55787">
          <w:rPr>
            <w:noProof/>
            <w:webHidden/>
          </w:rPr>
          <w:tab/>
        </w:r>
        <w:r w:rsidR="00B55787">
          <w:rPr>
            <w:noProof/>
            <w:webHidden/>
          </w:rPr>
          <w:fldChar w:fldCharType="begin"/>
        </w:r>
        <w:r w:rsidR="00B55787">
          <w:rPr>
            <w:noProof/>
            <w:webHidden/>
          </w:rPr>
          <w:instrText xml:space="preserve"> PAGEREF _Toc73977723 \h </w:instrText>
        </w:r>
        <w:r w:rsidR="00B55787">
          <w:rPr>
            <w:noProof/>
            <w:webHidden/>
          </w:rPr>
        </w:r>
        <w:r w:rsidR="00B55787">
          <w:rPr>
            <w:noProof/>
            <w:webHidden/>
          </w:rPr>
          <w:fldChar w:fldCharType="separate"/>
        </w:r>
        <w:r w:rsidR="00192D70">
          <w:rPr>
            <w:noProof/>
            <w:webHidden/>
          </w:rPr>
          <w:t>191</w:t>
        </w:r>
        <w:r w:rsidR="00B55787">
          <w:rPr>
            <w:noProof/>
            <w:webHidden/>
          </w:rPr>
          <w:fldChar w:fldCharType="end"/>
        </w:r>
      </w:hyperlink>
    </w:p>
    <w:p w14:paraId="1CC96EA0" w14:textId="7CEFE456" w:rsidR="00B55787" w:rsidRDefault="00592BEA">
      <w:pPr>
        <w:pStyle w:val="TOC2"/>
        <w:rPr>
          <w:rFonts w:asciiTheme="minorHAnsi" w:eastAsiaTheme="minorEastAsia" w:hAnsiTheme="minorHAnsi" w:cstheme="minorBidi"/>
          <w:sz w:val="22"/>
          <w:szCs w:val="22"/>
        </w:rPr>
      </w:pPr>
      <w:hyperlink w:anchor="_Toc73977724" w:history="1">
        <w:r w:rsidR="00B55787" w:rsidRPr="00DC3ADD">
          <w:rPr>
            <w:rStyle w:val="Hyperlink"/>
          </w:rPr>
          <w:t>28.</w:t>
        </w:r>
        <w:r w:rsidR="00B55787">
          <w:rPr>
            <w:rFonts w:asciiTheme="minorHAnsi" w:eastAsiaTheme="minorEastAsia" w:hAnsiTheme="minorHAnsi" w:cstheme="minorBidi"/>
            <w:sz w:val="22"/>
            <w:szCs w:val="22"/>
          </w:rPr>
          <w:tab/>
        </w:r>
        <w:r w:rsidR="00B55787" w:rsidRPr="00DC3ADD">
          <w:rPr>
            <w:rStyle w:val="Hyperlink"/>
          </w:rPr>
          <w:t>Operational Acceptance Time Guarantee</w:t>
        </w:r>
        <w:r w:rsidR="00B55787">
          <w:rPr>
            <w:webHidden/>
          </w:rPr>
          <w:tab/>
        </w:r>
        <w:r w:rsidR="00B55787">
          <w:rPr>
            <w:webHidden/>
          </w:rPr>
          <w:fldChar w:fldCharType="begin"/>
        </w:r>
        <w:r w:rsidR="00B55787">
          <w:rPr>
            <w:webHidden/>
          </w:rPr>
          <w:instrText xml:space="preserve"> PAGEREF _Toc73977724 \h </w:instrText>
        </w:r>
        <w:r w:rsidR="00B55787">
          <w:rPr>
            <w:webHidden/>
          </w:rPr>
        </w:r>
        <w:r w:rsidR="00B55787">
          <w:rPr>
            <w:webHidden/>
          </w:rPr>
          <w:fldChar w:fldCharType="separate"/>
        </w:r>
        <w:r w:rsidR="00192D70">
          <w:rPr>
            <w:webHidden/>
          </w:rPr>
          <w:t>191</w:t>
        </w:r>
        <w:r w:rsidR="00B55787">
          <w:rPr>
            <w:webHidden/>
          </w:rPr>
          <w:fldChar w:fldCharType="end"/>
        </w:r>
      </w:hyperlink>
    </w:p>
    <w:p w14:paraId="76A5C0D2" w14:textId="1A17BD85" w:rsidR="00B55787" w:rsidRDefault="00592BEA">
      <w:pPr>
        <w:pStyle w:val="TOC2"/>
        <w:rPr>
          <w:rFonts w:asciiTheme="minorHAnsi" w:eastAsiaTheme="minorEastAsia" w:hAnsiTheme="minorHAnsi" w:cstheme="minorBidi"/>
          <w:sz w:val="22"/>
          <w:szCs w:val="22"/>
        </w:rPr>
      </w:pPr>
      <w:hyperlink w:anchor="_Toc73977725" w:history="1">
        <w:r w:rsidR="00B55787" w:rsidRPr="00DC3ADD">
          <w:rPr>
            <w:rStyle w:val="Hyperlink"/>
          </w:rPr>
          <w:t>29.</w:t>
        </w:r>
        <w:r w:rsidR="00B55787">
          <w:rPr>
            <w:rFonts w:asciiTheme="minorHAnsi" w:eastAsiaTheme="minorEastAsia" w:hAnsiTheme="minorHAnsi" w:cstheme="minorBidi"/>
            <w:sz w:val="22"/>
            <w:szCs w:val="22"/>
          </w:rPr>
          <w:tab/>
        </w:r>
        <w:r w:rsidR="00B55787" w:rsidRPr="00DC3ADD">
          <w:rPr>
            <w:rStyle w:val="Hyperlink"/>
          </w:rPr>
          <w:t>Defect Liability</w:t>
        </w:r>
        <w:r w:rsidR="00B55787">
          <w:rPr>
            <w:webHidden/>
          </w:rPr>
          <w:tab/>
        </w:r>
        <w:r w:rsidR="00B55787">
          <w:rPr>
            <w:webHidden/>
          </w:rPr>
          <w:fldChar w:fldCharType="begin"/>
        </w:r>
        <w:r w:rsidR="00B55787">
          <w:rPr>
            <w:webHidden/>
          </w:rPr>
          <w:instrText xml:space="preserve"> PAGEREF _Toc73977725 \h </w:instrText>
        </w:r>
        <w:r w:rsidR="00B55787">
          <w:rPr>
            <w:webHidden/>
          </w:rPr>
        </w:r>
        <w:r w:rsidR="00B55787">
          <w:rPr>
            <w:webHidden/>
          </w:rPr>
          <w:fldChar w:fldCharType="separate"/>
        </w:r>
        <w:r w:rsidR="00192D70">
          <w:rPr>
            <w:webHidden/>
          </w:rPr>
          <w:t>192</w:t>
        </w:r>
        <w:r w:rsidR="00B55787">
          <w:rPr>
            <w:webHidden/>
          </w:rPr>
          <w:fldChar w:fldCharType="end"/>
        </w:r>
      </w:hyperlink>
    </w:p>
    <w:p w14:paraId="4FE32A2E" w14:textId="1BCE4EB1" w:rsidR="00B55787" w:rsidRDefault="00592BEA">
      <w:pPr>
        <w:pStyle w:val="TOC2"/>
        <w:rPr>
          <w:rFonts w:asciiTheme="minorHAnsi" w:eastAsiaTheme="minorEastAsia" w:hAnsiTheme="minorHAnsi" w:cstheme="minorBidi"/>
          <w:sz w:val="22"/>
          <w:szCs w:val="22"/>
        </w:rPr>
      </w:pPr>
      <w:hyperlink w:anchor="_Toc73977726" w:history="1">
        <w:r w:rsidR="00B55787" w:rsidRPr="00DC3ADD">
          <w:rPr>
            <w:rStyle w:val="Hyperlink"/>
          </w:rPr>
          <w:t>30.</w:t>
        </w:r>
        <w:r w:rsidR="00B55787">
          <w:rPr>
            <w:rFonts w:asciiTheme="minorHAnsi" w:eastAsiaTheme="minorEastAsia" w:hAnsiTheme="minorHAnsi" w:cstheme="minorBidi"/>
            <w:sz w:val="22"/>
            <w:szCs w:val="22"/>
          </w:rPr>
          <w:tab/>
        </w:r>
        <w:r w:rsidR="00B55787" w:rsidRPr="00DC3ADD">
          <w:rPr>
            <w:rStyle w:val="Hyperlink"/>
          </w:rPr>
          <w:t>Functional Guarantees</w:t>
        </w:r>
        <w:r w:rsidR="00B55787">
          <w:rPr>
            <w:webHidden/>
          </w:rPr>
          <w:tab/>
        </w:r>
        <w:r w:rsidR="00B55787">
          <w:rPr>
            <w:webHidden/>
          </w:rPr>
          <w:fldChar w:fldCharType="begin"/>
        </w:r>
        <w:r w:rsidR="00B55787">
          <w:rPr>
            <w:webHidden/>
          </w:rPr>
          <w:instrText xml:space="preserve"> PAGEREF _Toc73977726 \h </w:instrText>
        </w:r>
        <w:r w:rsidR="00B55787">
          <w:rPr>
            <w:webHidden/>
          </w:rPr>
        </w:r>
        <w:r w:rsidR="00B55787">
          <w:rPr>
            <w:webHidden/>
          </w:rPr>
          <w:fldChar w:fldCharType="separate"/>
        </w:r>
        <w:r w:rsidR="00192D70">
          <w:rPr>
            <w:webHidden/>
          </w:rPr>
          <w:t>195</w:t>
        </w:r>
        <w:r w:rsidR="00B55787">
          <w:rPr>
            <w:webHidden/>
          </w:rPr>
          <w:fldChar w:fldCharType="end"/>
        </w:r>
      </w:hyperlink>
    </w:p>
    <w:p w14:paraId="58D60425" w14:textId="54AD98B1" w:rsidR="00B55787" w:rsidRDefault="00592BEA">
      <w:pPr>
        <w:pStyle w:val="TOC2"/>
        <w:rPr>
          <w:rFonts w:asciiTheme="minorHAnsi" w:eastAsiaTheme="minorEastAsia" w:hAnsiTheme="minorHAnsi" w:cstheme="minorBidi"/>
          <w:sz w:val="22"/>
          <w:szCs w:val="22"/>
        </w:rPr>
      </w:pPr>
      <w:hyperlink w:anchor="_Toc73977727" w:history="1">
        <w:r w:rsidR="00B55787" w:rsidRPr="00DC3ADD">
          <w:rPr>
            <w:rStyle w:val="Hyperlink"/>
          </w:rPr>
          <w:t>31.</w:t>
        </w:r>
        <w:r w:rsidR="00B55787">
          <w:rPr>
            <w:rFonts w:asciiTheme="minorHAnsi" w:eastAsiaTheme="minorEastAsia" w:hAnsiTheme="minorHAnsi" w:cstheme="minorBidi"/>
            <w:sz w:val="22"/>
            <w:szCs w:val="22"/>
          </w:rPr>
          <w:tab/>
        </w:r>
        <w:r w:rsidR="00B55787" w:rsidRPr="00DC3ADD">
          <w:rPr>
            <w:rStyle w:val="Hyperlink"/>
          </w:rPr>
          <w:t>Intellectual Property Rights Warranty</w:t>
        </w:r>
        <w:r w:rsidR="00B55787">
          <w:rPr>
            <w:webHidden/>
          </w:rPr>
          <w:tab/>
        </w:r>
        <w:r w:rsidR="00B55787">
          <w:rPr>
            <w:webHidden/>
          </w:rPr>
          <w:fldChar w:fldCharType="begin"/>
        </w:r>
        <w:r w:rsidR="00B55787">
          <w:rPr>
            <w:webHidden/>
          </w:rPr>
          <w:instrText xml:space="preserve"> PAGEREF _Toc73977727 \h </w:instrText>
        </w:r>
        <w:r w:rsidR="00B55787">
          <w:rPr>
            <w:webHidden/>
          </w:rPr>
        </w:r>
        <w:r w:rsidR="00B55787">
          <w:rPr>
            <w:webHidden/>
          </w:rPr>
          <w:fldChar w:fldCharType="separate"/>
        </w:r>
        <w:r w:rsidR="00192D70">
          <w:rPr>
            <w:webHidden/>
          </w:rPr>
          <w:t>195</w:t>
        </w:r>
        <w:r w:rsidR="00B55787">
          <w:rPr>
            <w:webHidden/>
          </w:rPr>
          <w:fldChar w:fldCharType="end"/>
        </w:r>
      </w:hyperlink>
    </w:p>
    <w:p w14:paraId="2569ECB0" w14:textId="22C7A794" w:rsidR="00B55787" w:rsidRDefault="00592BEA">
      <w:pPr>
        <w:pStyle w:val="TOC2"/>
        <w:rPr>
          <w:rFonts w:asciiTheme="minorHAnsi" w:eastAsiaTheme="minorEastAsia" w:hAnsiTheme="minorHAnsi" w:cstheme="minorBidi"/>
          <w:sz w:val="22"/>
          <w:szCs w:val="22"/>
        </w:rPr>
      </w:pPr>
      <w:hyperlink w:anchor="_Toc73977728" w:history="1">
        <w:r w:rsidR="00B55787" w:rsidRPr="00DC3ADD">
          <w:rPr>
            <w:rStyle w:val="Hyperlink"/>
          </w:rPr>
          <w:t>32.</w:t>
        </w:r>
        <w:r w:rsidR="00B55787">
          <w:rPr>
            <w:rFonts w:asciiTheme="minorHAnsi" w:eastAsiaTheme="minorEastAsia" w:hAnsiTheme="minorHAnsi" w:cstheme="minorBidi"/>
            <w:sz w:val="22"/>
            <w:szCs w:val="22"/>
          </w:rPr>
          <w:tab/>
        </w:r>
        <w:r w:rsidR="00B55787" w:rsidRPr="00DC3ADD">
          <w:rPr>
            <w:rStyle w:val="Hyperlink"/>
          </w:rPr>
          <w:t>Intellectual Property Rights Indemnity</w:t>
        </w:r>
        <w:r w:rsidR="00B55787">
          <w:rPr>
            <w:webHidden/>
          </w:rPr>
          <w:tab/>
        </w:r>
        <w:r w:rsidR="00B55787">
          <w:rPr>
            <w:webHidden/>
          </w:rPr>
          <w:fldChar w:fldCharType="begin"/>
        </w:r>
        <w:r w:rsidR="00B55787">
          <w:rPr>
            <w:webHidden/>
          </w:rPr>
          <w:instrText xml:space="preserve"> PAGEREF _Toc73977728 \h </w:instrText>
        </w:r>
        <w:r w:rsidR="00B55787">
          <w:rPr>
            <w:webHidden/>
          </w:rPr>
        </w:r>
        <w:r w:rsidR="00B55787">
          <w:rPr>
            <w:webHidden/>
          </w:rPr>
          <w:fldChar w:fldCharType="separate"/>
        </w:r>
        <w:r w:rsidR="00192D70">
          <w:rPr>
            <w:webHidden/>
          </w:rPr>
          <w:t>196</w:t>
        </w:r>
        <w:r w:rsidR="00B55787">
          <w:rPr>
            <w:webHidden/>
          </w:rPr>
          <w:fldChar w:fldCharType="end"/>
        </w:r>
      </w:hyperlink>
    </w:p>
    <w:p w14:paraId="6BA9EF55" w14:textId="6074941B" w:rsidR="00B55787" w:rsidRDefault="00592BEA">
      <w:pPr>
        <w:pStyle w:val="TOC2"/>
        <w:rPr>
          <w:rFonts w:asciiTheme="minorHAnsi" w:eastAsiaTheme="minorEastAsia" w:hAnsiTheme="minorHAnsi" w:cstheme="minorBidi"/>
          <w:sz w:val="22"/>
          <w:szCs w:val="22"/>
        </w:rPr>
      </w:pPr>
      <w:hyperlink w:anchor="_Toc73977729" w:history="1">
        <w:r w:rsidR="00B55787" w:rsidRPr="00DC3ADD">
          <w:rPr>
            <w:rStyle w:val="Hyperlink"/>
          </w:rPr>
          <w:t>33.</w:t>
        </w:r>
        <w:r w:rsidR="00B55787">
          <w:rPr>
            <w:rFonts w:asciiTheme="minorHAnsi" w:eastAsiaTheme="minorEastAsia" w:hAnsiTheme="minorHAnsi" w:cstheme="minorBidi"/>
            <w:sz w:val="22"/>
            <w:szCs w:val="22"/>
          </w:rPr>
          <w:tab/>
        </w:r>
        <w:r w:rsidR="00B55787" w:rsidRPr="00DC3ADD">
          <w:rPr>
            <w:rStyle w:val="Hyperlink"/>
          </w:rPr>
          <w:t>Limitation of Liability</w:t>
        </w:r>
        <w:r w:rsidR="00B55787">
          <w:rPr>
            <w:webHidden/>
          </w:rPr>
          <w:tab/>
        </w:r>
        <w:r w:rsidR="00B55787">
          <w:rPr>
            <w:webHidden/>
          </w:rPr>
          <w:fldChar w:fldCharType="begin"/>
        </w:r>
        <w:r w:rsidR="00B55787">
          <w:rPr>
            <w:webHidden/>
          </w:rPr>
          <w:instrText xml:space="preserve"> PAGEREF _Toc73977729 \h </w:instrText>
        </w:r>
        <w:r w:rsidR="00B55787">
          <w:rPr>
            <w:webHidden/>
          </w:rPr>
        </w:r>
        <w:r w:rsidR="00B55787">
          <w:rPr>
            <w:webHidden/>
          </w:rPr>
          <w:fldChar w:fldCharType="separate"/>
        </w:r>
        <w:r w:rsidR="00192D70">
          <w:rPr>
            <w:webHidden/>
          </w:rPr>
          <w:t>198</w:t>
        </w:r>
        <w:r w:rsidR="00B55787">
          <w:rPr>
            <w:webHidden/>
          </w:rPr>
          <w:fldChar w:fldCharType="end"/>
        </w:r>
      </w:hyperlink>
    </w:p>
    <w:p w14:paraId="714F7016" w14:textId="7362CA9D" w:rsidR="00B55787" w:rsidRDefault="00592BEA">
      <w:pPr>
        <w:pStyle w:val="TOC1"/>
        <w:rPr>
          <w:rFonts w:asciiTheme="minorHAnsi" w:eastAsiaTheme="minorEastAsia" w:hAnsiTheme="minorHAnsi" w:cstheme="minorBidi"/>
          <w:b w:val="0"/>
          <w:noProof/>
          <w:sz w:val="22"/>
          <w:szCs w:val="22"/>
        </w:rPr>
      </w:pPr>
      <w:hyperlink w:anchor="_Toc73977730" w:history="1">
        <w:r w:rsidR="00B55787" w:rsidRPr="00DC3ADD">
          <w:rPr>
            <w:rStyle w:val="Hyperlink"/>
            <w:noProof/>
          </w:rPr>
          <w:t>G.  Risk Distribution</w:t>
        </w:r>
        <w:r w:rsidR="00B55787">
          <w:rPr>
            <w:noProof/>
            <w:webHidden/>
          </w:rPr>
          <w:tab/>
        </w:r>
        <w:r w:rsidR="00B55787">
          <w:rPr>
            <w:noProof/>
            <w:webHidden/>
          </w:rPr>
          <w:fldChar w:fldCharType="begin"/>
        </w:r>
        <w:r w:rsidR="00B55787">
          <w:rPr>
            <w:noProof/>
            <w:webHidden/>
          </w:rPr>
          <w:instrText xml:space="preserve"> PAGEREF _Toc73977730 \h </w:instrText>
        </w:r>
        <w:r w:rsidR="00B55787">
          <w:rPr>
            <w:noProof/>
            <w:webHidden/>
          </w:rPr>
        </w:r>
        <w:r w:rsidR="00B55787">
          <w:rPr>
            <w:noProof/>
            <w:webHidden/>
          </w:rPr>
          <w:fldChar w:fldCharType="separate"/>
        </w:r>
        <w:r w:rsidR="00192D70">
          <w:rPr>
            <w:noProof/>
            <w:webHidden/>
          </w:rPr>
          <w:t>199</w:t>
        </w:r>
        <w:r w:rsidR="00B55787">
          <w:rPr>
            <w:noProof/>
            <w:webHidden/>
          </w:rPr>
          <w:fldChar w:fldCharType="end"/>
        </w:r>
      </w:hyperlink>
    </w:p>
    <w:p w14:paraId="0F8BDE87" w14:textId="3003DE13" w:rsidR="00B55787" w:rsidRDefault="00592BEA">
      <w:pPr>
        <w:pStyle w:val="TOC2"/>
        <w:rPr>
          <w:rFonts w:asciiTheme="minorHAnsi" w:eastAsiaTheme="minorEastAsia" w:hAnsiTheme="minorHAnsi" w:cstheme="minorBidi"/>
          <w:sz w:val="22"/>
          <w:szCs w:val="22"/>
        </w:rPr>
      </w:pPr>
      <w:hyperlink w:anchor="_Toc73977731" w:history="1">
        <w:r w:rsidR="00B55787" w:rsidRPr="00DC3ADD">
          <w:rPr>
            <w:rStyle w:val="Hyperlink"/>
          </w:rPr>
          <w:t>34.</w:t>
        </w:r>
        <w:r w:rsidR="00B55787">
          <w:rPr>
            <w:rFonts w:asciiTheme="minorHAnsi" w:eastAsiaTheme="minorEastAsia" w:hAnsiTheme="minorHAnsi" w:cstheme="minorBidi"/>
            <w:sz w:val="22"/>
            <w:szCs w:val="22"/>
          </w:rPr>
          <w:tab/>
        </w:r>
        <w:r w:rsidR="00B55787" w:rsidRPr="00DC3ADD">
          <w:rPr>
            <w:rStyle w:val="Hyperlink"/>
          </w:rPr>
          <w:t>Transfer of Ownership</w:t>
        </w:r>
        <w:r w:rsidR="00B55787">
          <w:rPr>
            <w:webHidden/>
          </w:rPr>
          <w:tab/>
        </w:r>
        <w:r w:rsidR="00B55787">
          <w:rPr>
            <w:webHidden/>
          </w:rPr>
          <w:fldChar w:fldCharType="begin"/>
        </w:r>
        <w:r w:rsidR="00B55787">
          <w:rPr>
            <w:webHidden/>
          </w:rPr>
          <w:instrText xml:space="preserve"> PAGEREF _Toc73977731 \h </w:instrText>
        </w:r>
        <w:r w:rsidR="00B55787">
          <w:rPr>
            <w:webHidden/>
          </w:rPr>
        </w:r>
        <w:r w:rsidR="00B55787">
          <w:rPr>
            <w:webHidden/>
          </w:rPr>
          <w:fldChar w:fldCharType="separate"/>
        </w:r>
        <w:r w:rsidR="00192D70">
          <w:rPr>
            <w:webHidden/>
          </w:rPr>
          <w:t>199</w:t>
        </w:r>
        <w:r w:rsidR="00B55787">
          <w:rPr>
            <w:webHidden/>
          </w:rPr>
          <w:fldChar w:fldCharType="end"/>
        </w:r>
      </w:hyperlink>
    </w:p>
    <w:p w14:paraId="03E48F21" w14:textId="1F6B4E41" w:rsidR="00B55787" w:rsidRDefault="00592BEA">
      <w:pPr>
        <w:pStyle w:val="TOC2"/>
        <w:rPr>
          <w:rFonts w:asciiTheme="minorHAnsi" w:eastAsiaTheme="minorEastAsia" w:hAnsiTheme="minorHAnsi" w:cstheme="minorBidi"/>
          <w:sz w:val="22"/>
          <w:szCs w:val="22"/>
        </w:rPr>
      </w:pPr>
      <w:hyperlink w:anchor="_Toc73977732" w:history="1">
        <w:r w:rsidR="00B55787" w:rsidRPr="00DC3ADD">
          <w:rPr>
            <w:rStyle w:val="Hyperlink"/>
          </w:rPr>
          <w:t>35.</w:t>
        </w:r>
        <w:r w:rsidR="00B55787">
          <w:rPr>
            <w:rFonts w:asciiTheme="minorHAnsi" w:eastAsiaTheme="minorEastAsia" w:hAnsiTheme="minorHAnsi" w:cstheme="minorBidi"/>
            <w:sz w:val="22"/>
            <w:szCs w:val="22"/>
          </w:rPr>
          <w:tab/>
        </w:r>
        <w:r w:rsidR="00B55787" w:rsidRPr="00DC3ADD">
          <w:rPr>
            <w:rStyle w:val="Hyperlink"/>
          </w:rPr>
          <w:t>Care of the System</w:t>
        </w:r>
        <w:r w:rsidR="00B55787">
          <w:rPr>
            <w:webHidden/>
          </w:rPr>
          <w:tab/>
        </w:r>
        <w:r w:rsidR="00B55787">
          <w:rPr>
            <w:webHidden/>
          </w:rPr>
          <w:fldChar w:fldCharType="begin"/>
        </w:r>
        <w:r w:rsidR="00B55787">
          <w:rPr>
            <w:webHidden/>
          </w:rPr>
          <w:instrText xml:space="preserve"> PAGEREF _Toc73977732 \h </w:instrText>
        </w:r>
        <w:r w:rsidR="00B55787">
          <w:rPr>
            <w:webHidden/>
          </w:rPr>
        </w:r>
        <w:r w:rsidR="00B55787">
          <w:rPr>
            <w:webHidden/>
          </w:rPr>
          <w:fldChar w:fldCharType="separate"/>
        </w:r>
        <w:r w:rsidR="00192D70">
          <w:rPr>
            <w:webHidden/>
          </w:rPr>
          <w:t>199</w:t>
        </w:r>
        <w:r w:rsidR="00B55787">
          <w:rPr>
            <w:webHidden/>
          </w:rPr>
          <w:fldChar w:fldCharType="end"/>
        </w:r>
      </w:hyperlink>
    </w:p>
    <w:p w14:paraId="72538D4C" w14:textId="72A5D4CC" w:rsidR="00B55787" w:rsidRDefault="00592BEA">
      <w:pPr>
        <w:pStyle w:val="TOC2"/>
        <w:rPr>
          <w:rFonts w:asciiTheme="minorHAnsi" w:eastAsiaTheme="minorEastAsia" w:hAnsiTheme="minorHAnsi" w:cstheme="minorBidi"/>
          <w:sz w:val="22"/>
          <w:szCs w:val="22"/>
        </w:rPr>
      </w:pPr>
      <w:hyperlink w:anchor="_Toc73977733" w:history="1">
        <w:r w:rsidR="00B55787" w:rsidRPr="00DC3ADD">
          <w:rPr>
            <w:rStyle w:val="Hyperlink"/>
          </w:rPr>
          <w:t>36.</w:t>
        </w:r>
        <w:r w:rsidR="00B55787">
          <w:rPr>
            <w:rFonts w:asciiTheme="minorHAnsi" w:eastAsiaTheme="minorEastAsia" w:hAnsiTheme="minorHAnsi" w:cstheme="minorBidi"/>
            <w:sz w:val="22"/>
            <w:szCs w:val="22"/>
          </w:rPr>
          <w:tab/>
        </w:r>
        <w:r w:rsidR="00B55787" w:rsidRPr="00DC3ADD">
          <w:rPr>
            <w:rStyle w:val="Hyperlink"/>
          </w:rPr>
          <w:t>Loss of or Damage to Property; Accident or Injury to Workers; Indemnification</w:t>
        </w:r>
        <w:r w:rsidR="00B55787">
          <w:rPr>
            <w:webHidden/>
          </w:rPr>
          <w:tab/>
        </w:r>
        <w:r w:rsidR="00B55787">
          <w:rPr>
            <w:webHidden/>
          </w:rPr>
          <w:fldChar w:fldCharType="begin"/>
        </w:r>
        <w:r w:rsidR="00B55787">
          <w:rPr>
            <w:webHidden/>
          </w:rPr>
          <w:instrText xml:space="preserve"> PAGEREF _Toc73977733 \h </w:instrText>
        </w:r>
        <w:r w:rsidR="00B55787">
          <w:rPr>
            <w:webHidden/>
          </w:rPr>
        </w:r>
        <w:r w:rsidR="00B55787">
          <w:rPr>
            <w:webHidden/>
          </w:rPr>
          <w:fldChar w:fldCharType="separate"/>
        </w:r>
        <w:r w:rsidR="00192D70">
          <w:rPr>
            <w:webHidden/>
          </w:rPr>
          <w:t>201</w:t>
        </w:r>
        <w:r w:rsidR="00B55787">
          <w:rPr>
            <w:webHidden/>
          </w:rPr>
          <w:fldChar w:fldCharType="end"/>
        </w:r>
      </w:hyperlink>
    </w:p>
    <w:p w14:paraId="0A60922D" w14:textId="5EE1975C" w:rsidR="00B55787" w:rsidRDefault="00592BEA">
      <w:pPr>
        <w:pStyle w:val="TOC2"/>
        <w:rPr>
          <w:rFonts w:asciiTheme="minorHAnsi" w:eastAsiaTheme="minorEastAsia" w:hAnsiTheme="minorHAnsi" w:cstheme="minorBidi"/>
          <w:sz w:val="22"/>
          <w:szCs w:val="22"/>
        </w:rPr>
      </w:pPr>
      <w:hyperlink w:anchor="_Toc73977734" w:history="1">
        <w:r w:rsidR="00B55787" w:rsidRPr="00DC3ADD">
          <w:rPr>
            <w:rStyle w:val="Hyperlink"/>
          </w:rPr>
          <w:t>37.</w:t>
        </w:r>
        <w:r w:rsidR="00B55787">
          <w:rPr>
            <w:rFonts w:asciiTheme="minorHAnsi" w:eastAsiaTheme="minorEastAsia" w:hAnsiTheme="minorHAnsi" w:cstheme="minorBidi"/>
            <w:sz w:val="22"/>
            <w:szCs w:val="22"/>
          </w:rPr>
          <w:tab/>
        </w:r>
        <w:r w:rsidR="00B55787" w:rsidRPr="00DC3ADD">
          <w:rPr>
            <w:rStyle w:val="Hyperlink"/>
          </w:rPr>
          <w:t>Insurances</w:t>
        </w:r>
        <w:r w:rsidR="00B55787">
          <w:rPr>
            <w:webHidden/>
          </w:rPr>
          <w:tab/>
        </w:r>
        <w:r w:rsidR="00B55787">
          <w:rPr>
            <w:webHidden/>
          </w:rPr>
          <w:fldChar w:fldCharType="begin"/>
        </w:r>
        <w:r w:rsidR="00B55787">
          <w:rPr>
            <w:webHidden/>
          </w:rPr>
          <w:instrText xml:space="preserve"> PAGEREF _Toc73977734 \h </w:instrText>
        </w:r>
        <w:r w:rsidR="00B55787">
          <w:rPr>
            <w:webHidden/>
          </w:rPr>
        </w:r>
        <w:r w:rsidR="00B55787">
          <w:rPr>
            <w:webHidden/>
          </w:rPr>
          <w:fldChar w:fldCharType="separate"/>
        </w:r>
        <w:r w:rsidR="00192D70">
          <w:rPr>
            <w:webHidden/>
          </w:rPr>
          <w:t>202</w:t>
        </w:r>
        <w:r w:rsidR="00B55787">
          <w:rPr>
            <w:webHidden/>
          </w:rPr>
          <w:fldChar w:fldCharType="end"/>
        </w:r>
      </w:hyperlink>
    </w:p>
    <w:p w14:paraId="35D47BAD" w14:textId="0F788B01" w:rsidR="00B55787" w:rsidRDefault="00592BEA">
      <w:pPr>
        <w:pStyle w:val="TOC2"/>
        <w:rPr>
          <w:rFonts w:asciiTheme="minorHAnsi" w:eastAsiaTheme="minorEastAsia" w:hAnsiTheme="minorHAnsi" w:cstheme="minorBidi"/>
          <w:sz w:val="22"/>
          <w:szCs w:val="22"/>
        </w:rPr>
      </w:pPr>
      <w:hyperlink w:anchor="_Toc73977735" w:history="1">
        <w:r w:rsidR="00B55787" w:rsidRPr="00DC3ADD">
          <w:rPr>
            <w:rStyle w:val="Hyperlink"/>
          </w:rPr>
          <w:t>38.</w:t>
        </w:r>
        <w:r w:rsidR="00B55787">
          <w:rPr>
            <w:rFonts w:asciiTheme="minorHAnsi" w:eastAsiaTheme="minorEastAsia" w:hAnsiTheme="minorHAnsi" w:cstheme="minorBidi"/>
            <w:sz w:val="22"/>
            <w:szCs w:val="22"/>
          </w:rPr>
          <w:tab/>
        </w:r>
        <w:r w:rsidR="00B55787" w:rsidRPr="00DC3ADD">
          <w:rPr>
            <w:rStyle w:val="Hyperlink"/>
          </w:rPr>
          <w:t>Force Majeure</w:t>
        </w:r>
        <w:r w:rsidR="00B55787">
          <w:rPr>
            <w:webHidden/>
          </w:rPr>
          <w:tab/>
        </w:r>
        <w:r w:rsidR="00B55787">
          <w:rPr>
            <w:webHidden/>
          </w:rPr>
          <w:fldChar w:fldCharType="begin"/>
        </w:r>
        <w:r w:rsidR="00B55787">
          <w:rPr>
            <w:webHidden/>
          </w:rPr>
          <w:instrText xml:space="preserve"> PAGEREF _Toc73977735 \h </w:instrText>
        </w:r>
        <w:r w:rsidR="00B55787">
          <w:rPr>
            <w:webHidden/>
          </w:rPr>
        </w:r>
        <w:r w:rsidR="00B55787">
          <w:rPr>
            <w:webHidden/>
          </w:rPr>
          <w:fldChar w:fldCharType="separate"/>
        </w:r>
        <w:r w:rsidR="00192D70">
          <w:rPr>
            <w:webHidden/>
          </w:rPr>
          <w:t>204</w:t>
        </w:r>
        <w:r w:rsidR="00B55787">
          <w:rPr>
            <w:webHidden/>
          </w:rPr>
          <w:fldChar w:fldCharType="end"/>
        </w:r>
      </w:hyperlink>
    </w:p>
    <w:p w14:paraId="33995F95" w14:textId="1E794C07" w:rsidR="00B55787" w:rsidRDefault="00592BEA">
      <w:pPr>
        <w:pStyle w:val="TOC1"/>
        <w:rPr>
          <w:rFonts w:asciiTheme="minorHAnsi" w:eastAsiaTheme="minorEastAsia" w:hAnsiTheme="minorHAnsi" w:cstheme="minorBidi"/>
          <w:b w:val="0"/>
          <w:noProof/>
          <w:sz w:val="22"/>
          <w:szCs w:val="22"/>
        </w:rPr>
      </w:pPr>
      <w:hyperlink w:anchor="_Toc73977736" w:history="1">
        <w:r w:rsidR="00B55787" w:rsidRPr="00DC3ADD">
          <w:rPr>
            <w:rStyle w:val="Hyperlink"/>
            <w:noProof/>
          </w:rPr>
          <w:t>H.  Change in Contract Elements</w:t>
        </w:r>
        <w:r w:rsidR="00B55787">
          <w:rPr>
            <w:noProof/>
            <w:webHidden/>
          </w:rPr>
          <w:tab/>
        </w:r>
        <w:r w:rsidR="00B55787">
          <w:rPr>
            <w:noProof/>
            <w:webHidden/>
          </w:rPr>
          <w:fldChar w:fldCharType="begin"/>
        </w:r>
        <w:r w:rsidR="00B55787">
          <w:rPr>
            <w:noProof/>
            <w:webHidden/>
          </w:rPr>
          <w:instrText xml:space="preserve"> PAGEREF _Toc73977736 \h </w:instrText>
        </w:r>
        <w:r w:rsidR="00B55787">
          <w:rPr>
            <w:noProof/>
            <w:webHidden/>
          </w:rPr>
        </w:r>
        <w:r w:rsidR="00B55787">
          <w:rPr>
            <w:noProof/>
            <w:webHidden/>
          </w:rPr>
          <w:fldChar w:fldCharType="separate"/>
        </w:r>
        <w:r w:rsidR="00192D70">
          <w:rPr>
            <w:noProof/>
            <w:webHidden/>
          </w:rPr>
          <w:t>206</w:t>
        </w:r>
        <w:r w:rsidR="00B55787">
          <w:rPr>
            <w:noProof/>
            <w:webHidden/>
          </w:rPr>
          <w:fldChar w:fldCharType="end"/>
        </w:r>
      </w:hyperlink>
    </w:p>
    <w:p w14:paraId="1DF4B8C3" w14:textId="2E6677E5" w:rsidR="00B55787" w:rsidRDefault="00592BEA">
      <w:pPr>
        <w:pStyle w:val="TOC2"/>
        <w:rPr>
          <w:rFonts w:asciiTheme="minorHAnsi" w:eastAsiaTheme="minorEastAsia" w:hAnsiTheme="minorHAnsi" w:cstheme="minorBidi"/>
          <w:sz w:val="22"/>
          <w:szCs w:val="22"/>
        </w:rPr>
      </w:pPr>
      <w:hyperlink w:anchor="_Toc73977737" w:history="1">
        <w:r w:rsidR="00B55787" w:rsidRPr="00DC3ADD">
          <w:rPr>
            <w:rStyle w:val="Hyperlink"/>
          </w:rPr>
          <w:t>39.</w:t>
        </w:r>
        <w:r w:rsidR="00B55787">
          <w:rPr>
            <w:rFonts w:asciiTheme="minorHAnsi" w:eastAsiaTheme="minorEastAsia" w:hAnsiTheme="minorHAnsi" w:cstheme="minorBidi"/>
            <w:sz w:val="22"/>
            <w:szCs w:val="22"/>
          </w:rPr>
          <w:tab/>
        </w:r>
        <w:r w:rsidR="00B55787" w:rsidRPr="00DC3ADD">
          <w:rPr>
            <w:rStyle w:val="Hyperlink"/>
          </w:rPr>
          <w:t>Changes to the System</w:t>
        </w:r>
        <w:r w:rsidR="00B55787">
          <w:rPr>
            <w:webHidden/>
          </w:rPr>
          <w:tab/>
        </w:r>
        <w:r w:rsidR="00B55787">
          <w:rPr>
            <w:webHidden/>
          </w:rPr>
          <w:fldChar w:fldCharType="begin"/>
        </w:r>
        <w:r w:rsidR="00B55787">
          <w:rPr>
            <w:webHidden/>
          </w:rPr>
          <w:instrText xml:space="preserve"> PAGEREF _Toc73977737 \h </w:instrText>
        </w:r>
        <w:r w:rsidR="00B55787">
          <w:rPr>
            <w:webHidden/>
          </w:rPr>
        </w:r>
        <w:r w:rsidR="00B55787">
          <w:rPr>
            <w:webHidden/>
          </w:rPr>
          <w:fldChar w:fldCharType="separate"/>
        </w:r>
        <w:r w:rsidR="00192D70">
          <w:rPr>
            <w:webHidden/>
          </w:rPr>
          <w:t>206</w:t>
        </w:r>
        <w:r w:rsidR="00B55787">
          <w:rPr>
            <w:webHidden/>
          </w:rPr>
          <w:fldChar w:fldCharType="end"/>
        </w:r>
      </w:hyperlink>
    </w:p>
    <w:p w14:paraId="5060DE51" w14:textId="2C124D61" w:rsidR="00B55787" w:rsidRDefault="00592BEA">
      <w:pPr>
        <w:pStyle w:val="TOC2"/>
        <w:rPr>
          <w:rFonts w:asciiTheme="minorHAnsi" w:eastAsiaTheme="minorEastAsia" w:hAnsiTheme="minorHAnsi" w:cstheme="minorBidi"/>
          <w:sz w:val="22"/>
          <w:szCs w:val="22"/>
        </w:rPr>
      </w:pPr>
      <w:hyperlink w:anchor="_Toc73977738" w:history="1">
        <w:r w:rsidR="00B55787" w:rsidRPr="00DC3ADD">
          <w:rPr>
            <w:rStyle w:val="Hyperlink"/>
          </w:rPr>
          <w:t>40.</w:t>
        </w:r>
        <w:r w:rsidR="00B55787">
          <w:rPr>
            <w:rFonts w:asciiTheme="minorHAnsi" w:eastAsiaTheme="minorEastAsia" w:hAnsiTheme="minorHAnsi" w:cstheme="minorBidi"/>
            <w:sz w:val="22"/>
            <w:szCs w:val="22"/>
          </w:rPr>
          <w:tab/>
        </w:r>
        <w:r w:rsidR="00B55787" w:rsidRPr="00DC3ADD">
          <w:rPr>
            <w:rStyle w:val="Hyperlink"/>
          </w:rPr>
          <w:t>Extension of Time for Achieving Operational Acceptance</w:t>
        </w:r>
        <w:r w:rsidR="00B55787">
          <w:rPr>
            <w:webHidden/>
          </w:rPr>
          <w:tab/>
        </w:r>
        <w:r w:rsidR="00B55787">
          <w:rPr>
            <w:webHidden/>
          </w:rPr>
          <w:fldChar w:fldCharType="begin"/>
        </w:r>
        <w:r w:rsidR="00B55787">
          <w:rPr>
            <w:webHidden/>
          </w:rPr>
          <w:instrText xml:space="preserve"> PAGEREF _Toc73977738 \h </w:instrText>
        </w:r>
        <w:r w:rsidR="00B55787">
          <w:rPr>
            <w:webHidden/>
          </w:rPr>
        </w:r>
        <w:r w:rsidR="00B55787">
          <w:rPr>
            <w:webHidden/>
          </w:rPr>
          <w:fldChar w:fldCharType="separate"/>
        </w:r>
        <w:r w:rsidR="00192D70">
          <w:rPr>
            <w:webHidden/>
          </w:rPr>
          <w:t>210</w:t>
        </w:r>
        <w:r w:rsidR="00B55787">
          <w:rPr>
            <w:webHidden/>
          </w:rPr>
          <w:fldChar w:fldCharType="end"/>
        </w:r>
      </w:hyperlink>
    </w:p>
    <w:p w14:paraId="2F3D9C39" w14:textId="552F5D20" w:rsidR="00B55787" w:rsidRDefault="00592BEA">
      <w:pPr>
        <w:pStyle w:val="TOC2"/>
        <w:rPr>
          <w:rFonts w:asciiTheme="minorHAnsi" w:eastAsiaTheme="minorEastAsia" w:hAnsiTheme="minorHAnsi" w:cstheme="minorBidi"/>
          <w:sz w:val="22"/>
          <w:szCs w:val="22"/>
        </w:rPr>
      </w:pPr>
      <w:hyperlink w:anchor="_Toc73977739" w:history="1">
        <w:r w:rsidR="00B55787" w:rsidRPr="00DC3ADD">
          <w:rPr>
            <w:rStyle w:val="Hyperlink"/>
          </w:rPr>
          <w:t>41.</w:t>
        </w:r>
        <w:r w:rsidR="00B55787">
          <w:rPr>
            <w:rFonts w:asciiTheme="minorHAnsi" w:eastAsiaTheme="minorEastAsia" w:hAnsiTheme="minorHAnsi" w:cstheme="minorBidi"/>
            <w:sz w:val="22"/>
            <w:szCs w:val="22"/>
          </w:rPr>
          <w:tab/>
        </w:r>
        <w:r w:rsidR="00B55787" w:rsidRPr="00DC3ADD">
          <w:rPr>
            <w:rStyle w:val="Hyperlink"/>
          </w:rPr>
          <w:t>Termination</w:t>
        </w:r>
        <w:r w:rsidR="00B55787">
          <w:rPr>
            <w:webHidden/>
          </w:rPr>
          <w:tab/>
        </w:r>
        <w:r w:rsidR="00B55787">
          <w:rPr>
            <w:webHidden/>
          </w:rPr>
          <w:fldChar w:fldCharType="begin"/>
        </w:r>
        <w:r w:rsidR="00B55787">
          <w:rPr>
            <w:webHidden/>
          </w:rPr>
          <w:instrText xml:space="preserve"> PAGEREF _Toc73977739 \h </w:instrText>
        </w:r>
        <w:r w:rsidR="00B55787">
          <w:rPr>
            <w:webHidden/>
          </w:rPr>
        </w:r>
        <w:r w:rsidR="00B55787">
          <w:rPr>
            <w:webHidden/>
          </w:rPr>
          <w:fldChar w:fldCharType="separate"/>
        </w:r>
        <w:r w:rsidR="00192D70">
          <w:rPr>
            <w:webHidden/>
          </w:rPr>
          <w:t>211</w:t>
        </w:r>
        <w:r w:rsidR="00B55787">
          <w:rPr>
            <w:webHidden/>
          </w:rPr>
          <w:fldChar w:fldCharType="end"/>
        </w:r>
      </w:hyperlink>
    </w:p>
    <w:p w14:paraId="699F0588" w14:textId="15147B21" w:rsidR="00B55787" w:rsidRDefault="00592BEA">
      <w:pPr>
        <w:pStyle w:val="TOC2"/>
        <w:rPr>
          <w:rFonts w:asciiTheme="minorHAnsi" w:eastAsiaTheme="minorEastAsia" w:hAnsiTheme="minorHAnsi" w:cstheme="minorBidi"/>
          <w:sz w:val="22"/>
          <w:szCs w:val="22"/>
        </w:rPr>
      </w:pPr>
      <w:hyperlink w:anchor="_Toc73977740" w:history="1">
        <w:r w:rsidR="00B55787" w:rsidRPr="00DC3ADD">
          <w:rPr>
            <w:rStyle w:val="Hyperlink"/>
          </w:rPr>
          <w:t>42.</w:t>
        </w:r>
        <w:r w:rsidR="00B55787">
          <w:rPr>
            <w:rFonts w:asciiTheme="minorHAnsi" w:eastAsiaTheme="minorEastAsia" w:hAnsiTheme="minorHAnsi" w:cstheme="minorBidi"/>
            <w:sz w:val="22"/>
            <w:szCs w:val="22"/>
          </w:rPr>
          <w:tab/>
        </w:r>
        <w:r w:rsidR="00B55787" w:rsidRPr="00DC3ADD">
          <w:rPr>
            <w:rStyle w:val="Hyperlink"/>
          </w:rPr>
          <w:t>Assignment</w:t>
        </w:r>
        <w:r w:rsidR="00B55787">
          <w:rPr>
            <w:webHidden/>
          </w:rPr>
          <w:tab/>
        </w:r>
        <w:r w:rsidR="00B55787">
          <w:rPr>
            <w:webHidden/>
          </w:rPr>
          <w:fldChar w:fldCharType="begin"/>
        </w:r>
        <w:r w:rsidR="00B55787">
          <w:rPr>
            <w:webHidden/>
          </w:rPr>
          <w:instrText xml:space="preserve"> PAGEREF _Toc73977740 \h </w:instrText>
        </w:r>
        <w:r w:rsidR="00B55787">
          <w:rPr>
            <w:webHidden/>
          </w:rPr>
        </w:r>
        <w:r w:rsidR="00B55787">
          <w:rPr>
            <w:webHidden/>
          </w:rPr>
          <w:fldChar w:fldCharType="separate"/>
        </w:r>
        <w:r w:rsidR="00192D70">
          <w:rPr>
            <w:webHidden/>
          </w:rPr>
          <w:t>218</w:t>
        </w:r>
        <w:r w:rsidR="00B55787">
          <w:rPr>
            <w:webHidden/>
          </w:rPr>
          <w:fldChar w:fldCharType="end"/>
        </w:r>
      </w:hyperlink>
    </w:p>
    <w:p w14:paraId="14A40F8C" w14:textId="4DC4670C" w:rsidR="00B55787" w:rsidRDefault="00592BEA">
      <w:pPr>
        <w:pStyle w:val="TOC1"/>
        <w:rPr>
          <w:rFonts w:asciiTheme="minorHAnsi" w:eastAsiaTheme="minorEastAsia" w:hAnsiTheme="minorHAnsi" w:cstheme="minorBidi"/>
          <w:b w:val="0"/>
          <w:noProof/>
          <w:sz w:val="22"/>
          <w:szCs w:val="22"/>
        </w:rPr>
      </w:pPr>
      <w:hyperlink w:anchor="_Toc73977741" w:history="1">
        <w:r w:rsidR="00B55787" w:rsidRPr="00DC3ADD">
          <w:rPr>
            <w:rStyle w:val="Hyperlink"/>
            <w:noProof/>
          </w:rPr>
          <w:t>I.  Settlement of Disputes</w:t>
        </w:r>
        <w:r w:rsidR="00B55787">
          <w:rPr>
            <w:noProof/>
            <w:webHidden/>
          </w:rPr>
          <w:tab/>
        </w:r>
        <w:r w:rsidR="00B55787">
          <w:rPr>
            <w:noProof/>
            <w:webHidden/>
          </w:rPr>
          <w:fldChar w:fldCharType="begin"/>
        </w:r>
        <w:r w:rsidR="00B55787">
          <w:rPr>
            <w:noProof/>
            <w:webHidden/>
          </w:rPr>
          <w:instrText xml:space="preserve"> PAGEREF _Toc73977741 \h </w:instrText>
        </w:r>
        <w:r w:rsidR="00B55787">
          <w:rPr>
            <w:noProof/>
            <w:webHidden/>
          </w:rPr>
        </w:r>
        <w:r w:rsidR="00B55787">
          <w:rPr>
            <w:noProof/>
            <w:webHidden/>
          </w:rPr>
          <w:fldChar w:fldCharType="separate"/>
        </w:r>
        <w:r w:rsidR="00192D70">
          <w:rPr>
            <w:noProof/>
            <w:webHidden/>
          </w:rPr>
          <w:t>218</w:t>
        </w:r>
        <w:r w:rsidR="00B55787">
          <w:rPr>
            <w:noProof/>
            <w:webHidden/>
          </w:rPr>
          <w:fldChar w:fldCharType="end"/>
        </w:r>
      </w:hyperlink>
    </w:p>
    <w:p w14:paraId="74F518DE" w14:textId="02B20AD5" w:rsidR="00B55787" w:rsidRDefault="00592BEA">
      <w:pPr>
        <w:pStyle w:val="TOC2"/>
        <w:rPr>
          <w:rFonts w:asciiTheme="minorHAnsi" w:eastAsiaTheme="minorEastAsia" w:hAnsiTheme="minorHAnsi" w:cstheme="minorBidi"/>
          <w:sz w:val="22"/>
          <w:szCs w:val="22"/>
        </w:rPr>
      </w:pPr>
      <w:hyperlink w:anchor="_Toc73977742" w:history="1">
        <w:r w:rsidR="00B55787" w:rsidRPr="00DC3ADD">
          <w:rPr>
            <w:rStyle w:val="Hyperlink"/>
          </w:rPr>
          <w:t>43.</w:t>
        </w:r>
        <w:r w:rsidR="00B55787">
          <w:rPr>
            <w:rFonts w:asciiTheme="minorHAnsi" w:eastAsiaTheme="minorEastAsia" w:hAnsiTheme="minorHAnsi" w:cstheme="minorBidi"/>
            <w:sz w:val="22"/>
            <w:szCs w:val="22"/>
          </w:rPr>
          <w:tab/>
        </w:r>
        <w:r w:rsidR="00B55787" w:rsidRPr="00DC3ADD">
          <w:rPr>
            <w:rStyle w:val="Hyperlink"/>
          </w:rPr>
          <w:t>Settlement of Disputes</w:t>
        </w:r>
        <w:r w:rsidR="00B55787">
          <w:rPr>
            <w:webHidden/>
          </w:rPr>
          <w:tab/>
        </w:r>
        <w:r w:rsidR="00B55787">
          <w:rPr>
            <w:webHidden/>
          </w:rPr>
          <w:fldChar w:fldCharType="begin"/>
        </w:r>
        <w:r w:rsidR="00B55787">
          <w:rPr>
            <w:webHidden/>
          </w:rPr>
          <w:instrText xml:space="preserve"> PAGEREF _Toc73977742 \h </w:instrText>
        </w:r>
        <w:r w:rsidR="00B55787">
          <w:rPr>
            <w:webHidden/>
          </w:rPr>
        </w:r>
        <w:r w:rsidR="00B55787">
          <w:rPr>
            <w:webHidden/>
          </w:rPr>
          <w:fldChar w:fldCharType="separate"/>
        </w:r>
        <w:r w:rsidR="00192D70">
          <w:rPr>
            <w:webHidden/>
          </w:rPr>
          <w:t>218</w:t>
        </w:r>
        <w:r w:rsidR="00B55787">
          <w:rPr>
            <w:webHidden/>
          </w:rPr>
          <w:fldChar w:fldCharType="end"/>
        </w:r>
      </w:hyperlink>
    </w:p>
    <w:p w14:paraId="1663F0FA" w14:textId="79C7E086" w:rsidR="004D598F" w:rsidRPr="00BE7F56" w:rsidRDefault="001B74CA" w:rsidP="004D598F">
      <w:pPr>
        <w:rPr>
          <w:sz w:val="22"/>
        </w:rPr>
      </w:pPr>
      <w:r w:rsidRPr="00BE7F56">
        <w:rPr>
          <w:b/>
        </w:rPr>
        <w:fldChar w:fldCharType="end"/>
      </w:r>
    </w:p>
    <w:p w14:paraId="132057C0" w14:textId="77777777" w:rsidR="00102A67" w:rsidRPr="00BE7F56" w:rsidRDefault="004D598F" w:rsidP="00102A67">
      <w:pPr>
        <w:jc w:val="center"/>
        <w:rPr>
          <w:b/>
          <w:sz w:val="36"/>
          <w:szCs w:val="36"/>
        </w:rPr>
      </w:pPr>
      <w:r w:rsidRPr="00BE7F56">
        <w:rPr>
          <w:sz w:val="22"/>
        </w:rPr>
        <w:br w:type="page"/>
      </w:r>
    </w:p>
    <w:p w14:paraId="5AD32BAD" w14:textId="77777777" w:rsidR="00102A67" w:rsidRPr="00BE7F56" w:rsidRDefault="00102A67" w:rsidP="00692ACF">
      <w:pPr>
        <w:spacing w:before="120"/>
        <w:jc w:val="center"/>
        <w:rPr>
          <w:b/>
          <w:sz w:val="36"/>
          <w:szCs w:val="36"/>
        </w:rPr>
      </w:pPr>
      <w:r w:rsidRPr="00BE7F56">
        <w:rPr>
          <w:b/>
          <w:sz w:val="36"/>
          <w:szCs w:val="36"/>
        </w:rPr>
        <w:t>General Conditions of Contract</w:t>
      </w:r>
    </w:p>
    <w:p w14:paraId="723F7E43" w14:textId="654E66F8" w:rsidR="00102A67" w:rsidRPr="00BE7F56" w:rsidRDefault="00102A67" w:rsidP="00692ACF">
      <w:pPr>
        <w:pStyle w:val="Head61"/>
        <w:spacing w:before="120"/>
      </w:pPr>
      <w:bookmarkStart w:id="722" w:name="_Toc277233317"/>
      <w:bookmarkStart w:id="723" w:name="_Toc73977691"/>
      <w:r w:rsidRPr="00BE7F56">
        <w:t>A.  Contract and Interpretation</w:t>
      </w:r>
      <w:bookmarkEnd w:id="722"/>
      <w:bookmarkEnd w:id="723"/>
    </w:p>
    <w:tbl>
      <w:tblPr>
        <w:tblW w:w="0" w:type="auto"/>
        <w:tblInd w:w="-155" w:type="dxa"/>
        <w:tblLayout w:type="fixed"/>
        <w:tblCellMar>
          <w:left w:w="115" w:type="dxa"/>
          <w:right w:w="115" w:type="dxa"/>
        </w:tblCellMar>
        <w:tblLook w:val="0000" w:firstRow="0" w:lastRow="0" w:firstColumn="0" w:lastColumn="0" w:noHBand="0" w:noVBand="0"/>
      </w:tblPr>
      <w:tblGrid>
        <w:gridCol w:w="101"/>
        <w:gridCol w:w="2347"/>
        <w:gridCol w:w="65"/>
        <w:gridCol w:w="6498"/>
        <w:gridCol w:w="133"/>
      </w:tblGrid>
      <w:tr w:rsidR="00102A67" w:rsidRPr="00BE7F56" w14:paraId="62B83A49" w14:textId="77777777" w:rsidTr="00D63497">
        <w:trPr>
          <w:gridBefore w:val="1"/>
          <w:gridAfter w:val="1"/>
          <w:wBefore w:w="101" w:type="dxa"/>
          <w:wAfter w:w="133" w:type="dxa"/>
          <w:cantSplit/>
        </w:trPr>
        <w:tc>
          <w:tcPr>
            <w:tcW w:w="2412" w:type="dxa"/>
            <w:gridSpan w:val="2"/>
          </w:tcPr>
          <w:p w14:paraId="08DBB832" w14:textId="77777777" w:rsidR="00102A67" w:rsidRPr="00BE7F56" w:rsidRDefault="00102A67" w:rsidP="00692ACF">
            <w:pPr>
              <w:pStyle w:val="Head62"/>
              <w:spacing w:before="120"/>
            </w:pPr>
            <w:bookmarkStart w:id="724" w:name="_Toc277233318"/>
            <w:bookmarkStart w:id="725" w:name="_Toc73977692"/>
            <w:r w:rsidRPr="00BE7F56">
              <w:t>1.</w:t>
            </w:r>
            <w:r w:rsidRPr="00BE7F56">
              <w:tab/>
              <w:t>Definitions</w:t>
            </w:r>
            <w:bookmarkEnd w:id="724"/>
            <w:bookmarkEnd w:id="725"/>
          </w:p>
        </w:tc>
        <w:tc>
          <w:tcPr>
            <w:tcW w:w="6498" w:type="dxa"/>
          </w:tcPr>
          <w:p w14:paraId="70360059" w14:textId="77777777" w:rsidR="00102A67" w:rsidRPr="00BE7F56" w:rsidRDefault="00102A67" w:rsidP="00692ACF">
            <w:pPr>
              <w:spacing w:before="120"/>
              <w:ind w:left="540" w:right="-72" w:hanging="540"/>
            </w:pPr>
            <w:r w:rsidRPr="00BE7F56">
              <w:t>1.1</w:t>
            </w:r>
            <w:r w:rsidRPr="00BE7F56">
              <w:tab/>
              <w:t>In this Contract, the following terms shall be interpreted as indicated below.</w:t>
            </w:r>
          </w:p>
        </w:tc>
      </w:tr>
      <w:tr w:rsidR="00102A67" w:rsidRPr="00BE7F56" w14:paraId="0DEA507D" w14:textId="77777777" w:rsidTr="00D63497">
        <w:trPr>
          <w:gridBefore w:val="1"/>
          <w:gridAfter w:val="1"/>
          <w:wBefore w:w="101" w:type="dxa"/>
          <w:wAfter w:w="133" w:type="dxa"/>
        </w:trPr>
        <w:tc>
          <w:tcPr>
            <w:tcW w:w="2412" w:type="dxa"/>
            <w:gridSpan w:val="2"/>
          </w:tcPr>
          <w:p w14:paraId="50A0E859" w14:textId="77777777" w:rsidR="00102A67" w:rsidRPr="00BE7F56" w:rsidRDefault="00102A67" w:rsidP="00692ACF">
            <w:pPr>
              <w:spacing w:before="120"/>
              <w:jc w:val="left"/>
            </w:pPr>
          </w:p>
        </w:tc>
        <w:tc>
          <w:tcPr>
            <w:tcW w:w="6498" w:type="dxa"/>
          </w:tcPr>
          <w:p w14:paraId="47FE7267" w14:textId="77777777" w:rsidR="00102A67" w:rsidRPr="00BE7F56" w:rsidRDefault="00102A67" w:rsidP="00692ACF">
            <w:pPr>
              <w:spacing w:before="120"/>
              <w:ind w:left="1080" w:right="-72" w:hanging="540"/>
            </w:pPr>
            <w:r w:rsidRPr="00BE7F56">
              <w:t>(a)</w:t>
            </w:r>
            <w:r w:rsidRPr="00BE7F56">
              <w:tab/>
              <w:t>contract elements</w:t>
            </w:r>
          </w:p>
          <w:p w14:paraId="0777AB9E" w14:textId="77777777" w:rsidR="00102A67" w:rsidRPr="00BE7F56" w:rsidRDefault="00102A67" w:rsidP="00692ACF">
            <w:pPr>
              <w:spacing w:before="120"/>
              <w:ind w:left="1620" w:right="-72" w:hanging="540"/>
            </w:pPr>
            <w:r w:rsidRPr="00BE7F56">
              <w:t>(i)</w:t>
            </w:r>
            <w:r w:rsidRPr="00BE7F56">
              <w:tab/>
            </w:r>
            <w:r w:rsidRPr="002B7030">
              <w:rPr>
                <w:b/>
                <w:bCs/>
              </w:rPr>
              <w:t>“Contract”</w:t>
            </w:r>
            <w:r w:rsidRPr="00BE7F56">
              <w:t xml:space="preserve"> means the Contract Agreement entered into between the Purchaser and the Supplier, together with the Contract Documents referred to therein.  The Contract Agreement and the Contract Documents shall constitute the Contract, and the term “the Contract” shall in all such documents be construed accordingly.</w:t>
            </w:r>
          </w:p>
          <w:p w14:paraId="14FF89D8" w14:textId="77777777" w:rsidR="00102A67" w:rsidRPr="00BE7F56" w:rsidRDefault="00102A67" w:rsidP="00692ACF">
            <w:pPr>
              <w:spacing w:before="120"/>
              <w:ind w:left="1620" w:right="-72" w:hanging="540"/>
            </w:pPr>
            <w:r w:rsidRPr="00BE7F56">
              <w:t>(ii)</w:t>
            </w:r>
            <w:r w:rsidRPr="00BE7F56">
              <w:tab/>
            </w:r>
            <w:r w:rsidRPr="002B7030">
              <w:rPr>
                <w:b/>
                <w:bCs/>
              </w:rPr>
              <w:t>“Contract Documents”</w:t>
            </w:r>
            <w:r w:rsidRPr="00BE7F56">
              <w:t xml:space="preserve"> means the documents specified in Article 1.1 (Contract Documents) of the Contract Agreement (including any amendments to these Documents).</w:t>
            </w:r>
          </w:p>
          <w:p w14:paraId="2A57D4D9" w14:textId="77777777" w:rsidR="00102A67" w:rsidRPr="00BE7F56" w:rsidRDefault="00102A67" w:rsidP="00692ACF">
            <w:pPr>
              <w:spacing w:before="120"/>
              <w:ind w:left="1620" w:right="-72" w:hanging="540"/>
            </w:pPr>
            <w:r w:rsidRPr="00BE7F56">
              <w:t>(iii)</w:t>
            </w:r>
            <w:r w:rsidRPr="00BE7F56">
              <w:tab/>
            </w:r>
            <w:r w:rsidRPr="002B7030">
              <w:rPr>
                <w:b/>
                <w:bCs/>
              </w:rPr>
              <w:t>“Contract Agreement”</w:t>
            </w:r>
            <w:r w:rsidRPr="00BE7F56">
              <w:t xml:space="preserve"> means the agreement entered into between the Purchaser and the Supplier using the form of Contract Agreement contained in the Sample Contractual Forms Section of the </w:t>
            </w:r>
            <w:r w:rsidR="00284AF9" w:rsidRPr="00BE7F56">
              <w:t>bidding document</w:t>
            </w:r>
            <w:r w:rsidRPr="00BE7F56">
              <w:t xml:space="preserve">s and any modifications to this form agreed to by the Purchaser and the Supplier.  The date of the Contract Agreement shall be recorded in the signed form. </w:t>
            </w:r>
          </w:p>
          <w:p w14:paraId="068D5736" w14:textId="77777777" w:rsidR="00102A67" w:rsidRPr="00BE7F56" w:rsidRDefault="00102A67" w:rsidP="00692ACF">
            <w:pPr>
              <w:spacing w:before="120"/>
              <w:ind w:left="1620" w:right="-72" w:hanging="540"/>
            </w:pPr>
            <w:r w:rsidRPr="00BE7F56">
              <w:t>(iv)</w:t>
            </w:r>
            <w:r w:rsidRPr="00BE7F56">
              <w:tab/>
            </w:r>
            <w:r w:rsidRPr="002B7030">
              <w:rPr>
                <w:b/>
                <w:bCs/>
              </w:rPr>
              <w:t>“GCC”</w:t>
            </w:r>
            <w:r w:rsidRPr="00BE7F56">
              <w:t xml:space="preserve"> means the General Conditions of Contract.</w:t>
            </w:r>
          </w:p>
          <w:p w14:paraId="775765F1" w14:textId="77777777" w:rsidR="00102A67" w:rsidRPr="00BE7F56" w:rsidRDefault="00102A67" w:rsidP="00692ACF">
            <w:pPr>
              <w:spacing w:before="120"/>
              <w:ind w:left="1620" w:right="-72" w:hanging="540"/>
            </w:pPr>
            <w:r w:rsidRPr="00BE7F56">
              <w:t>(v)</w:t>
            </w:r>
            <w:r w:rsidRPr="00BE7F56">
              <w:tab/>
            </w:r>
            <w:r w:rsidRPr="002B7030">
              <w:rPr>
                <w:b/>
                <w:bCs/>
              </w:rPr>
              <w:t>“SCC”</w:t>
            </w:r>
            <w:r w:rsidRPr="00BE7F56">
              <w:t xml:space="preserve"> means the Special Conditions of Contract.</w:t>
            </w:r>
          </w:p>
          <w:p w14:paraId="6EEEB8A6" w14:textId="77777777" w:rsidR="00102A67" w:rsidRPr="00BE7F56" w:rsidRDefault="00102A67" w:rsidP="00692ACF">
            <w:pPr>
              <w:spacing w:before="120"/>
              <w:ind w:left="1620" w:right="-72" w:hanging="540"/>
            </w:pPr>
            <w:r w:rsidRPr="00BE7F56">
              <w:t>(vi)</w:t>
            </w:r>
            <w:r w:rsidRPr="00BE7F56">
              <w:tab/>
            </w:r>
            <w:r w:rsidRPr="002B7030">
              <w:rPr>
                <w:b/>
                <w:bCs/>
              </w:rPr>
              <w:t>“Technical Requirements”</w:t>
            </w:r>
            <w:r w:rsidRPr="00BE7F56">
              <w:t xml:space="preserve"> means the Technical Requirements in Section V</w:t>
            </w:r>
            <w:r w:rsidR="00BF69F0" w:rsidRPr="00BE7F56">
              <w:t>II</w:t>
            </w:r>
            <w:r w:rsidRPr="00BE7F56">
              <w:t xml:space="preserve"> of the </w:t>
            </w:r>
            <w:r w:rsidR="00284AF9" w:rsidRPr="00BE7F56">
              <w:t>bidding document</w:t>
            </w:r>
            <w:r w:rsidRPr="00BE7F56">
              <w:t>s.</w:t>
            </w:r>
          </w:p>
          <w:p w14:paraId="572E99EF" w14:textId="77777777" w:rsidR="00102A67" w:rsidRPr="00BE7F56" w:rsidRDefault="00102A67" w:rsidP="00692ACF">
            <w:pPr>
              <w:spacing w:before="120"/>
              <w:ind w:left="1620" w:right="-72" w:hanging="540"/>
            </w:pPr>
            <w:r w:rsidRPr="00BE7F56">
              <w:t>(vii)</w:t>
            </w:r>
            <w:r w:rsidRPr="00BE7F56">
              <w:tab/>
            </w:r>
            <w:r w:rsidRPr="002B7030">
              <w:rPr>
                <w:b/>
                <w:bCs/>
              </w:rPr>
              <w:t>“Implementation Schedule”</w:t>
            </w:r>
            <w:r w:rsidRPr="00BE7F56">
              <w:t xml:space="preserve"> means the Implementation Schedule in Section V</w:t>
            </w:r>
            <w:r w:rsidR="00BF69F0" w:rsidRPr="00BE7F56">
              <w:t>II</w:t>
            </w:r>
            <w:r w:rsidRPr="00BE7F56">
              <w:t xml:space="preserve"> of the </w:t>
            </w:r>
            <w:r w:rsidR="00284AF9" w:rsidRPr="00BE7F56">
              <w:t>bidding document</w:t>
            </w:r>
            <w:r w:rsidRPr="00BE7F56">
              <w:t>s.</w:t>
            </w:r>
          </w:p>
          <w:p w14:paraId="31D459BD" w14:textId="62CF0BE7" w:rsidR="00102A67" w:rsidRPr="00BE7F56" w:rsidRDefault="009838A2" w:rsidP="00692ACF">
            <w:pPr>
              <w:spacing w:before="120"/>
              <w:ind w:left="1620" w:right="-72" w:hanging="540"/>
            </w:pPr>
            <w:r>
              <w:t>(</w:t>
            </w:r>
            <w:r w:rsidR="00102A67" w:rsidRPr="00BE7F56">
              <w:t>viii)</w:t>
            </w:r>
            <w:r w:rsidR="00102A67" w:rsidRPr="00BE7F56">
              <w:tab/>
            </w:r>
            <w:r w:rsidR="00102A67" w:rsidRPr="002B7030">
              <w:rPr>
                <w:b/>
                <w:bCs/>
              </w:rPr>
              <w:t>“Contract Price”</w:t>
            </w:r>
            <w:r w:rsidR="00102A67" w:rsidRPr="00BE7F56">
              <w:t xml:space="preserve"> means the price or prices defined in Article 2 (Contract Price and Terms of Payment) of the Contract Agreement.</w:t>
            </w:r>
          </w:p>
          <w:p w14:paraId="3A83816D" w14:textId="77777777" w:rsidR="00102A67" w:rsidRPr="00BE7F56" w:rsidRDefault="00102A67" w:rsidP="00692ACF">
            <w:pPr>
              <w:spacing w:before="120"/>
              <w:ind w:left="1627" w:right="-72" w:hanging="547"/>
            </w:pPr>
            <w:r w:rsidRPr="00BE7F56">
              <w:t>(ix)</w:t>
            </w:r>
            <w:r w:rsidRPr="00BE7F56">
              <w:tab/>
            </w:r>
            <w:r w:rsidRPr="002B7030">
              <w:rPr>
                <w:b/>
                <w:bCs/>
              </w:rPr>
              <w:t>“Procurement Regulations”</w:t>
            </w:r>
            <w:r w:rsidRPr="00BE7F56">
              <w:t xml:space="preserve"> refers to the edition </w:t>
            </w:r>
            <w:r w:rsidRPr="00BE7F56">
              <w:rPr>
                <w:b/>
              </w:rPr>
              <w:t>specified in the SCC</w:t>
            </w:r>
            <w:r w:rsidRPr="00BE7F56">
              <w:t xml:space="preserve"> of the World Bank </w:t>
            </w:r>
            <w:r w:rsidRPr="00BE7F56">
              <w:rPr>
                <w:color w:val="000000" w:themeColor="text1"/>
                <w:spacing w:val="-2"/>
                <w:szCs w:val="24"/>
              </w:rPr>
              <w:t>“</w:t>
            </w:r>
            <w:r w:rsidRPr="00BE7F56">
              <w:rPr>
                <w:color w:val="000000" w:themeColor="text1"/>
              </w:rPr>
              <w:t>Procurement</w:t>
            </w:r>
            <w:r w:rsidRPr="00BE7F56">
              <w:rPr>
                <w:color w:val="000000" w:themeColor="text1"/>
                <w:szCs w:val="24"/>
                <w:u w:val="single"/>
              </w:rPr>
              <w:t xml:space="preserve"> </w:t>
            </w:r>
            <w:r w:rsidRPr="00BE7F56">
              <w:rPr>
                <w:color w:val="000000" w:themeColor="text1"/>
                <w:szCs w:val="24"/>
              </w:rPr>
              <w:t xml:space="preserve">Regulations for </w:t>
            </w:r>
            <w:r w:rsidR="008F2C34" w:rsidRPr="00BE7F56">
              <w:rPr>
                <w:color w:val="000000" w:themeColor="text1"/>
                <w:szCs w:val="24"/>
              </w:rPr>
              <w:t xml:space="preserve">IPF </w:t>
            </w:r>
            <w:r w:rsidRPr="00BE7F56">
              <w:rPr>
                <w:color w:val="000000" w:themeColor="text1"/>
                <w:szCs w:val="24"/>
              </w:rPr>
              <w:t>Borrowers”</w:t>
            </w:r>
            <w:r w:rsidRPr="00BE7F56">
              <w:t>.</w:t>
            </w:r>
          </w:p>
          <w:p w14:paraId="528EB8E2" w14:textId="77777777" w:rsidR="00102A67" w:rsidRDefault="00102A67" w:rsidP="00692ACF">
            <w:pPr>
              <w:spacing w:before="120"/>
              <w:ind w:left="1627" w:right="-72" w:hanging="547"/>
            </w:pPr>
            <w:r w:rsidRPr="00BE7F56">
              <w:t>(x)</w:t>
            </w:r>
            <w:r w:rsidRPr="00BE7F56">
              <w:tab/>
            </w:r>
            <w:r w:rsidRPr="002B7030">
              <w:rPr>
                <w:b/>
                <w:bCs/>
              </w:rPr>
              <w:t>“</w:t>
            </w:r>
            <w:r w:rsidR="00284AF9" w:rsidRPr="002B7030">
              <w:rPr>
                <w:b/>
                <w:bCs/>
              </w:rPr>
              <w:t>bidding document</w:t>
            </w:r>
            <w:r w:rsidRPr="002B7030">
              <w:rPr>
                <w:b/>
                <w:bCs/>
              </w:rPr>
              <w:t>s”</w:t>
            </w:r>
            <w:r w:rsidRPr="00BE7F56">
              <w:t xml:space="preserve"> refers to the collection of documents issued by the Purchaser to instruct and inform potential suppliers of the processes for bidding, selection of the winning bid, and Contract formation, as well as the contractual conditions governing the relationship between the Purchaser and the Supplier.  The General and Special Conditions of Contract, the Technical Requirements, and all other documents included in the </w:t>
            </w:r>
            <w:r w:rsidR="00284AF9" w:rsidRPr="00BE7F56">
              <w:t>bidding document</w:t>
            </w:r>
            <w:r w:rsidRPr="00BE7F56">
              <w:t>s reflect the Procurement Regulations that the Purchaser is obligated to follow during procurement and administration of this Contract.</w:t>
            </w:r>
          </w:p>
          <w:p w14:paraId="349BA7D8" w14:textId="43EF1152" w:rsidR="00B451C3" w:rsidRPr="00063CD8" w:rsidRDefault="00B451C3" w:rsidP="00692ACF">
            <w:pPr>
              <w:spacing w:before="120"/>
              <w:ind w:left="1627" w:right="-72" w:hanging="547"/>
            </w:pPr>
            <w:r>
              <w:rPr>
                <w:noProof/>
              </w:rPr>
              <w:t>(</w:t>
            </w:r>
            <w:r>
              <w:t xml:space="preserve">xi) </w:t>
            </w:r>
            <w:r w:rsidR="007F185F">
              <w:t>“</w:t>
            </w:r>
            <w:r w:rsidRPr="002B7030">
              <w:rPr>
                <w:b/>
                <w:bCs/>
              </w:rPr>
              <w:t>Sexual Exploitation and Abuse” “(SEA)”</w:t>
            </w:r>
            <w:r w:rsidRPr="00063CD8">
              <w:t xml:space="preserve"> means the following:</w:t>
            </w:r>
          </w:p>
          <w:p w14:paraId="5282D1EC" w14:textId="77777777" w:rsidR="00B451C3" w:rsidRPr="007F2FC2" w:rsidRDefault="00B451C3" w:rsidP="00692ACF">
            <w:pPr>
              <w:autoSpaceDE w:val="0"/>
              <w:autoSpaceDN w:val="0"/>
              <w:spacing w:before="120"/>
              <w:ind w:left="1580" w:right="-2"/>
              <w:rPr>
                <w:color w:val="000000" w:themeColor="text1"/>
              </w:rPr>
            </w:pPr>
            <w:r w:rsidRPr="002B7030">
              <w:rPr>
                <w:b/>
                <w:bCs/>
                <w:noProof/>
              </w:rPr>
              <w:t>Sexual Exploitation</w:t>
            </w:r>
            <w:r w:rsidRPr="007F2FC2">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7FBC3D5F" w14:textId="77777777" w:rsidR="00B451C3" w:rsidRPr="007F2FC2" w:rsidRDefault="00B451C3" w:rsidP="00692ACF">
            <w:pPr>
              <w:autoSpaceDE w:val="0"/>
              <w:autoSpaceDN w:val="0"/>
              <w:spacing w:before="120"/>
              <w:ind w:left="1580" w:right="-2"/>
              <w:rPr>
                <w:color w:val="000000" w:themeColor="text1"/>
              </w:rPr>
            </w:pPr>
            <w:r w:rsidRPr="002B7030">
              <w:rPr>
                <w:b/>
                <w:bCs/>
                <w:noProof/>
              </w:rPr>
              <w:t>Sexual Abuse</w:t>
            </w:r>
            <w:r w:rsidRPr="007F2FC2">
              <w:rPr>
                <w:color w:val="000000" w:themeColor="text1"/>
              </w:rPr>
              <w:t xml:space="preserve"> is defined as the actual or threatened physical intrusion of a sexual nature, whether by force or under unequal or coercive conditions. </w:t>
            </w:r>
          </w:p>
          <w:p w14:paraId="6208FD4D" w14:textId="45784145" w:rsidR="00B451C3" w:rsidRPr="00BE7F56" w:rsidRDefault="00B451C3" w:rsidP="00692ACF">
            <w:pPr>
              <w:spacing w:before="120"/>
              <w:ind w:left="1627" w:right="-72" w:hanging="547"/>
            </w:pPr>
            <w:r w:rsidRPr="007B446B">
              <w:rPr>
                <w:noProof/>
              </w:rPr>
              <w:t>(</w:t>
            </w:r>
            <w:r>
              <w:rPr>
                <w:noProof/>
              </w:rPr>
              <w:t>xii</w:t>
            </w:r>
            <w:r w:rsidRPr="007B446B">
              <w:rPr>
                <w:noProof/>
              </w:rPr>
              <w:t>)</w:t>
            </w:r>
            <w:r w:rsidR="009838A2">
              <w:rPr>
                <w:b/>
                <w:noProof/>
              </w:rPr>
              <w:t xml:space="preserve"> </w:t>
            </w:r>
            <w:r w:rsidRPr="002B7030">
              <w:rPr>
                <w:b/>
                <w:bCs/>
              </w:rPr>
              <w:t>“Sexual Harassment” “(SH)”</w:t>
            </w:r>
            <w:r w:rsidRPr="00063CD8">
              <w:t xml:space="preserve"> is defined as </w:t>
            </w:r>
            <w:r w:rsidRPr="007F2FC2">
              <w:t xml:space="preserve">unwelcome sexual advances, requests for sexual favors, and other verbal or physical conduct of a sexual nature by the </w:t>
            </w:r>
            <w:r>
              <w:t xml:space="preserve">Supplier’s </w:t>
            </w:r>
            <w:r w:rsidR="00F958D6">
              <w:t xml:space="preserve">Personnel </w:t>
            </w:r>
            <w:r w:rsidRPr="007F2FC2">
              <w:t xml:space="preserve">with other </w:t>
            </w:r>
            <w:r>
              <w:t>Supplier’s</w:t>
            </w:r>
            <w:r w:rsidR="00EF1F3F">
              <w:t xml:space="preserve">, </w:t>
            </w:r>
            <w:r>
              <w:t xml:space="preserve">Subcontractors’ </w:t>
            </w:r>
            <w:r w:rsidRPr="007F2FC2">
              <w:t xml:space="preserve">or </w:t>
            </w:r>
            <w:r>
              <w:t>Purchaser</w:t>
            </w:r>
            <w:r w:rsidRPr="007F2FC2">
              <w:t xml:space="preserve">’s </w:t>
            </w:r>
            <w:r w:rsidR="00C74467">
              <w:t>p</w:t>
            </w:r>
            <w:r w:rsidRPr="007F2FC2">
              <w:t>ersonnel</w:t>
            </w:r>
            <w:r>
              <w:t>.</w:t>
            </w:r>
          </w:p>
        </w:tc>
      </w:tr>
      <w:tr w:rsidR="00102A67" w:rsidRPr="00BE7F56" w14:paraId="5B1F5F1C" w14:textId="77777777" w:rsidTr="00D63497">
        <w:trPr>
          <w:gridBefore w:val="1"/>
          <w:gridAfter w:val="1"/>
          <w:wBefore w:w="101" w:type="dxa"/>
          <w:wAfter w:w="133" w:type="dxa"/>
        </w:trPr>
        <w:tc>
          <w:tcPr>
            <w:tcW w:w="2412" w:type="dxa"/>
            <w:gridSpan w:val="2"/>
          </w:tcPr>
          <w:p w14:paraId="711E72E5" w14:textId="77777777" w:rsidR="00102A67" w:rsidRPr="00BE7F56" w:rsidRDefault="00102A67" w:rsidP="00692ACF">
            <w:pPr>
              <w:spacing w:before="120"/>
              <w:jc w:val="left"/>
            </w:pPr>
          </w:p>
        </w:tc>
        <w:tc>
          <w:tcPr>
            <w:tcW w:w="6498" w:type="dxa"/>
          </w:tcPr>
          <w:p w14:paraId="382AB0D4" w14:textId="77777777" w:rsidR="00102A67" w:rsidRPr="00BE7F56" w:rsidRDefault="00102A67" w:rsidP="00692ACF">
            <w:pPr>
              <w:spacing w:before="120"/>
              <w:ind w:left="1080" w:right="-72" w:hanging="547"/>
            </w:pPr>
            <w:r w:rsidRPr="00BE7F56">
              <w:t>(b)</w:t>
            </w:r>
            <w:r w:rsidRPr="00BE7F56">
              <w:tab/>
              <w:t>entities</w:t>
            </w:r>
          </w:p>
          <w:p w14:paraId="58CE95BF" w14:textId="316CBCAC" w:rsidR="00102A67" w:rsidRDefault="00102A67" w:rsidP="001275ED">
            <w:pPr>
              <w:pStyle w:val="ListParagraph"/>
              <w:numPr>
                <w:ilvl w:val="0"/>
                <w:numId w:val="62"/>
              </w:numPr>
              <w:spacing w:before="120"/>
              <w:ind w:left="1670" w:right="-72"/>
              <w:contextualSpacing w:val="0"/>
              <w:rPr>
                <w:b/>
              </w:rPr>
            </w:pPr>
            <w:r w:rsidRPr="002B7030">
              <w:rPr>
                <w:b/>
                <w:bCs/>
              </w:rPr>
              <w:t>“Purchaser”</w:t>
            </w:r>
            <w:r w:rsidRPr="00BE7F56">
              <w:t xml:space="preserve"> means the entity purchasing the Information System, as </w:t>
            </w:r>
            <w:r w:rsidRPr="00BE7F56">
              <w:rPr>
                <w:b/>
              </w:rPr>
              <w:t>specified in the SCC.</w:t>
            </w:r>
          </w:p>
          <w:p w14:paraId="366C8E0D" w14:textId="1E36F90F" w:rsidR="00657705" w:rsidRPr="00BE7F56" w:rsidRDefault="00657705" w:rsidP="001275ED">
            <w:pPr>
              <w:pStyle w:val="ListParagraph"/>
              <w:numPr>
                <w:ilvl w:val="0"/>
                <w:numId w:val="62"/>
              </w:numPr>
              <w:spacing w:before="120"/>
              <w:ind w:left="1670" w:right="-72"/>
              <w:contextualSpacing w:val="0"/>
            </w:pPr>
            <w:r w:rsidRPr="00090A88">
              <w:rPr>
                <w:b/>
                <w:bCs/>
              </w:rPr>
              <w:t>“</w:t>
            </w:r>
            <w:r>
              <w:rPr>
                <w:b/>
                <w:bCs/>
              </w:rPr>
              <w:t>Purchaser</w:t>
            </w:r>
            <w:r w:rsidRPr="00090A88">
              <w:rPr>
                <w:b/>
                <w:bCs/>
              </w:rPr>
              <w:t>’s Personnel”</w:t>
            </w:r>
            <w:r>
              <w:t xml:space="preserve"> </w:t>
            </w:r>
            <w:r w:rsidRPr="004F20BF">
              <w:rPr>
                <w:color w:val="000000" w:themeColor="text1"/>
              </w:rPr>
              <w:t>means</w:t>
            </w:r>
            <w:r>
              <w:rPr>
                <w:b/>
                <w:color w:val="000000" w:themeColor="text1"/>
              </w:rPr>
              <w:t xml:space="preserve"> </w:t>
            </w:r>
            <w:r w:rsidRPr="004F20BF">
              <w:rPr>
                <w:color w:val="000000" w:themeColor="text1"/>
              </w:rPr>
              <w:t xml:space="preserve">all staff, labor and other employees of the </w:t>
            </w:r>
            <w:r w:rsidR="00CC38E1">
              <w:rPr>
                <w:color w:val="000000" w:themeColor="text1"/>
              </w:rPr>
              <w:t xml:space="preserve">Project Manager and of the </w:t>
            </w:r>
            <w:r>
              <w:rPr>
                <w:color w:val="000000" w:themeColor="text1"/>
              </w:rPr>
              <w:t>Purchaser</w:t>
            </w:r>
            <w:r>
              <w:rPr>
                <w:b/>
                <w:color w:val="000000" w:themeColor="text1"/>
              </w:rPr>
              <w:t xml:space="preserve"> </w:t>
            </w:r>
            <w:r>
              <w:rPr>
                <w:color w:val="000000" w:themeColor="text1"/>
              </w:rPr>
              <w:t>engaged in fulfilling the Purchaser’s obligations under the Contract</w:t>
            </w:r>
            <w:r w:rsidRPr="00D17FFA">
              <w:rPr>
                <w:color w:val="000000" w:themeColor="text1"/>
              </w:rPr>
              <w:t xml:space="preserve">; and any other personnel identified as </w:t>
            </w:r>
            <w:r>
              <w:rPr>
                <w:color w:val="000000" w:themeColor="text1"/>
              </w:rPr>
              <w:t>Purchaser</w:t>
            </w:r>
            <w:r w:rsidRPr="00D17FFA">
              <w:rPr>
                <w:color w:val="000000" w:themeColor="text1"/>
              </w:rPr>
              <w:t xml:space="preserve">’s Personnel, by a notice from the </w:t>
            </w:r>
            <w:r>
              <w:rPr>
                <w:color w:val="000000" w:themeColor="text1"/>
              </w:rPr>
              <w:t xml:space="preserve">Purchaser </w:t>
            </w:r>
            <w:r w:rsidRPr="00D17FFA">
              <w:rPr>
                <w:color w:val="000000" w:themeColor="text1"/>
              </w:rPr>
              <w:t xml:space="preserve">to the </w:t>
            </w:r>
            <w:r>
              <w:rPr>
                <w:color w:val="000000" w:themeColor="text1"/>
              </w:rPr>
              <w:t>Supplier;</w:t>
            </w:r>
          </w:p>
          <w:p w14:paraId="0853AD56" w14:textId="338EECB3" w:rsidR="00102A67" w:rsidRPr="00BE7F56" w:rsidRDefault="00102A67" w:rsidP="001275ED">
            <w:pPr>
              <w:pStyle w:val="ListParagraph"/>
              <w:numPr>
                <w:ilvl w:val="0"/>
                <w:numId w:val="62"/>
              </w:numPr>
              <w:spacing w:before="120"/>
              <w:ind w:left="1670" w:right="-72"/>
              <w:contextualSpacing w:val="0"/>
            </w:pPr>
            <w:r w:rsidRPr="002B7030">
              <w:rPr>
                <w:b/>
                <w:bCs/>
              </w:rPr>
              <w:t>“Project Manager”</w:t>
            </w:r>
            <w:r w:rsidRPr="00BE7F56">
              <w:t xml:space="preserve"> means the person </w:t>
            </w:r>
            <w:r w:rsidRPr="00BE7F56">
              <w:rPr>
                <w:b/>
              </w:rPr>
              <w:t>named as such in the SCC</w:t>
            </w:r>
            <w:r w:rsidRPr="00BE7F56">
              <w:t xml:space="preserve"> or otherwise appointed by the Purchaser in the manner provided in GCC Clause 18.1 (Project Manager) to perform the duties delegated by the Purchaser.</w:t>
            </w:r>
          </w:p>
          <w:p w14:paraId="0D2D73C4" w14:textId="0D1B5D2E" w:rsidR="00102A67" w:rsidRDefault="00102A67" w:rsidP="001275ED">
            <w:pPr>
              <w:pStyle w:val="ListParagraph"/>
              <w:numPr>
                <w:ilvl w:val="0"/>
                <w:numId w:val="62"/>
              </w:numPr>
              <w:spacing w:before="120"/>
              <w:ind w:left="1670" w:right="-72"/>
              <w:contextualSpacing w:val="0"/>
            </w:pPr>
            <w:r w:rsidRPr="002B7030">
              <w:rPr>
                <w:b/>
                <w:bCs/>
              </w:rPr>
              <w:t>“Supplier”</w:t>
            </w:r>
            <w:r w:rsidRPr="00BE7F56">
              <w:t xml:space="preserve"> means the firm or Joint Venture whose bid to </w:t>
            </w:r>
            <w:r w:rsidRPr="002B7030">
              <w:rPr>
                <w:b/>
                <w:bCs/>
              </w:rPr>
              <w:t>perform</w:t>
            </w:r>
            <w:r w:rsidRPr="00BE7F56">
              <w:t xml:space="preserve"> the </w:t>
            </w:r>
            <w:r w:rsidRPr="002B7030">
              <w:rPr>
                <w:b/>
                <w:bCs/>
              </w:rPr>
              <w:t>Contract</w:t>
            </w:r>
            <w:r w:rsidRPr="00BE7F56">
              <w:t xml:space="preserve"> has been accepted by the Purchaser and is named as such in the Contract Agreement.</w:t>
            </w:r>
          </w:p>
          <w:p w14:paraId="23BEF089" w14:textId="6DD2727E" w:rsidR="00102A67" w:rsidRDefault="00102A67" w:rsidP="001275ED">
            <w:pPr>
              <w:pStyle w:val="ListParagraph"/>
              <w:numPr>
                <w:ilvl w:val="0"/>
                <w:numId w:val="62"/>
              </w:numPr>
              <w:spacing w:before="120"/>
              <w:ind w:left="1670" w:right="-72"/>
              <w:contextualSpacing w:val="0"/>
            </w:pPr>
            <w:r w:rsidRPr="002B7030">
              <w:rPr>
                <w:b/>
                <w:bCs/>
              </w:rPr>
              <w:t>“Supplier’s Representative”</w:t>
            </w:r>
            <w:r w:rsidRPr="00BE7F56">
              <w:t xml:space="preserve"> means any person </w:t>
            </w:r>
            <w:r w:rsidRPr="002B7030">
              <w:rPr>
                <w:b/>
                <w:bCs/>
              </w:rPr>
              <w:t>nominated</w:t>
            </w:r>
            <w:r w:rsidRPr="00BE7F56">
              <w:t xml:space="preserve"> by the Supplier and named as such in the Contract Agreement or otherwise approved by the Purchaser in the manner provided in GCC Clause 18.2 (Supplier’s Representative) to perform the duties delegated by the Supplier.</w:t>
            </w:r>
          </w:p>
          <w:p w14:paraId="6C61E9FC" w14:textId="79425DF2" w:rsidR="00D8576D" w:rsidRPr="00BE7F56" w:rsidRDefault="00D8576D" w:rsidP="001275ED">
            <w:pPr>
              <w:pStyle w:val="ListParagraph"/>
              <w:numPr>
                <w:ilvl w:val="0"/>
                <w:numId w:val="62"/>
              </w:numPr>
              <w:spacing w:before="120"/>
              <w:ind w:left="1670" w:right="-72"/>
              <w:contextualSpacing w:val="0"/>
            </w:pPr>
            <w:r w:rsidRPr="002B7030">
              <w:rPr>
                <w:b/>
                <w:bCs/>
              </w:rPr>
              <w:t>“Supplier’s Personnel”</w:t>
            </w:r>
            <w:r w:rsidRPr="00D8576D">
              <w:t xml:space="preserve"> means all personnel whom the </w:t>
            </w:r>
            <w:r w:rsidR="006B3CB7">
              <w:t xml:space="preserve">Supplier </w:t>
            </w:r>
            <w:r w:rsidRPr="00D8576D">
              <w:t xml:space="preserve">utilizes in the execution of the </w:t>
            </w:r>
            <w:r w:rsidR="0035750C">
              <w:t>Contract</w:t>
            </w:r>
            <w:r w:rsidRPr="00D8576D">
              <w:t>, including the staff, labor and other employees of the S</w:t>
            </w:r>
            <w:r w:rsidR="0035750C">
              <w:t xml:space="preserve">upplier </w:t>
            </w:r>
            <w:r w:rsidRPr="00D8576D">
              <w:t>and each Subcontractor; and any other personnel assisting the S</w:t>
            </w:r>
            <w:r w:rsidR="0035750C">
              <w:t xml:space="preserve">upplier </w:t>
            </w:r>
            <w:r w:rsidRPr="00D8576D">
              <w:t xml:space="preserve">in the execution of the </w:t>
            </w:r>
            <w:r w:rsidR="00482F98">
              <w:t>Contract</w:t>
            </w:r>
            <w:r w:rsidRPr="00D8576D">
              <w:t>;</w:t>
            </w:r>
          </w:p>
          <w:p w14:paraId="6F1E7270" w14:textId="3D7F423C" w:rsidR="00102A67" w:rsidRPr="00BE7F56" w:rsidRDefault="00102A67" w:rsidP="001275ED">
            <w:pPr>
              <w:pStyle w:val="ListParagraph"/>
              <w:numPr>
                <w:ilvl w:val="0"/>
                <w:numId w:val="62"/>
              </w:numPr>
              <w:spacing w:before="120"/>
              <w:ind w:left="1670" w:right="-72"/>
              <w:contextualSpacing w:val="0"/>
            </w:pPr>
            <w:r w:rsidRPr="002B7030">
              <w:rPr>
                <w:b/>
                <w:bCs/>
              </w:rPr>
              <w:t xml:space="preserve">“Subcontractor” </w:t>
            </w:r>
            <w:r w:rsidRPr="00BE7F56">
              <w:t>means any firm to whom any of the obligations of the Supplier, including preparation of any design or supply of any Information Technologies or other Goods or Services, is subcontracted directly or indirectly by the Supplier.</w:t>
            </w:r>
          </w:p>
          <w:p w14:paraId="7E191524" w14:textId="2BA5E040" w:rsidR="00102A67" w:rsidRPr="00BE7F56" w:rsidRDefault="00102A67" w:rsidP="001275ED">
            <w:pPr>
              <w:pStyle w:val="ListParagraph"/>
              <w:numPr>
                <w:ilvl w:val="0"/>
                <w:numId w:val="62"/>
              </w:numPr>
              <w:spacing w:before="120"/>
              <w:ind w:left="1670" w:right="-72"/>
              <w:contextualSpacing w:val="0"/>
            </w:pPr>
            <w:r w:rsidRPr="002B7030">
              <w:rPr>
                <w:b/>
                <w:bCs/>
              </w:rPr>
              <w:t>“Adjudicator”</w:t>
            </w:r>
            <w:r w:rsidRPr="00BE7F56">
              <w:t xml:space="preserve"> means the person named in Appendix 2 of the Contract Agreement, </w:t>
            </w:r>
            <w:r w:rsidRPr="002B7030">
              <w:rPr>
                <w:b/>
                <w:bCs/>
              </w:rPr>
              <w:t>appointed</w:t>
            </w:r>
            <w:r w:rsidRPr="00BE7F56">
              <w:t xml:space="preserve"> by agreement between the Purchaser and the Supplier to make a decision on or to settle any dispute between the Purchaser and the Supplier referred to him or her by the parties, pursuant to GCC Clause </w:t>
            </w:r>
            <w:r w:rsidR="00A5764C" w:rsidRPr="00BE7F56">
              <w:t>43</w:t>
            </w:r>
            <w:r w:rsidRPr="00BE7F56">
              <w:t>.1 (Adjudication).</w:t>
            </w:r>
          </w:p>
          <w:p w14:paraId="234CF9FF" w14:textId="1EB1DE09" w:rsidR="00102A67" w:rsidRPr="00BE7F56" w:rsidRDefault="00102A67" w:rsidP="001275ED">
            <w:pPr>
              <w:pStyle w:val="ListParagraph"/>
              <w:numPr>
                <w:ilvl w:val="0"/>
                <w:numId w:val="62"/>
              </w:numPr>
              <w:spacing w:before="120"/>
              <w:ind w:left="1670" w:right="-72"/>
              <w:contextualSpacing w:val="0"/>
            </w:pPr>
            <w:r w:rsidRPr="002B7030">
              <w:rPr>
                <w:b/>
                <w:bCs/>
              </w:rPr>
              <w:t>“The World Bank”</w:t>
            </w:r>
            <w:r w:rsidRPr="00BE7F56">
              <w:t xml:space="preserve"> (also called “The Bank”) means the International Bank for Reconstruction and Development (IBRD) or the International Development Association (IDA). </w:t>
            </w:r>
          </w:p>
        </w:tc>
      </w:tr>
      <w:tr w:rsidR="00102A67" w:rsidRPr="00BE7F56" w14:paraId="0B3245E5" w14:textId="77777777" w:rsidTr="00D63497">
        <w:trPr>
          <w:gridBefore w:val="1"/>
          <w:gridAfter w:val="1"/>
          <w:wBefore w:w="101" w:type="dxa"/>
          <w:wAfter w:w="133" w:type="dxa"/>
        </w:trPr>
        <w:tc>
          <w:tcPr>
            <w:tcW w:w="2412" w:type="dxa"/>
            <w:gridSpan w:val="2"/>
          </w:tcPr>
          <w:p w14:paraId="5D90AD35" w14:textId="77777777" w:rsidR="00102A67" w:rsidRPr="00BE7F56" w:rsidRDefault="00102A67" w:rsidP="00692ACF">
            <w:pPr>
              <w:spacing w:before="120"/>
              <w:jc w:val="left"/>
            </w:pPr>
          </w:p>
        </w:tc>
        <w:tc>
          <w:tcPr>
            <w:tcW w:w="6498" w:type="dxa"/>
          </w:tcPr>
          <w:p w14:paraId="1251A3A5" w14:textId="77777777" w:rsidR="00102A67" w:rsidRPr="00BE7F56" w:rsidRDefault="00102A67" w:rsidP="00692ACF">
            <w:pPr>
              <w:spacing w:before="120"/>
              <w:ind w:left="1080" w:right="-72" w:hanging="540"/>
            </w:pPr>
            <w:r w:rsidRPr="00BE7F56">
              <w:t>(c)</w:t>
            </w:r>
            <w:r w:rsidRPr="00BE7F56">
              <w:tab/>
              <w:t>scope</w:t>
            </w:r>
          </w:p>
          <w:p w14:paraId="60FFBF2A" w14:textId="2E327FED" w:rsidR="00102A67" w:rsidRPr="00BE7F56" w:rsidRDefault="00102A67" w:rsidP="00692ACF">
            <w:pPr>
              <w:spacing w:before="120"/>
              <w:ind w:left="1620" w:right="-72" w:hanging="540"/>
            </w:pPr>
            <w:r w:rsidRPr="00BE7F56">
              <w:t>(i)</w:t>
            </w:r>
            <w:r w:rsidRPr="00BE7F56">
              <w:tab/>
              <w:t xml:space="preserve">“Information System,” also called “the System,” means all the Information Technologies, Materials, and other Goods to be supplied, installed, integrated, and made operational (exclusive of the Supplier’s Equipment), together with the Services to be carried out by the Supplier under the Contract.  </w:t>
            </w:r>
          </w:p>
          <w:p w14:paraId="4E55A060" w14:textId="77777777" w:rsidR="00102A67" w:rsidRPr="00BE7F56" w:rsidRDefault="00102A67" w:rsidP="00692ACF">
            <w:pPr>
              <w:spacing w:before="120"/>
              <w:ind w:left="1710" w:right="-72" w:hanging="630"/>
            </w:pPr>
            <w:r w:rsidRPr="00BE7F56">
              <w:t>(ii)</w:t>
            </w:r>
            <w:r w:rsidRPr="00BE7F56">
              <w:tab/>
              <w:t>“Subsystem” means any subset of the System identified as such in the Contract that may be supplied, installed, tested, and commissioned individually before Commissioning of the entire System.</w:t>
            </w:r>
          </w:p>
          <w:p w14:paraId="45F64EDA" w14:textId="77777777" w:rsidR="00102A67" w:rsidRPr="00BE7F56" w:rsidRDefault="00102A67" w:rsidP="00692ACF">
            <w:pPr>
              <w:spacing w:before="120"/>
              <w:ind w:left="1710" w:right="-72" w:hanging="630"/>
            </w:pPr>
            <w:r w:rsidRPr="00BE7F56">
              <w:t>(iii)</w:t>
            </w:r>
            <w:r w:rsidRPr="00BE7F56">
              <w:tab/>
              <w:t>“Information Technologies” means all information processing and communications-related hardware, Software, supplies, and consumable items that the Supplier is required to supply and install under the Contract.</w:t>
            </w:r>
          </w:p>
          <w:p w14:paraId="153BE215" w14:textId="77777777" w:rsidR="00102A67" w:rsidRPr="00BE7F56" w:rsidRDefault="00102A67" w:rsidP="00692ACF">
            <w:pPr>
              <w:spacing w:before="120"/>
              <w:ind w:left="1710" w:right="-72" w:hanging="630"/>
            </w:pPr>
            <w:r w:rsidRPr="00BE7F56">
              <w:t>(iv)</w:t>
            </w:r>
            <w:r w:rsidRPr="00BE7F56">
              <w:tab/>
              <w:t>“Goods” means all equipment, machinery, furnishings, Materials, and other tangible items that the Supplier is required to supply or supply and install under the Contract, including, without limitation, the Information Technologies and Materials, but excluding the Supplier’s Equipment.</w:t>
            </w:r>
          </w:p>
          <w:p w14:paraId="355CEDC9" w14:textId="77777777" w:rsidR="00102A67" w:rsidRPr="00BE7F56" w:rsidRDefault="00102A67" w:rsidP="00692ACF">
            <w:pPr>
              <w:spacing w:before="120"/>
              <w:ind w:left="1710" w:right="-72" w:hanging="630"/>
            </w:pPr>
            <w:r w:rsidRPr="00BE7F56">
              <w:t>(v)</w:t>
            </w:r>
            <w:r w:rsidRPr="00BE7F56">
              <w:tab/>
              <w:t>“Services” means all technical, logistical, management, and any other Services to be provided by the Supplier under the Contract to supply, install, customize, integrate, and make operational the System.  Such Services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p>
          <w:p w14:paraId="491B0DAA" w14:textId="77777777" w:rsidR="00102A67" w:rsidRPr="00BE7F56" w:rsidRDefault="00102A67" w:rsidP="00692ACF">
            <w:pPr>
              <w:spacing w:before="120"/>
              <w:ind w:left="1710" w:right="-72" w:hanging="630"/>
            </w:pPr>
            <w:r w:rsidRPr="00BE7F56">
              <w:t>(vi)</w:t>
            </w:r>
            <w:r w:rsidRPr="00BE7F56">
              <w:tab/>
              <w:t>“The Project Plan” means the document to be developed by the Supplier and approved by the Purchaser, pursuant to GCC Clause 19, based on the requirements of the Contract and the Preliminary Project Plan included in the Supplier’s bid.  The “Agreed Project Plan” is the version of the Project Plan approved by the Purchaser, in accordance with GCC Clause 19.2.  Should the Project Plan conflict with the Contract in any way, the relevant provisions of the Contract, including any amendments, shall prevail.</w:t>
            </w:r>
          </w:p>
          <w:p w14:paraId="2DE7FDD6" w14:textId="77777777" w:rsidR="00102A67" w:rsidRPr="00BE7F56" w:rsidRDefault="00102A67" w:rsidP="00692ACF">
            <w:pPr>
              <w:spacing w:before="120"/>
              <w:ind w:left="1710" w:right="-72" w:hanging="630"/>
            </w:pPr>
            <w:r w:rsidRPr="00BE7F56">
              <w:t>(vii)</w:t>
            </w:r>
            <w:r w:rsidRPr="00BE7F56">
              <w:tab/>
              <w:t>“Software” means that part of the System which are instructions that cause information processing Subsystems to perform in a specific manner or execute specific operations.</w:t>
            </w:r>
          </w:p>
          <w:p w14:paraId="3801D4BB" w14:textId="77777777" w:rsidR="00102A67" w:rsidRPr="00BE7F56" w:rsidRDefault="00102A67" w:rsidP="00692ACF">
            <w:pPr>
              <w:tabs>
                <w:tab w:val="left" w:pos="1710"/>
              </w:tabs>
              <w:spacing w:before="120"/>
              <w:ind w:left="1710" w:right="-72" w:hanging="630"/>
            </w:pPr>
            <w:r w:rsidRPr="00BE7F56">
              <w:t>(viii)</w:t>
            </w:r>
            <w:r w:rsidRPr="00BE7F56">
              <w:tab/>
            </w:r>
            <w:r w:rsidRPr="00BE7F56">
              <w:rPr>
                <w:spacing w:val="-4"/>
              </w:rPr>
              <w:t xml:space="preserve">“System Software” means Software that provides the operating and management instructions for the underlying hardware and other components, and is identified as such in Appendix 4 of the Contract Agreement and such other Software as the parties may agree in writing to be Systems Software.  Such System Software includes, but is not restricted to, micro-code embedded in hardware (i.e., “firmware”), operating systems, communications, system and network management, and utility software. </w:t>
            </w:r>
            <w:r w:rsidRPr="00BE7F56">
              <w:t xml:space="preserve"> </w:t>
            </w:r>
          </w:p>
          <w:p w14:paraId="394AE98B" w14:textId="77777777" w:rsidR="00102A67" w:rsidRPr="00BE7F56" w:rsidRDefault="00102A67" w:rsidP="00692ACF">
            <w:pPr>
              <w:spacing w:before="120"/>
              <w:ind w:left="1710" w:right="-72" w:hanging="630"/>
            </w:pPr>
            <w:r w:rsidRPr="00BE7F56">
              <w:t>(ix)</w:t>
            </w:r>
            <w:r w:rsidRPr="00BE7F56">
              <w:tab/>
              <w:t>“General-Purpose Software” means Software that supports general-purpose office and software development activities and is identified as such in Appendix 4 of the Contract Agreement and such other Software as the parties may agree in writing to be General- Purpose Software.  Such General-Purpose Software may include, but is not restricted to, word processing, spreadsheet, generic database management, and application development software.</w:t>
            </w:r>
          </w:p>
          <w:p w14:paraId="09EE4AA6" w14:textId="77777777" w:rsidR="00102A67" w:rsidRPr="00BE7F56" w:rsidRDefault="00102A67" w:rsidP="00692ACF">
            <w:pPr>
              <w:spacing w:before="120"/>
              <w:ind w:left="1714" w:right="-72" w:hanging="634"/>
            </w:pPr>
            <w:r w:rsidRPr="00BE7F56">
              <w:t>(x)</w:t>
            </w:r>
            <w:r w:rsidRPr="00BE7F56">
              <w:tab/>
              <w:t>“Application Software” means Software formulated to perform specific business or technical functions and interface with the business or technical users of the System and is identified as such in Appendix 4 of the Contract Agreement and such other Software as the parties may agree in writing to be Application Software.</w:t>
            </w:r>
          </w:p>
          <w:p w14:paraId="15B26AEB" w14:textId="77777777" w:rsidR="00102A67" w:rsidRPr="00BE7F56" w:rsidRDefault="00102A67" w:rsidP="00692ACF">
            <w:pPr>
              <w:spacing w:before="120"/>
              <w:ind w:left="1714" w:right="-72" w:hanging="634"/>
            </w:pPr>
            <w:r w:rsidRPr="00BE7F56">
              <w:t>(xi)</w:t>
            </w:r>
            <w:r w:rsidRPr="00BE7F56">
              <w:tab/>
              <w:t>“Standard Software” means Software identified as such in Appendix 4 of the Contract Agreement and such other Software as the parties may agree in writing to be Standard Software.</w:t>
            </w:r>
          </w:p>
          <w:p w14:paraId="78BC7E14" w14:textId="77777777" w:rsidR="00102A67" w:rsidRPr="00BE7F56" w:rsidRDefault="00102A67" w:rsidP="00692ACF">
            <w:pPr>
              <w:spacing w:before="120"/>
              <w:ind w:left="1714" w:right="-72" w:hanging="634"/>
            </w:pPr>
            <w:r w:rsidRPr="00BE7F56">
              <w:t>(xii)</w:t>
            </w:r>
            <w:r w:rsidRPr="00BE7F56">
              <w:tab/>
            </w:r>
            <w:r w:rsidRPr="00BE7F56">
              <w:rPr>
                <w:spacing w:val="-4"/>
              </w:rPr>
              <w:t>“Custom Software” means Software identified as such in Appendix 4 of the Contract Agreement and such other Software as the parties may agree in writing to be Custom Software.</w:t>
            </w:r>
          </w:p>
          <w:p w14:paraId="723DB4C2" w14:textId="77777777" w:rsidR="00102A67" w:rsidRPr="00BE7F56" w:rsidRDefault="00102A67" w:rsidP="00692ACF">
            <w:pPr>
              <w:spacing w:before="120"/>
              <w:ind w:left="1714" w:right="-72" w:hanging="634"/>
            </w:pPr>
            <w:r w:rsidRPr="00BE7F56">
              <w:t>(xiii)</w:t>
            </w:r>
            <w:r w:rsidRPr="00BE7F56">
              <w:tab/>
              <w:t xml:space="preserve">“Source Code” means the database structures, dictionaries, definitions, program source files, and any other symbolic representations necessary for the compilation, execution, and subsequent maintenance of the Software (typically, but not exclusively, required for Custom Software).  </w:t>
            </w:r>
          </w:p>
          <w:p w14:paraId="444C5B1B" w14:textId="77777777" w:rsidR="00102A67" w:rsidRPr="00BE7F56" w:rsidRDefault="00102A67" w:rsidP="00692ACF">
            <w:pPr>
              <w:spacing w:before="120"/>
              <w:ind w:left="1714" w:right="-72" w:hanging="634"/>
            </w:pPr>
            <w:r w:rsidRPr="00BE7F56">
              <w:t>(xiv)</w:t>
            </w:r>
            <w:r w:rsidRPr="00BE7F56">
              <w:tab/>
              <w:t>“Materials” means all documentation in printed or printable form and all instructional and informational aides in any form (including audio, video, and text) and on any medium, provided to the Purchaser under the Contract.</w:t>
            </w:r>
          </w:p>
          <w:p w14:paraId="404FF28D" w14:textId="77777777" w:rsidR="00102A67" w:rsidRPr="00BE7F56" w:rsidRDefault="00102A67" w:rsidP="00692ACF">
            <w:pPr>
              <w:spacing w:before="120"/>
              <w:ind w:left="1714" w:right="-72" w:hanging="634"/>
            </w:pPr>
            <w:r w:rsidRPr="00BE7F56">
              <w:t>(xv)</w:t>
            </w:r>
            <w:r w:rsidRPr="00BE7F56">
              <w:tab/>
              <w:t xml:space="preserve">“Standard Materials” means all Materials not specified as Custom Materials.  </w:t>
            </w:r>
          </w:p>
          <w:p w14:paraId="5618D999" w14:textId="77777777" w:rsidR="00102A67" w:rsidRPr="00BE7F56" w:rsidRDefault="00102A67" w:rsidP="00692ACF">
            <w:pPr>
              <w:spacing w:before="120"/>
              <w:ind w:left="1714" w:right="-72" w:hanging="634"/>
            </w:pPr>
            <w:r w:rsidRPr="00BE7F56">
              <w:t>(xvi)</w:t>
            </w:r>
            <w:r w:rsidRPr="00BE7F56">
              <w:rPr>
                <w:spacing w:val="-4"/>
              </w:rPr>
              <w:tab/>
              <w:t>“Custom Materials” means Materials developed by the Supplier at the Purchaser’s expense under the Contract and identified as such in Appendix 5 of the Contract Agreement and such other Materials as the parties may agree in writing to be Custom Materials.  Custom Materials includes Materials created from Standard Materials.</w:t>
            </w:r>
          </w:p>
          <w:p w14:paraId="12609C46" w14:textId="77777777" w:rsidR="00102A67" w:rsidRPr="00BE7F56" w:rsidRDefault="00102A67" w:rsidP="00692ACF">
            <w:pPr>
              <w:spacing w:before="120"/>
              <w:ind w:left="1714" w:right="-72" w:hanging="634"/>
            </w:pPr>
            <w:r w:rsidRPr="00BE7F56">
              <w:t>(xvii)</w:t>
            </w:r>
            <w:r w:rsidRPr="00BE7F56">
              <w:tab/>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p w14:paraId="1F57ED2B" w14:textId="77777777" w:rsidR="00102A67" w:rsidRPr="00BE7F56" w:rsidRDefault="00102A67" w:rsidP="00692ACF">
            <w:pPr>
              <w:spacing w:before="120"/>
              <w:ind w:left="1714" w:right="-72" w:hanging="634"/>
            </w:pPr>
            <w:r w:rsidRPr="00BE7F56">
              <w:t>(xviii)</w:t>
            </w:r>
            <w:r w:rsidRPr="00BE7F56">
              <w:tab/>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p>
        </w:tc>
      </w:tr>
      <w:tr w:rsidR="00102A67" w:rsidRPr="00BE7F56" w14:paraId="53DFB741" w14:textId="77777777" w:rsidTr="00D63497">
        <w:trPr>
          <w:gridBefore w:val="1"/>
          <w:gridAfter w:val="1"/>
          <w:wBefore w:w="101" w:type="dxa"/>
          <w:wAfter w:w="133" w:type="dxa"/>
        </w:trPr>
        <w:tc>
          <w:tcPr>
            <w:tcW w:w="2412" w:type="dxa"/>
            <w:gridSpan w:val="2"/>
          </w:tcPr>
          <w:p w14:paraId="22B0094E" w14:textId="77777777" w:rsidR="00102A67" w:rsidRPr="00BE7F56" w:rsidRDefault="00102A67" w:rsidP="00692ACF">
            <w:pPr>
              <w:spacing w:before="120"/>
              <w:jc w:val="left"/>
            </w:pPr>
          </w:p>
        </w:tc>
        <w:tc>
          <w:tcPr>
            <w:tcW w:w="6498" w:type="dxa"/>
          </w:tcPr>
          <w:p w14:paraId="5661C821" w14:textId="77777777" w:rsidR="00102A67" w:rsidRPr="00BE7F56" w:rsidRDefault="00102A67" w:rsidP="00692ACF">
            <w:pPr>
              <w:spacing w:before="120"/>
              <w:ind w:left="1080" w:right="-72" w:hanging="547"/>
            </w:pPr>
            <w:r w:rsidRPr="00BE7F56">
              <w:t>(d)</w:t>
            </w:r>
            <w:r w:rsidRPr="00BE7F56">
              <w:tab/>
              <w:t>activities</w:t>
            </w:r>
          </w:p>
          <w:p w14:paraId="00478F2E" w14:textId="77777777" w:rsidR="00102A67" w:rsidRPr="00BE7F56" w:rsidRDefault="00102A67" w:rsidP="00692ACF">
            <w:pPr>
              <w:spacing w:before="120"/>
              <w:ind w:left="1710" w:right="-72" w:hanging="547"/>
            </w:pPr>
            <w:r w:rsidRPr="00BE7F56">
              <w:t>(i)</w:t>
            </w:r>
            <w:r w:rsidRPr="00BE7F56">
              <w:tab/>
            </w:r>
            <w:r w:rsidRPr="00BE7F56">
              <w:rPr>
                <w:spacing w:val="-4"/>
              </w:rPr>
              <w:t>“Delivery” means the transfer of the Goods from the Supplier to the Purchaser in accordance with the current edition Incoterms specified in the Contract.</w:t>
            </w:r>
            <w:r w:rsidRPr="00BE7F56">
              <w:t xml:space="preserve">  </w:t>
            </w:r>
          </w:p>
          <w:p w14:paraId="544C8E7C" w14:textId="77777777" w:rsidR="00102A67" w:rsidRPr="00BE7F56" w:rsidRDefault="00102A67" w:rsidP="00692ACF">
            <w:pPr>
              <w:spacing w:before="120"/>
              <w:ind w:left="1620" w:right="-72" w:hanging="547"/>
            </w:pPr>
            <w:r w:rsidRPr="00BE7F56">
              <w:t>(ii)</w:t>
            </w:r>
            <w:r w:rsidRPr="00BE7F56">
              <w:tab/>
              <w:t>“Installation” means that the System or a Subsystem as specified in the Contract is ready for Commissioning as provided in GCC Clause 26 (Installation).</w:t>
            </w:r>
          </w:p>
          <w:p w14:paraId="1802FC6C" w14:textId="77777777" w:rsidR="00102A67" w:rsidRPr="00BE7F56" w:rsidRDefault="00102A67" w:rsidP="00692ACF">
            <w:pPr>
              <w:spacing w:before="120"/>
              <w:ind w:left="1620" w:right="-72" w:hanging="547"/>
            </w:pPr>
            <w:r w:rsidRPr="00BE7F56">
              <w:t>(iii)</w:t>
            </w:r>
            <w:r w:rsidRPr="00BE7F56">
              <w:tab/>
            </w:r>
            <w:r w:rsidRPr="00BE7F56">
              <w:rPr>
                <w:spacing w:val="-4"/>
              </w:rPr>
              <w:t>“Pre-commissioning” means the testing, checking, and any other required activity that may be specified in the Technical Requirements that are to be carried out by the Supplier in preparation for Commissioning of the System as provided in GCC Clause 26 (Installation).</w:t>
            </w:r>
          </w:p>
          <w:p w14:paraId="459A8723" w14:textId="77777777" w:rsidR="00102A67" w:rsidRPr="00BE7F56" w:rsidRDefault="00102A67" w:rsidP="00692ACF">
            <w:pPr>
              <w:spacing w:before="120"/>
              <w:ind w:left="1620" w:right="-72" w:hanging="547"/>
            </w:pPr>
            <w:r w:rsidRPr="00BE7F56">
              <w:t>(iv)</w:t>
            </w:r>
            <w:r w:rsidRPr="00BE7F56">
              <w:tab/>
              <w:t>“Commissioning” means operation of the System or any Subsystem by the Supplier following Installation, which operation is to be carried out by the Supplier as provided in GCC Clause 27.1 (Commissioning), for the purpose of carrying out Operational Acceptance Test(s).</w:t>
            </w:r>
          </w:p>
          <w:p w14:paraId="543F23A1" w14:textId="77777777" w:rsidR="00102A67" w:rsidRPr="00BE7F56" w:rsidRDefault="00102A67" w:rsidP="00692ACF">
            <w:pPr>
              <w:spacing w:before="120"/>
              <w:ind w:left="1620" w:right="-72" w:hanging="547"/>
            </w:pPr>
            <w:r w:rsidRPr="00BE7F56">
              <w:t>(v)</w:t>
            </w:r>
            <w:r w:rsidRPr="00BE7F56">
              <w:tab/>
              <w:t>“Operational Acceptance Tests” means the tests specified in the Technical Requirements and Agreed Project Plan to be carried out to ascertain whether the System, or a specified Subsystem, is able to attain the functional and performance requirements specified in the Technical Requirements and Agreed Project Plan, in accordance with the provisions of GCC Clause 27.2 (Operational Acceptance Test).</w:t>
            </w:r>
          </w:p>
          <w:p w14:paraId="1546B022" w14:textId="77777777" w:rsidR="00102A67" w:rsidRPr="00BE7F56" w:rsidRDefault="00102A67" w:rsidP="00692ACF">
            <w:pPr>
              <w:spacing w:before="120"/>
              <w:ind w:left="1620" w:right="-72" w:hanging="547"/>
            </w:pPr>
            <w:r w:rsidRPr="00BE7F56">
              <w:t>(vi)</w:t>
            </w:r>
            <w:r w:rsidRPr="00BE7F56">
              <w:tab/>
              <w:t>“Operational Acceptance” means the acceptance by the Purchaser of the System (or any Subsystem(s) where the Contract provides for acceptance of the System in parts), in accordance with GCC Clause 27.3 (Operational Acceptance).</w:t>
            </w:r>
          </w:p>
        </w:tc>
      </w:tr>
      <w:tr w:rsidR="00102A67" w:rsidRPr="00BE7F56" w14:paraId="6CDA64B0" w14:textId="77777777" w:rsidTr="00D63497">
        <w:trPr>
          <w:gridBefore w:val="1"/>
          <w:gridAfter w:val="1"/>
          <w:wBefore w:w="101" w:type="dxa"/>
          <w:wAfter w:w="133" w:type="dxa"/>
        </w:trPr>
        <w:tc>
          <w:tcPr>
            <w:tcW w:w="2412" w:type="dxa"/>
            <w:gridSpan w:val="2"/>
          </w:tcPr>
          <w:p w14:paraId="48862D93" w14:textId="77777777" w:rsidR="00102A67" w:rsidRPr="00BE7F56" w:rsidRDefault="00102A67" w:rsidP="00692ACF">
            <w:pPr>
              <w:spacing w:before="120"/>
              <w:jc w:val="left"/>
            </w:pPr>
          </w:p>
        </w:tc>
        <w:tc>
          <w:tcPr>
            <w:tcW w:w="6498" w:type="dxa"/>
          </w:tcPr>
          <w:p w14:paraId="5E8F4EFF" w14:textId="77777777" w:rsidR="00102A67" w:rsidRPr="00BE7F56" w:rsidRDefault="00102A67" w:rsidP="00692ACF">
            <w:pPr>
              <w:spacing w:before="120"/>
              <w:ind w:left="1080" w:right="-72" w:hanging="547"/>
            </w:pPr>
            <w:r w:rsidRPr="00BE7F56">
              <w:t>(e)</w:t>
            </w:r>
            <w:r w:rsidRPr="00BE7F56">
              <w:tab/>
              <w:t>place and time</w:t>
            </w:r>
          </w:p>
          <w:p w14:paraId="3AD66A5F" w14:textId="77777777" w:rsidR="00102A67" w:rsidRPr="00BE7F56" w:rsidRDefault="00102A67" w:rsidP="00692ACF">
            <w:pPr>
              <w:spacing w:before="120"/>
              <w:ind w:left="1620" w:right="-72" w:hanging="547"/>
              <w:rPr>
                <w:b/>
              </w:rPr>
            </w:pPr>
            <w:r w:rsidRPr="00BE7F56">
              <w:t>(i)</w:t>
            </w:r>
            <w:r w:rsidRPr="00BE7F56">
              <w:tab/>
              <w:t xml:space="preserve">“Purchaser’s Country” is the </w:t>
            </w:r>
            <w:r w:rsidRPr="00BE7F56">
              <w:rPr>
                <w:b/>
              </w:rPr>
              <w:t>country named in the SCC.</w:t>
            </w:r>
          </w:p>
          <w:p w14:paraId="4EBBA144" w14:textId="77777777" w:rsidR="00102A67" w:rsidRPr="00BE7F56" w:rsidRDefault="00102A67" w:rsidP="00692ACF">
            <w:pPr>
              <w:spacing w:before="120"/>
              <w:ind w:left="1620" w:right="-72" w:hanging="547"/>
            </w:pPr>
            <w:r w:rsidRPr="00BE7F56">
              <w:t>(ii)</w:t>
            </w:r>
            <w:r w:rsidRPr="00BE7F56">
              <w:tab/>
              <w:t>“Supplier’s Country” is the country in which the Supplier is legally organized, as named in the Contract Agreement.</w:t>
            </w:r>
          </w:p>
          <w:p w14:paraId="0F2696FB" w14:textId="77777777" w:rsidR="00102A67" w:rsidRPr="00BE7F56" w:rsidRDefault="00102A67" w:rsidP="00692ACF">
            <w:pPr>
              <w:spacing w:before="120"/>
              <w:ind w:left="1620" w:right="-72" w:hanging="547"/>
            </w:pPr>
            <w:r w:rsidRPr="00BE7F56">
              <w:t>(iii)</w:t>
            </w:r>
            <w:r w:rsidRPr="00BE7F56">
              <w:tab/>
            </w:r>
            <w:r w:rsidRPr="00BE7F56">
              <w:rPr>
                <w:b/>
              </w:rPr>
              <w:t xml:space="preserve">Unless otherwise specified in the SCC </w:t>
            </w:r>
            <w:r w:rsidRPr="00BE7F56">
              <w:t>“Project Site(s)” means the place(s) in the Site Table in the Technical Requirements Section for the supply and installation of the System.</w:t>
            </w:r>
          </w:p>
          <w:p w14:paraId="567AD687" w14:textId="77777777" w:rsidR="00102A67" w:rsidRPr="00BE7F56" w:rsidRDefault="00102A67" w:rsidP="00692ACF">
            <w:pPr>
              <w:spacing w:before="120"/>
              <w:ind w:left="1620" w:right="-72" w:hanging="547"/>
            </w:pPr>
            <w:r w:rsidRPr="00BE7F56">
              <w:t>(iv)</w:t>
            </w:r>
            <w:r w:rsidRPr="00BE7F56">
              <w:tab/>
              <w:t xml:space="preserve">“Eligible Country” means the countries and territories eligible for participation in procurements financed by the World Bank as defined in the Procurement Regulations. </w:t>
            </w:r>
          </w:p>
          <w:p w14:paraId="4184CD7D" w14:textId="77777777" w:rsidR="00102A67" w:rsidRPr="00BE7F56" w:rsidRDefault="00102A67" w:rsidP="00692ACF">
            <w:pPr>
              <w:spacing w:before="120"/>
              <w:ind w:left="1620" w:right="-72" w:hanging="547"/>
            </w:pPr>
            <w:r w:rsidRPr="00BE7F56">
              <w:t>(v)</w:t>
            </w:r>
            <w:r w:rsidRPr="00BE7F56">
              <w:tab/>
              <w:t>“Day” means calendar day of the Gregorian Calendar.</w:t>
            </w:r>
          </w:p>
          <w:p w14:paraId="1ECC0316" w14:textId="77777777" w:rsidR="00102A67" w:rsidRPr="00BE7F56" w:rsidRDefault="00102A67" w:rsidP="00692ACF">
            <w:pPr>
              <w:spacing w:before="120"/>
              <w:ind w:left="1620" w:right="-72" w:hanging="547"/>
            </w:pPr>
            <w:r w:rsidRPr="00BE7F56">
              <w:t xml:space="preserve">(vi) </w:t>
            </w:r>
            <w:r w:rsidRPr="00BE7F56">
              <w:tab/>
              <w:t>“Week” means seven (7) consecutive Days, beginning the day of the week as is customary in the Purchaser’s Country.</w:t>
            </w:r>
          </w:p>
          <w:p w14:paraId="139F3232" w14:textId="77777777" w:rsidR="00102A67" w:rsidRPr="00BE7F56" w:rsidRDefault="00102A67" w:rsidP="00692ACF">
            <w:pPr>
              <w:spacing w:before="120"/>
              <w:ind w:left="1620" w:right="-72" w:hanging="547"/>
            </w:pPr>
            <w:r w:rsidRPr="00BE7F56">
              <w:t>(vii)</w:t>
            </w:r>
            <w:r w:rsidRPr="00BE7F56">
              <w:tab/>
              <w:t>“Month” means calendar month of the Gregorian Calendar.</w:t>
            </w:r>
          </w:p>
          <w:p w14:paraId="5D555B6A" w14:textId="77777777" w:rsidR="00102A67" w:rsidRPr="00BE7F56" w:rsidRDefault="00102A67" w:rsidP="00692ACF">
            <w:pPr>
              <w:spacing w:before="120"/>
              <w:ind w:left="1620" w:right="-72" w:hanging="547"/>
            </w:pPr>
            <w:r w:rsidRPr="00BE7F56">
              <w:t>(viii)</w:t>
            </w:r>
            <w:r w:rsidRPr="00BE7F56">
              <w:tab/>
              <w:t>“Year” means twelve (12) consecutive Months.</w:t>
            </w:r>
          </w:p>
          <w:p w14:paraId="2EA0D4A4" w14:textId="77777777" w:rsidR="00102A67" w:rsidRPr="00BE7F56" w:rsidRDefault="00102A67" w:rsidP="00692ACF">
            <w:pPr>
              <w:spacing w:before="120"/>
              <w:ind w:left="1620" w:right="-72" w:hanging="547"/>
            </w:pPr>
            <w:r w:rsidRPr="00BE7F56">
              <w:t>(ix)</w:t>
            </w:r>
            <w:r w:rsidRPr="00BE7F56">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p>
          <w:p w14:paraId="6B0A56F7" w14:textId="77777777" w:rsidR="00102A67" w:rsidRPr="00BE7F56" w:rsidRDefault="00102A67" w:rsidP="00692ACF">
            <w:pPr>
              <w:spacing w:before="120"/>
              <w:ind w:left="1620" w:right="-72" w:hanging="547"/>
            </w:pPr>
            <w:r w:rsidRPr="00BE7F56">
              <w:t>(x)</w:t>
            </w:r>
            <w:r w:rsidRPr="00BE7F56">
              <w:tab/>
              <w:t xml:space="preserve">“Contract Period” is the time period during which this Contract governs the relations and obligations of the Purchaser and Supplier in relation to the System, as </w:t>
            </w:r>
            <w:r w:rsidRPr="00BE7F56">
              <w:rPr>
                <w:b/>
              </w:rPr>
              <w:t>unless otherwise specified in the SCC,</w:t>
            </w:r>
            <w:r w:rsidRPr="00BE7F56">
              <w:t xml:space="preserve"> the Contract shall continue in force until the Information System and all the Services have been provided, unless the Contract is terminated earlier in accordance with the terms set out in the Contract</w:t>
            </w:r>
            <w:r w:rsidRPr="00BE7F56">
              <w:rPr>
                <w:b/>
              </w:rPr>
              <w:t>.</w:t>
            </w:r>
          </w:p>
          <w:p w14:paraId="06B73533" w14:textId="77777777" w:rsidR="00102A67" w:rsidRPr="00BE7F56" w:rsidRDefault="00102A67" w:rsidP="00692ACF">
            <w:pPr>
              <w:spacing w:before="120"/>
              <w:ind w:left="1620" w:right="-72" w:hanging="547"/>
            </w:pPr>
            <w:r w:rsidRPr="00BE7F56">
              <w:t>(xi)</w:t>
            </w:r>
            <w:r w:rsidRPr="00BE7F56">
              <w:tab/>
              <w:t>“Defect Liability Period” (also referred to as the “Warranty Period”) means the period of validity of the warranties given by the Supplier commencing at date of the Operational Acceptance Certificate of the System or Subsystem(s), during which the Supplier is responsible for defects with respect to the System (or the relevant Subsystem[s]) as provided in GCC Clause 29 (Defect Liability).</w:t>
            </w:r>
          </w:p>
          <w:p w14:paraId="3D80958F" w14:textId="77777777" w:rsidR="00102A67" w:rsidRPr="00BE7F56" w:rsidRDefault="00102A67" w:rsidP="00692ACF">
            <w:pPr>
              <w:spacing w:before="120"/>
              <w:ind w:left="1620" w:right="-72" w:hanging="547"/>
            </w:pPr>
            <w:r w:rsidRPr="00BE7F56">
              <w:t>(xii)</w:t>
            </w:r>
            <w:r w:rsidRPr="00BE7F56">
              <w:tab/>
              <w:t>“The Coverage Period” means the Days of the Week and the hours of those Days during which maintenance, operational, and/or technical support services (if any) must be available.</w:t>
            </w:r>
          </w:p>
          <w:p w14:paraId="08F652FD" w14:textId="77777777" w:rsidR="00EE29FC" w:rsidRPr="00BE7F56" w:rsidRDefault="00EE29FC" w:rsidP="00692ACF">
            <w:pPr>
              <w:spacing w:before="120"/>
              <w:ind w:left="1620" w:right="-72" w:hanging="547"/>
            </w:pPr>
            <w:r w:rsidRPr="00BE7F56">
              <w:t xml:space="preserve">(xiii) The Post-Warranty Services Period” means the number of years </w:t>
            </w:r>
            <w:r w:rsidRPr="00BE7F56">
              <w:rPr>
                <w:b/>
              </w:rPr>
              <w:t>defined in the SCC</w:t>
            </w:r>
            <w:r w:rsidRPr="00BE7F56">
              <w:t xml:space="preserve"> (if any), following the expiration of the Warranty Period during which the Supplier may be obligated to provide Software licenses, maintenance, and/or technical support services for the System, either under this Contract or under separate contract(s).  </w:t>
            </w:r>
          </w:p>
        </w:tc>
      </w:tr>
      <w:tr w:rsidR="00102A67" w:rsidRPr="00BE7F56" w14:paraId="7B1A10F9" w14:textId="77777777" w:rsidTr="00D63497">
        <w:trPr>
          <w:gridBefore w:val="1"/>
          <w:gridAfter w:val="1"/>
          <w:wBefore w:w="101" w:type="dxa"/>
          <w:wAfter w:w="133" w:type="dxa"/>
        </w:trPr>
        <w:tc>
          <w:tcPr>
            <w:tcW w:w="2412" w:type="dxa"/>
            <w:gridSpan w:val="2"/>
          </w:tcPr>
          <w:p w14:paraId="1155974C" w14:textId="50F619A1" w:rsidR="00102A67" w:rsidRPr="00BE7F56" w:rsidRDefault="00102A67" w:rsidP="00692ACF">
            <w:pPr>
              <w:pStyle w:val="Head62"/>
              <w:spacing w:before="120"/>
            </w:pPr>
            <w:bookmarkStart w:id="726" w:name="_Toc277233319"/>
            <w:bookmarkStart w:id="727" w:name="_Toc73977693"/>
            <w:r w:rsidRPr="00BE7F56">
              <w:t>2.</w:t>
            </w:r>
            <w:r w:rsidRPr="00BE7F56">
              <w:tab/>
              <w:t>Contract Documents</w:t>
            </w:r>
            <w:bookmarkEnd w:id="726"/>
            <w:bookmarkEnd w:id="727"/>
          </w:p>
        </w:tc>
        <w:tc>
          <w:tcPr>
            <w:tcW w:w="6498" w:type="dxa"/>
          </w:tcPr>
          <w:p w14:paraId="1B99ECB1" w14:textId="77777777" w:rsidR="00102A67" w:rsidRPr="00BE7F56" w:rsidRDefault="00102A67" w:rsidP="00692ACF">
            <w:pPr>
              <w:keepNext/>
              <w:keepLines/>
              <w:spacing w:before="120"/>
              <w:ind w:left="547" w:right="-72" w:hanging="547"/>
            </w:pPr>
            <w:r w:rsidRPr="00BE7F56">
              <w:t>2.1</w:t>
            </w:r>
            <w:r w:rsidRPr="00BE7F56">
              <w:tab/>
              <w:t>Subject to Article 1.2 (Order of Precedence) of the Contract Agreement, all documents forming part of the Contract (and all parts of these documents) are intended to be correlative, complementary, and mutually explanatory.  The Contract shall be read as a whole.</w:t>
            </w:r>
          </w:p>
        </w:tc>
      </w:tr>
      <w:tr w:rsidR="00102A67" w:rsidRPr="00BE7F56" w14:paraId="19F019F7" w14:textId="77777777" w:rsidTr="00D63497">
        <w:trPr>
          <w:gridBefore w:val="1"/>
          <w:gridAfter w:val="1"/>
          <w:wBefore w:w="101" w:type="dxa"/>
          <w:wAfter w:w="133" w:type="dxa"/>
          <w:cantSplit/>
        </w:trPr>
        <w:tc>
          <w:tcPr>
            <w:tcW w:w="2412" w:type="dxa"/>
            <w:gridSpan w:val="2"/>
          </w:tcPr>
          <w:p w14:paraId="320A1605" w14:textId="479DE35F" w:rsidR="00102A67" w:rsidRPr="00BE7F56" w:rsidRDefault="00102A67" w:rsidP="00692ACF">
            <w:pPr>
              <w:pStyle w:val="Head62"/>
              <w:spacing w:before="120"/>
            </w:pPr>
            <w:bookmarkStart w:id="728" w:name="_Toc277233320"/>
            <w:bookmarkStart w:id="729" w:name="_Toc73977694"/>
            <w:r w:rsidRPr="00BE7F56">
              <w:t>3.</w:t>
            </w:r>
            <w:r w:rsidRPr="00BE7F56">
              <w:tab/>
              <w:t>Interpretation</w:t>
            </w:r>
            <w:bookmarkEnd w:id="728"/>
            <w:bookmarkEnd w:id="729"/>
          </w:p>
        </w:tc>
        <w:tc>
          <w:tcPr>
            <w:tcW w:w="6498" w:type="dxa"/>
          </w:tcPr>
          <w:p w14:paraId="47FB9781" w14:textId="77777777" w:rsidR="00102A67" w:rsidRPr="00BE7F56" w:rsidRDefault="00102A67" w:rsidP="00692ACF">
            <w:pPr>
              <w:keepNext/>
              <w:spacing w:before="120"/>
              <w:ind w:left="547" w:right="-72" w:hanging="547"/>
            </w:pPr>
            <w:r w:rsidRPr="00BE7F56">
              <w:t>3.1</w:t>
            </w:r>
            <w:r w:rsidRPr="00BE7F56">
              <w:tab/>
              <w:t>Governing Language</w:t>
            </w:r>
          </w:p>
        </w:tc>
      </w:tr>
      <w:tr w:rsidR="00102A67" w:rsidRPr="00BE7F56" w14:paraId="6305FF29" w14:textId="77777777" w:rsidTr="00D63497">
        <w:trPr>
          <w:gridBefore w:val="1"/>
          <w:gridAfter w:val="1"/>
          <w:wBefore w:w="101" w:type="dxa"/>
          <w:wAfter w:w="133" w:type="dxa"/>
        </w:trPr>
        <w:tc>
          <w:tcPr>
            <w:tcW w:w="2412" w:type="dxa"/>
            <w:gridSpan w:val="2"/>
          </w:tcPr>
          <w:p w14:paraId="2B20D400" w14:textId="77777777" w:rsidR="00102A67" w:rsidRPr="00BE7F56" w:rsidRDefault="00102A67" w:rsidP="00692ACF">
            <w:pPr>
              <w:spacing w:before="120"/>
              <w:jc w:val="left"/>
            </w:pPr>
          </w:p>
        </w:tc>
        <w:tc>
          <w:tcPr>
            <w:tcW w:w="6498" w:type="dxa"/>
          </w:tcPr>
          <w:p w14:paraId="2571D17A" w14:textId="77777777" w:rsidR="00102A67" w:rsidRPr="00BE7F56" w:rsidRDefault="00102A67" w:rsidP="00692ACF">
            <w:pPr>
              <w:spacing w:before="120"/>
              <w:ind w:left="1080" w:right="-72" w:hanging="540"/>
            </w:pPr>
            <w:r w:rsidRPr="00BE7F56">
              <w:t>3.1.1</w:t>
            </w:r>
            <w:r w:rsidRPr="00BE7F56">
              <w:tab/>
            </w:r>
            <w:r w:rsidRPr="00BE7F56">
              <w:rPr>
                <w:b/>
              </w:rPr>
              <w:t>Unless otherwise specified in the SCC</w:t>
            </w:r>
            <w:r w:rsidRPr="00BE7F56">
              <w:t>, all Contract Documents and related correspondence exchanged between Purchaser and Supplier shall be written in the  language of these bidding documents (English)</w:t>
            </w:r>
            <w:r w:rsidRPr="00BE7F56">
              <w:rPr>
                <w:b/>
              </w:rPr>
              <w:t>,</w:t>
            </w:r>
            <w:r w:rsidRPr="00BE7F56">
              <w:t xml:space="preserve"> and the Contract shall be construed and interpreted in accordance with that language.</w:t>
            </w:r>
          </w:p>
          <w:p w14:paraId="1A7E081E" w14:textId="77777777" w:rsidR="00102A67" w:rsidRPr="00BE7F56" w:rsidRDefault="00102A67" w:rsidP="00692ACF">
            <w:pPr>
              <w:spacing w:before="120"/>
              <w:ind w:left="1080" w:right="-72" w:hanging="540"/>
            </w:pPr>
            <w:r w:rsidRPr="00BE7F56">
              <w:t>3.1.2</w:t>
            </w:r>
            <w:r w:rsidRPr="00BE7F56">
              <w:tab/>
              <w:t>If any of the Contract Documents or related correspondence are prepared in a language other than the governing language under GCC Clause 3.1.1 above, the translation of such documents into the governing language shall prevail in matters of interpretation.  The originating party, with respect to such documents shall bear the costs and risks of such translation.</w:t>
            </w:r>
          </w:p>
          <w:p w14:paraId="700A35B8" w14:textId="77777777" w:rsidR="00102A67" w:rsidRPr="00BE7F56" w:rsidRDefault="00102A67" w:rsidP="00692ACF">
            <w:pPr>
              <w:keepNext/>
              <w:spacing w:before="120"/>
              <w:ind w:left="547" w:right="-72" w:hanging="547"/>
            </w:pPr>
            <w:r w:rsidRPr="00BE7F56">
              <w:t>3.2</w:t>
            </w:r>
            <w:r w:rsidRPr="00BE7F56">
              <w:tab/>
              <w:t>Singular and Plural</w:t>
            </w:r>
          </w:p>
          <w:p w14:paraId="52BBD758" w14:textId="77777777" w:rsidR="00102A67" w:rsidRPr="00BE7F56" w:rsidRDefault="00102A67" w:rsidP="00692ACF">
            <w:pPr>
              <w:spacing w:before="120"/>
              <w:ind w:left="540" w:right="-72"/>
            </w:pPr>
            <w:r w:rsidRPr="00BE7F56">
              <w:t>The singular shall include the plural and the plural the singular, except where the context otherwise requires.</w:t>
            </w:r>
          </w:p>
          <w:p w14:paraId="0B411C6B" w14:textId="77777777" w:rsidR="00102A67" w:rsidRPr="00BE7F56" w:rsidRDefault="00102A67" w:rsidP="00692ACF">
            <w:pPr>
              <w:keepNext/>
              <w:spacing w:before="120"/>
              <w:ind w:left="547" w:right="-72" w:hanging="547"/>
            </w:pPr>
            <w:r w:rsidRPr="00BE7F56">
              <w:t>3.3</w:t>
            </w:r>
            <w:r w:rsidRPr="00BE7F56">
              <w:tab/>
              <w:t>Headings</w:t>
            </w:r>
          </w:p>
          <w:p w14:paraId="5BEBF95B" w14:textId="77777777" w:rsidR="00102A67" w:rsidRPr="00BE7F56" w:rsidRDefault="00102A67" w:rsidP="00692ACF">
            <w:pPr>
              <w:spacing w:before="120"/>
              <w:ind w:left="540" w:right="-72"/>
            </w:pPr>
            <w:r w:rsidRPr="00BE7F56">
              <w:t>The headings and marginal notes in the GCC are included for ease of reference and shall neither constitute a part of the Contract nor affect its interpretation.</w:t>
            </w:r>
          </w:p>
          <w:p w14:paraId="06C9F2A7" w14:textId="77777777" w:rsidR="00102A67" w:rsidRPr="00BE7F56" w:rsidRDefault="00102A67" w:rsidP="00692ACF">
            <w:pPr>
              <w:keepNext/>
              <w:spacing w:before="120"/>
              <w:ind w:left="547" w:right="-72" w:hanging="547"/>
            </w:pPr>
            <w:r w:rsidRPr="00BE7F56">
              <w:t>3.4</w:t>
            </w:r>
            <w:r w:rsidRPr="00BE7F56">
              <w:tab/>
              <w:t>Persons</w:t>
            </w:r>
          </w:p>
          <w:p w14:paraId="0C6E94F0" w14:textId="77777777" w:rsidR="00102A67" w:rsidRPr="00BE7F56" w:rsidRDefault="00102A67" w:rsidP="00692ACF">
            <w:pPr>
              <w:spacing w:before="120"/>
              <w:ind w:left="540" w:right="-72"/>
            </w:pPr>
            <w:r w:rsidRPr="00BE7F56">
              <w:t>Words importing persons or parties shall include firms, corporations, and government entities.</w:t>
            </w:r>
          </w:p>
          <w:p w14:paraId="09546B5F" w14:textId="77777777" w:rsidR="00102A67" w:rsidRPr="00BE7F56" w:rsidRDefault="00102A67" w:rsidP="00692ACF">
            <w:pPr>
              <w:keepNext/>
              <w:tabs>
                <w:tab w:val="left" w:pos="540"/>
              </w:tabs>
              <w:spacing w:before="120"/>
              <w:ind w:right="-72"/>
            </w:pPr>
            <w:r w:rsidRPr="00BE7F56">
              <w:t>3.5</w:t>
            </w:r>
            <w:r w:rsidRPr="00BE7F56">
              <w:tab/>
              <w:t>Incoterms</w:t>
            </w:r>
          </w:p>
          <w:p w14:paraId="06A7C720" w14:textId="77777777" w:rsidR="00102A67" w:rsidRPr="00BE7F56" w:rsidRDefault="00102A67" w:rsidP="00692ACF">
            <w:pPr>
              <w:keepNext/>
              <w:spacing w:before="120"/>
              <w:ind w:left="547" w:right="-72" w:hanging="7"/>
            </w:pPr>
            <w:r w:rsidRPr="00BE7F56">
              <w:t xml:space="preserve">Unless inconsistent with any provision of the Contract, the meaning of any trade term and the rights and obligations of parties thereunder shall be as prescribed by the Incoterms </w:t>
            </w:r>
          </w:p>
          <w:p w14:paraId="6D8EBF29" w14:textId="77777777" w:rsidR="00102A67" w:rsidRPr="00BE7F56" w:rsidRDefault="00102A67" w:rsidP="00692ACF">
            <w:pPr>
              <w:keepNext/>
              <w:spacing w:before="120"/>
              <w:ind w:left="547" w:right="-72" w:hanging="7"/>
            </w:pPr>
            <w:r w:rsidRPr="00BE7F56">
              <w:rPr>
                <w:i/>
                <w:szCs w:val="24"/>
              </w:rPr>
              <w:tab/>
            </w:r>
            <w:r w:rsidRPr="00BE7F56">
              <w:rPr>
                <w:szCs w:val="24"/>
              </w:rPr>
              <w:t>Incoterms means international rules for interpreting trade terms published by the International Chamber of Commerce (latest edition), 38 Cours Albert 1</w:t>
            </w:r>
            <w:r w:rsidRPr="00BE7F56">
              <w:rPr>
                <w:szCs w:val="24"/>
                <w:vertAlign w:val="superscript"/>
              </w:rPr>
              <w:t>er</w:t>
            </w:r>
            <w:r w:rsidRPr="00BE7F56">
              <w:rPr>
                <w:szCs w:val="24"/>
              </w:rPr>
              <w:t>, 75008 Paris, France</w:t>
            </w:r>
            <w:r w:rsidRPr="00BE7F56">
              <w:t>.</w:t>
            </w:r>
          </w:p>
          <w:p w14:paraId="2D640941" w14:textId="77777777" w:rsidR="00102A67" w:rsidRPr="00BE7F56" w:rsidRDefault="00102A67" w:rsidP="00692ACF">
            <w:pPr>
              <w:keepNext/>
              <w:spacing w:before="120"/>
              <w:ind w:left="547" w:right="-72" w:hanging="547"/>
            </w:pPr>
            <w:r w:rsidRPr="00BE7F56">
              <w:t>3.6</w:t>
            </w:r>
            <w:r w:rsidRPr="00BE7F56">
              <w:tab/>
              <w:t>Entire Agreement</w:t>
            </w:r>
          </w:p>
          <w:p w14:paraId="71C3C080" w14:textId="77777777" w:rsidR="00102A67" w:rsidRPr="00BE7F56" w:rsidRDefault="00102A67" w:rsidP="00692ACF">
            <w:pPr>
              <w:spacing w:before="120"/>
              <w:ind w:left="540" w:right="-72"/>
            </w:pPr>
            <w:r w:rsidRPr="00BE7F56">
              <w:t>The Contract constitutes the entire agreement between the Purchaser and Supplier with respect to the subject matter of Contract and supersedes all communications, negotiations, and agreements (whether written or oral) of parties with respect to the subject matter of the Contract made prior to the date of Contract.</w:t>
            </w:r>
          </w:p>
          <w:p w14:paraId="7DBCF00C" w14:textId="77777777" w:rsidR="00102A67" w:rsidRPr="00BE7F56" w:rsidRDefault="00102A67" w:rsidP="00692ACF">
            <w:pPr>
              <w:keepNext/>
              <w:spacing w:before="120"/>
              <w:ind w:left="547" w:right="-72" w:hanging="547"/>
            </w:pPr>
            <w:r w:rsidRPr="00BE7F56">
              <w:t>3.7</w:t>
            </w:r>
            <w:r w:rsidRPr="00BE7F56">
              <w:tab/>
              <w:t>Amendment</w:t>
            </w:r>
          </w:p>
          <w:p w14:paraId="5451FECF" w14:textId="77777777" w:rsidR="00102A67" w:rsidRPr="00BE7F56" w:rsidRDefault="00102A67" w:rsidP="00692ACF">
            <w:pPr>
              <w:spacing w:before="120"/>
              <w:ind w:left="540" w:right="-72"/>
            </w:pPr>
            <w:r w:rsidRPr="00BE7F56">
              <w:t>No amendment or other variation of the Contract shall be effective unless it is in writing, is dated, expressly refers to the Contract, and is signed by a duly authorized representative of each party to the Contract.</w:t>
            </w:r>
          </w:p>
          <w:p w14:paraId="68A92E2D" w14:textId="77777777" w:rsidR="00102A67" w:rsidRPr="00BE7F56" w:rsidRDefault="00102A67" w:rsidP="00692ACF">
            <w:pPr>
              <w:keepNext/>
              <w:spacing w:before="120"/>
              <w:ind w:left="547" w:right="-72" w:hanging="547"/>
            </w:pPr>
            <w:r w:rsidRPr="00BE7F56">
              <w:t>3.8</w:t>
            </w:r>
            <w:r w:rsidRPr="00BE7F56">
              <w:tab/>
              <w:t>Independent Supplier</w:t>
            </w:r>
          </w:p>
          <w:p w14:paraId="3D5D7287" w14:textId="77777777" w:rsidR="00102A67" w:rsidRPr="00BE7F56" w:rsidRDefault="00102A67" w:rsidP="00692ACF">
            <w:pPr>
              <w:spacing w:before="120"/>
              <w:ind w:left="547" w:right="-72"/>
            </w:pPr>
            <w:r w:rsidRPr="00BE7F56">
              <w:t>The Supplier shall be an independent contractor performing the Contract.  The Contract does not create any agency, partnership, joint venture, or other joint relationship between the parties to the Contract.</w:t>
            </w:r>
          </w:p>
          <w:p w14:paraId="44FF7A63" w14:textId="77777777" w:rsidR="00102A67" w:rsidRPr="00BE7F56" w:rsidRDefault="00102A67" w:rsidP="00692ACF">
            <w:pPr>
              <w:spacing w:before="120"/>
              <w:ind w:left="547" w:right="-72"/>
            </w:pPr>
            <w:r w:rsidRPr="00BE7F56">
              <w:t>Subject to the provisions of the Contract, the Supplier shall be solely responsible for the manner in which the Contract is performed.  All employees, representatives, or Subcontractors engaged by the Supplier in connection with the performance of the Contract shall be under the complete control of the Supplier and shall not be deemed to be employees of the Purchaser, and nothing contained in the Contract or in any subcontract awarded by the Supplier shall be construed to create any contractual relationship between any such employees, representatives, or Subcontractors and the Purchaser.</w:t>
            </w:r>
          </w:p>
          <w:p w14:paraId="1806FD89" w14:textId="77777777" w:rsidR="00102A67" w:rsidRPr="00BE7F56" w:rsidRDefault="00102A67" w:rsidP="00692ACF">
            <w:pPr>
              <w:keepNext/>
              <w:spacing w:before="120"/>
              <w:ind w:left="547" w:right="-72" w:hanging="547"/>
            </w:pPr>
            <w:r w:rsidRPr="00BE7F56">
              <w:t>3.9</w:t>
            </w:r>
            <w:r w:rsidRPr="00BE7F56">
              <w:tab/>
              <w:t>Joint Venture</w:t>
            </w:r>
          </w:p>
          <w:p w14:paraId="5F3934E1" w14:textId="77777777" w:rsidR="00102A67" w:rsidRPr="00BE7F56" w:rsidRDefault="00102A67" w:rsidP="00692ACF">
            <w:pPr>
              <w:spacing w:before="120"/>
              <w:ind w:left="547" w:right="-72"/>
            </w:pPr>
            <w:r w:rsidRPr="00BE7F56">
              <w:t>If the Supplier is a Joint Venture of two or more firms, all such firms shall be jointly and severally bound to the Purchaser for the fulfillment of the provisions of the Contract and shall designate one of such firms to act as a leader with authority to bind the Joint Venture.  The composition or constitution of the Joint Venture shall not be altered without the prior consent of the Purchaser.</w:t>
            </w:r>
          </w:p>
          <w:p w14:paraId="30AE79D9" w14:textId="77777777" w:rsidR="00102A67" w:rsidRPr="00BE7F56" w:rsidRDefault="00102A67" w:rsidP="00692ACF">
            <w:pPr>
              <w:keepNext/>
              <w:spacing w:before="120"/>
              <w:ind w:left="547" w:right="-72" w:hanging="547"/>
            </w:pPr>
            <w:r w:rsidRPr="00BE7F56">
              <w:t>3.10</w:t>
            </w:r>
            <w:r w:rsidRPr="00BE7F56">
              <w:tab/>
              <w:t>Nonwaiver</w:t>
            </w:r>
          </w:p>
          <w:p w14:paraId="30855911" w14:textId="77777777" w:rsidR="00102A67" w:rsidRPr="00BE7F56" w:rsidRDefault="00102A67" w:rsidP="00692ACF">
            <w:pPr>
              <w:spacing w:before="120"/>
              <w:ind w:left="1267" w:right="-72" w:hanging="720"/>
            </w:pPr>
            <w:r w:rsidRPr="00BE7F56">
              <w:t>3.10.1</w:t>
            </w:r>
            <w:r w:rsidRPr="00BE7F56">
              <w:tab/>
              <w:t>Subject to GCC Clause 3.10.2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06B6B5D9" w14:textId="77777777" w:rsidR="00102A67" w:rsidRPr="00BE7F56" w:rsidRDefault="00102A67" w:rsidP="00692ACF">
            <w:pPr>
              <w:spacing w:before="120"/>
              <w:ind w:left="1267" w:right="-72" w:hanging="720"/>
            </w:pPr>
            <w:r w:rsidRPr="00BE7F56">
              <w:t>3.10.2</w:t>
            </w:r>
            <w:r w:rsidRPr="00BE7F56">
              <w:tab/>
              <w:t>Any waiver of a party’s rights, powers, or remedies under the Contract must be in writing, must be dated and signed by an authorized representative of the party granting such waiver, and must specify the right and the extent to which it is being waived.</w:t>
            </w:r>
          </w:p>
          <w:p w14:paraId="2A6B030D" w14:textId="77777777" w:rsidR="00102A67" w:rsidRPr="00BE7F56" w:rsidRDefault="00102A67" w:rsidP="00692ACF">
            <w:pPr>
              <w:keepNext/>
              <w:spacing w:before="120"/>
              <w:ind w:left="547" w:right="-72" w:hanging="547"/>
            </w:pPr>
            <w:r w:rsidRPr="00BE7F56">
              <w:t>3.11</w:t>
            </w:r>
            <w:r w:rsidRPr="00BE7F56">
              <w:tab/>
              <w:t>Severability</w:t>
            </w:r>
          </w:p>
          <w:p w14:paraId="6660CC8F" w14:textId="77777777" w:rsidR="00102A67" w:rsidRPr="00BE7F56" w:rsidRDefault="00102A67" w:rsidP="00692ACF">
            <w:pPr>
              <w:spacing w:before="120"/>
              <w:ind w:left="540" w:right="-72"/>
            </w:pPr>
            <w:r w:rsidRPr="00BE7F56">
              <w:t>If any provision or condition of the Contract is prohibited or rendered invalid or unenforceable, such prohibition, invalidity, or unenforceability shall not affect the validity or enforceability of any other provisions and conditions of the Contract.</w:t>
            </w:r>
          </w:p>
          <w:p w14:paraId="2A9464B0" w14:textId="77777777" w:rsidR="00102A67" w:rsidRPr="00BE7F56" w:rsidRDefault="00102A67" w:rsidP="00692ACF">
            <w:pPr>
              <w:keepNext/>
              <w:spacing w:before="120"/>
              <w:ind w:left="547" w:right="-72" w:hanging="547"/>
            </w:pPr>
            <w:r w:rsidRPr="00BE7F56">
              <w:t>3.12</w:t>
            </w:r>
            <w:r w:rsidRPr="00BE7F56">
              <w:tab/>
              <w:t>Country of Origin</w:t>
            </w:r>
          </w:p>
          <w:p w14:paraId="19E78C81" w14:textId="77777777" w:rsidR="00102A67" w:rsidRPr="00BE7F56" w:rsidRDefault="00102A67" w:rsidP="00692ACF">
            <w:pPr>
              <w:spacing w:before="120"/>
              <w:ind w:left="540" w:right="-72" w:hanging="540"/>
            </w:pPr>
            <w:r w:rsidRPr="00BE7F56">
              <w:tab/>
              <w:t>“Origin” means the place where the Information Technologies, Materials, and other Goods for the System 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Goods and Services is distinct from the nationality of the Supplier and may be different.</w:t>
            </w:r>
          </w:p>
        </w:tc>
      </w:tr>
      <w:tr w:rsidR="00102A67" w:rsidRPr="00BE7F56" w14:paraId="441BD1F7" w14:textId="77777777" w:rsidTr="00D63497">
        <w:trPr>
          <w:gridBefore w:val="1"/>
          <w:gridAfter w:val="1"/>
          <w:wBefore w:w="101" w:type="dxa"/>
          <w:wAfter w:w="133" w:type="dxa"/>
          <w:cantSplit/>
        </w:trPr>
        <w:tc>
          <w:tcPr>
            <w:tcW w:w="2412" w:type="dxa"/>
            <w:gridSpan w:val="2"/>
          </w:tcPr>
          <w:p w14:paraId="781AC0FA" w14:textId="07B2A1CC" w:rsidR="00102A67" w:rsidRPr="00BE7F56" w:rsidRDefault="00102A67" w:rsidP="00692ACF">
            <w:pPr>
              <w:pStyle w:val="Head62"/>
              <w:spacing w:before="120"/>
            </w:pPr>
            <w:bookmarkStart w:id="730" w:name="_Toc277233321"/>
            <w:bookmarkStart w:id="731" w:name="_Toc73977695"/>
            <w:r w:rsidRPr="00BE7F56">
              <w:t>4.</w:t>
            </w:r>
            <w:r w:rsidRPr="00BE7F56">
              <w:tab/>
              <w:t>Notices</w:t>
            </w:r>
            <w:bookmarkEnd w:id="730"/>
            <w:bookmarkEnd w:id="731"/>
          </w:p>
        </w:tc>
        <w:tc>
          <w:tcPr>
            <w:tcW w:w="6498" w:type="dxa"/>
          </w:tcPr>
          <w:p w14:paraId="356A250A" w14:textId="77777777" w:rsidR="00102A67" w:rsidRPr="00BE7F56" w:rsidRDefault="00102A67" w:rsidP="00692ACF">
            <w:pPr>
              <w:spacing w:before="120"/>
              <w:ind w:left="540" w:right="-72" w:hanging="540"/>
            </w:pPr>
            <w:r w:rsidRPr="00BE7F56">
              <w:t>4.1</w:t>
            </w:r>
            <w:r w:rsidRPr="00BE7F56">
              <w:tab/>
              <w:t>Unless otherwise stated in the Contract, all notices to be given under the Contract shall be in writing and shall be sent, pursuant to GCC Clause 4.3 below, by personal delivery, airmail post, special courier, facsimile, electronic mail, or Electronic Data Interchange (EDI), with the following provisions.</w:t>
            </w:r>
          </w:p>
        </w:tc>
      </w:tr>
      <w:tr w:rsidR="00102A67" w:rsidRPr="00BE7F56" w14:paraId="0E1C3937" w14:textId="77777777" w:rsidTr="00D63497">
        <w:trPr>
          <w:gridBefore w:val="1"/>
          <w:gridAfter w:val="1"/>
          <w:wBefore w:w="101" w:type="dxa"/>
          <w:wAfter w:w="133" w:type="dxa"/>
        </w:trPr>
        <w:tc>
          <w:tcPr>
            <w:tcW w:w="2412" w:type="dxa"/>
            <w:gridSpan w:val="2"/>
          </w:tcPr>
          <w:p w14:paraId="7A52C8B1" w14:textId="77777777" w:rsidR="00102A67" w:rsidRPr="00BE7F56" w:rsidRDefault="00102A67" w:rsidP="00692ACF">
            <w:pPr>
              <w:spacing w:before="120"/>
              <w:jc w:val="left"/>
            </w:pPr>
          </w:p>
        </w:tc>
        <w:tc>
          <w:tcPr>
            <w:tcW w:w="6498" w:type="dxa"/>
          </w:tcPr>
          <w:p w14:paraId="54EA37F1" w14:textId="77777777" w:rsidR="00102A67" w:rsidRPr="00BE7F56" w:rsidRDefault="00102A67" w:rsidP="00692ACF">
            <w:pPr>
              <w:spacing w:before="120"/>
              <w:ind w:left="1080" w:right="-72" w:hanging="540"/>
            </w:pPr>
            <w:r w:rsidRPr="00BE7F56">
              <w:t>4.1.1</w:t>
            </w:r>
            <w:r w:rsidRPr="00BE7F56">
              <w:tab/>
              <w:t>Any notice sent by facsimile, electronic mail, or EDI shall be confirmed within two (2) days after dispatch by notice sent by airmail post or special courier, except as otherwise specified in the Contract.</w:t>
            </w:r>
          </w:p>
          <w:p w14:paraId="38710C51" w14:textId="77777777" w:rsidR="00102A67" w:rsidRPr="00BE7F56" w:rsidRDefault="00102A67" w:rsidP="00692ACF">
            <w:pPr>
              <w:spacing w:before="120"/>
              <w:ind w:left="1080" w:right="-72" w:hanging="540"/>
            </w:pPr>
            <w:r w:rsidRPr="00BE7F56">
              <w:t>4.1.2</w:t>
            </w:r>
            <w:r w:rsidRPr="00BE7F56">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14:paraId="63F24B40" w14:textId="77777777" w:rsidR="00102A67" w:rsidRPr="00BE7F56" w:rsidRDefault="00102A67" w:rsidP="00692ACF">
            <w:pPr>
              <w:spacing w:before="120"/>
              <w:ind w:left="1080" w:right="-72" w:hanging="540"/>
            </w:pPr>
            <w:r w:rsidRPr="00BE7F56">
              <w:t>4.1.3</w:t>
            </w:r>
            <w:r w:rsidRPr="00BE7F56">
              <w:tab/>
              <w:t>Any notice delivered personally or sent by facsimile, electronic mail, or EDI shall be deemed to have been delivered on the date of its dispatch.</w:t>
            </w:r>
          </w:p>
          <w:p w14:paraId="613DCF8F" w14:textId="77777777" w:rsidR="00102A67" w:rsidRPr="00BE7F56" w:rsidRDefault="00102A67" w:rsidP="00692ACF">
            <w:pPr>
              <w:spacing w:before="120"/>
              <w:ind w:left="1080" w:right="-72" w:hanging="540"/>
            </w:pPr>
            <w:r w:rsidRPr="00BE7F56">
              <w:t>4.1.4</w:t>
            </w:r>
            <w:r w:rsidRPr="00BE7F56">
              <w:tab/>
              <w:t>Either party may change its postal, facsimile, electronic mail, or EDI addresses for receipt of such notices by ten (10) days’ notice to the other party in writing.</w:t>
            </w:r>
          </w:p>
          <w:p w14:paraId="1B507DB7" w14:textId="77777777" w:rsidR="00102A67" w:rsidRPr="00BE7F56" w:rsidRDefault="00102A67" w:rsidP="00692ACF">
            <w:pPr>
              <w:spacing w:before="120"/>
              <w:ind w:left="547" w:right="-72" w:hanging="547"/>
            </w:pPr>
            <w:r w:rsidRPr="00BE7F56">
              <w:t>4.2</w:t>
            </w:r>
            <w:r w:rsidRPr="00BE7F56">
              <w:tab/>
              <w:t>Notices shall be deemed to include any approvals, consents, instructions, orders, certificates, information and other communication to be given under the Contract.</w:t>
            </w:r>
          </w:p>
          <w:p w14:paraId="79F38402" w14:textId="77777777" w:rsidR="00102A67" w:rsidRPr="00BE7F56" w:rsidRDefault="00102A67" w:rsidP="00692ACF">
            <w:pPr>
              <w:spacing w:before="120"/>
              <w:ind w:left="547" w:right="-72" w:hanging="547"/>
            </w:pPr>
            <w:r w:rsidRPr="00BE7F56">
              <w:t>4.3</w:t>
            </w:r>
            <w:r w:rsidRPr="00BE7F56">
              <w:tab/>
              <w:t xml:space="preserve">Pursuant to GCC Clause 18, notices from/to the Purchaser are normally given by, or addressed to, the Project Manager, while notices from/to the Supplier are normally given by, or addressed to, the Supplier's Representative, or in its absence its deputy if any.  If there is no appointed Project Manager or Supplier's Representative (or deputy), or if their related authority is limited by the SCC for GCC Clauses 18.1 or 18.2.2, or for any other reason, the Purchaser or Supplier may give and receive notices at their fallback addresses.  The address of the Project Manager and the fallback address of the Purchaser are as </w:t>
            </w:r>
            <w:r w:rsidRPr="00BE7F56">
              <w:rPr>
                <w:b/>
              </w:rPr>
              <w:t>specified in the SCC</w:t>
            </w:r>
            <w:r w:rsidRPr="00BE7F56">
              <w:t xml:space="preserve"> or as subsequently established/amended.  The address of the Supplier's Representative and the fallback address of the Supplier are as specified in Appendix 1 of the Contract Agreement or as subsequently established/amended. </w:t>
            </w:r>
          </w:p>
        </w:tc>
      </w:tr>
      <w:tr w:rsidR="00102A67" w:rsidRPr="00BE7F56" w14:paraId="2C8A5EDE" w14:textId="77777777" w:rsidTr="00D63497">
        <w:trPr>
          <w:gridBefore w:val="1"/>
          <w:gridAfter w:val="1"/>
          <w:wBefore w:w="101" w:type="dxa"/>
          <w:wAfter w:w="133" w:type="dxa"/>
          <w:cantSplit/>
        </w:trPr>
        <w:tc>
          <w:tcPr>
            <w:tcW w:w="2412" w:type="dxa"/>
            <w:gridSpan w:val="2"/>
          </w:tcPr>
          <w:p w14:paraId="6BCBA973" w14:textId="16AC3389" w:rsidR="00102A67" w:rsidRPr="00BE7F56" w:rsidRDefault="00102A67" w:rsidP="00692ACF">
            <w:pPr>
              <w:pStyle w:val="Head62"/>
              <w:spacing w:before="120"/>
            </w:pPr>
            <w:bookmarkStart w:id="732" w:name="_Toc277233322"/>
            <w:bookmarkStart w:id="733" w:name="_Toc73977696"/>
            <w:r w:rsidRPr="00BE7F56">
              <w:t>5.</w:t>
            </w:r>
            <w:r w:rsidRPr="00BE7F56">
              <w:tab/>
              <w:t>Governing Law</w:t>
            </w:r>
            <w:bookmarkEnd w:id="732"/>
            <w:bookmarkEnd w:id="733"/>
          </w:p>
        </w:tc>
        <w:tc>
          <w:tcPr>
            <w:tcW w:w="6498" w:type="dxa"/>
          </w:tcPr>
          <w:p w14:paraId="7F30A300" w14:textId="77777777" w:rsidR="00102A67" w:rsidRPr="00BE7F56" w:rsidRDefault="00102A67" w:rsidP="00692ACF">
            <w:pPr>
              <w:spacing w:before="120"/>
              <w:ind w:left="540" w:right="-72" w:hanging="540"/>
            </w:pPr>
            <w:r w:rsidRPr="00BE7F56">
              <w:t>5.1</w:t>
            </w:r>
            <w:r w:rsidRPr="00BE7F56">
              <w:tab/>
              <w:t xml:space="preserve">The Contract shall be governed by and interpreted in accordance with the laws of the country </w:t>
            </w:r>
            <w:r w:rsidRPr="00BE7F56">
              <w:rPr>
                <w:b/>
              </w:rPr>
              <w:t>specified in the SCC</w:t>
            </w:r>
            <w:r w:rsidRPr="00BE7F56">
              <w:t>.</w:t>
            </w:r>
          </w:p>
          <w:p w14:paraId="07EA2B84" w14:textId="77777777" w:rsidR="00102A67" w:rsidRPr="00BE7F56" w:rsidRDefault="00102A67" w:rsidP="00692ACF">
            <w:pPr>
              <w:spacing w:before="120"/>
              <w:ind w:left="540" w:right="-72" w:hanging="540"/>
            </w:pPr>
            <w:r w:rsidRPr="00BE7F56">
              <w:t>5.2   Throughout the execution of the Contract, the Supplier shall comply with the import of goods and services prohibitions in the Purchaser’s Country when</w:t>
            </w:r>
          </w:p>
          <w:p w14:paraId="3D942BD0" w14:textId="413F9B94" w:rsidR="00102A67" w:rsidRPr="00BE7F56" w:rsidRDefault="00102A67" w:rsidP="00692ACF">
            <w:pPr>
              <w:overflowPunct w:val="0"/>
              <w:autoSpaceDE w:val="0"/>
              <w:autoSpaceDN w:val="0"/>
              <w:adjustRightInd w:val="0"/>
              <w:spacing w:before="120"/>
              <w:ind w:left="1033" w:right="-72" w:hanging="493"/>
              <w:textAlignment w:val="baseline"/>
            </w:pPr>
            <w:r w:rsidRPr="00BE7F56">
              <w:t xml:space="preserve">(a) </w:t>
            </w:r>
            <w:r w:rsidR="00E56590">
              <w:t xml:space="preserve"> </w:t>
            </w:r>
            <w:r w:rsidRPr="00BE7F56">
              <w:t xml:space="preserve">as a matter of law or official regulations, the Borrower’s country prohibits commercial relations with that country; or </w:t>
            </w:r>
          </w:p>
          <w:p w14:paraId="548279E0" w14:textId="6D58D370" w:rsidR="00102A67" w:rsidRPr="00BE7F56" w:rsidRDefault="00E56590" w:rsidP="00692ACF">
            <w:pPr>
              <w:spacing w:before="120"/>
              <w:ind w:left="1033" w:right="-72" w:hanging="450"/>
            </w:pPr>
            <w:r>
              <w:t xml:space="preserve">(b)  </w:t>
            </w:r>
            <w:r w:rsidR="00102A67" w:rsidRPr="00BE7F56">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102A67" w:rsidRPr="00BE7F56" w14:paraId="7D50B7AE" w14:textId="77777777" w:rsidTr="00D63497">
        <w:tblPrEx>
          <w:tblCellMar>
            <w:left w:w="108" w:type="dxa"/>
            <w:right w:w="108" w:type="dxa"/>
          </w:tblCellMar>
        </w:tblPrEx>
        <w:tc>
          <w:tcPr>
            <w:tcW w:w="2448" w:type="dxa"/>
            <w:gridSpan w:val="2"/>
          </w:tcPr>
          <w:p w14:paraId="536631FB" w14:textId="7944B62C" w:rsidR="00102A67" w:rsidRPr="00BE7F56" w:rsidRDefault="00102A67" w:rsidP="00692ACF">
            <w:pPr>
              <w:pStyle w:val="Head62"/>
              <w:spacing w:before="120"/>
              <w:ind w:left="432"/>
            </w:pPr>
            <w:bookmarkStart w:id="734" w:name="_Toc347824633"/>
            <w:bookmarkStart w:id="735" w:name="_Toc210804464"/>
            <w:bookmarkStart w:id="736" w:name="_Toc277233323"/>
            <w:bookmarkStart w:id="737" w:name="_Toc73977697"/>
            <w:r w:rsidRPr="00BE7F56">
              <w:t>6.</w:t>
            </w:r>
            <w:r w:rsidRPr="00BE7F56">
              <w:tab/>
            </w:r>
            <w:bookmarkEnd w:id="734"/>
            <w:r w:rsidRPr="00BE7F56">
              <w:t>Fraud and Corruption</w:t>
            </w:r>
            <w:bookmarkEnd w:id="735"/>
            <w:bookmarkEnd w:id="736"/>
            <w:bookmarkEnd w:id="737"/>
            <w:r w:rsidRPr="00BE7F56">
              <w:t xml:space="preserve"> </w:t>
            </w:r>
          </w:p>
        </w:tc>
        <w:tc>
          <w:tcPr>
            <w:tcW w:w="6696" w:type="dxa"/>
            <w:gridSpan w:val="3"/>
          </w:tcPr>
          <w:p w14:paraId="12984107" w14:textId="48A408E5" w:rsidR="00BB182C" w:rsidRPr="00BE7F56" w:rsidRDefault="00BB182C" w:rsidP="00692ACF">
            <w:pPr>
              <w:suppressAutoHyphens w:val="0"/>
              <w:spacing w:before="120"/>
              <w:ind w:left="594" w:right="-72" w:hanging="594"/>
            </w:pPr>
            <w:r w:rsidRPr="00BE7F56">
              <w:t>6.1</w:t>
            </w:r>
            <w:r w:rsidRPr="00BE7F56">
              <w:tab/>
              <w:t>The Bank requires compliance with the Bank’s Anti-Corruption Guidelines and its prevailing sanctions policies and procedures as set forth in the WBG’s Sanctions Framework, as set forth in the Appendix</w:t>
            </w:r>
            <w:r w:rsidR="00EF3DFD">
              <w:t xml:space="preserve"> 1</w:t>
            </w:r>
            <w:r w:rsidRPr="00BE7F56">
              <w:t xml:space="preserve"> to the GCC.</w:t>
            </w:r>
          </w:p>
          <w:p w14:paraId="7D13D7F4" w14:textId="3121B5A9" w:rsidR="00102A67" w:rsidRPr="00BE7F56" w:rsidRDefault="00BB182C" w:rsidP="00692ACF">
            <w:pPr>
              <w:suppressAutoHyphens w:val="0"/>
              <w:spacing w:before="120"/>
              <w:ind w:left="594" w:right="-72" w:hanging="594"/>
              <w:rPr>
                <w:b/>
                <w:bCs/>
                <w:i/>
                <w:iCs/>
              </w:rPr>
            </w:pPr>
            <w:r w:rsidRPr="00BE7F56">
              <w:t>6.2 The Purchaser requires the Supplier</w:t>
            </w:r>
            <w:r w:rsidR="007E16E5" w:rsidRPr="00BE7F56">
              <w:t>s</w:t>
            </w:r>
            <w:r w:rsidRPr="00BE7F56">
              <w:t xml:space="preserve"> to disclose any commissions or fees that may have been paid or are to be paid to agents or any other party with respect to the </w:t>
            </w:r>
            <w:r w:rsidR="00811092" w:rsidRPr="00BE7F56">
              <w:t xml:space="preserve">bidding </w:t>
            </w:r>
            <w:r w:rsidRPr="00BE7F56">
              <w:t xml:space="preserve">process or execution of the Contract. The information disclosed must include at least the name and address of the agent or other party, the amount and currency, and the purpose of the commission, gratuity or fee. </w:t>
            </w:r>
          </w:p>
        </w:tc>
      </w:tr>
    </w:tbl>
    <w:p w14:paraId="1CA37AC9" w14:textId="45E7D96D" w:rsidR="00102A67" w:rsidRPr="00BE7F56" w:rsidRDefault="00102A67" w:rsidP="00692ACF">
      <w:pPr>
        <w:pStyle w:val="Head61"/>
        <w:spacing w:before="120"/>
      </w:pPr>
      <w:bookmarkStart w:id="738" w:name="_Toc277233324"/>
      <w:bookmarkStart w:id="739" w:name="_Toc73977698"/>
      <w:r w:rsidRPr="00BE7F56">
        <w:t>B.  Subject Matter of Contract</w:t>
      </w:r>
      <w:bookmarkEnd w:id="738"/>
      <w:bookmarkEnd w:id="739"/>
    </w:p>
    <w:tbl>
      <w:tblPr>
        <w:tblW w:w="0" w:type="auto"/>
        <w:tblInd w:w="108" w:type="dxa"/>
        <w:tblLayout w:type="fixed"/>
        <w:tblLook w:val="0000" w:firstRow="0" w:lastRow="0" w:firstColumn="0" w:lastColumn="0" w:noHBand="0" w:noVBand="0"/>
      </w:tblPr>
      <w:tblGrid>
        <w:gridCol w:w="2412"/>
        <w:gridCol w:w="6588"/>
      </w:tblGrid>
      <w:tr w:rsidR="00102A67" w:rsidRPr="00BE7F56" w14:paraId="142C2870" w14:textId="77777777" w:rsidTr="00D63497">
        <w:tc>
          <w:tcPr>
            <w:tcW w:w="2412" w:type="dxa"/>
          </w:tcPr>
          <w:p w14:paraId="46AA2C23" w14:textId="77777777" w:rsidR="00102A67" w:rsidRPr="00BE7F56" w:rsidRDefault="00102A67" w:rsidP="00692ACF">
            <w:pPr>
              <w:pStyle w:val="Head62"/>
              <w:spacing w:before="120"/>
            </w:pPr>
            <w:bookmarkStart w:id="740" w:name="_Toc277233325"/>
            <w:bookmarkStart w:id="741" w:name="_Toc73977699"/>
            <w:r w:rsidRPr="00BE7F56">
              <w:t>7.</w:t>
            </w:r>
            <w:r w:rsidRPr="00BE7F56">
              <w:tab/>
              <w:t>Scope of the System</w:t>
            </w:r>
            <w:bookmarkEnd w:id="740"/>
            <w:bookmarkEnd w:id="741"/>
          </w:p>
        </w:tc>
        <w:tc>
          <w:tcPr>
            <w:tcW w:w="6588" w:type="dxa"/>
          </w:tcPr>
          <w:p w14:paraId="096C209F" w14:textId="77777777" w:rsidR="00102A67" w:rsidRPr="00BE7F56" w:rsidRDefault="00102A67" w:rsidP="00692ACF">
            <w:pPr>
              <w:spacing w:before="120"/>
              <w:ind w:left="547" w:right="-72" w:hanging="547"/>
            </w:pPr>
            <w:r w:rsidRPr="00BE7F56">
              <w:t>7.1</w:t>
            </w:r>
            <w:r w:rsidRPr="00BE7F56">
              <w:tab/>
              <w:t xml:space="preserve">Unless otherwise expressly </w:t>
            </w:r>
            <w:r w:rsidRPr="00BE7F56">
              <w:rPr>
                <w:b/>
              </w:rPr>
              <w:t>limited in the SCC</w:t>
            </w:r>
            <w:r w:rsidRPr="00BE7F56">
              <w:t xml:space="preserve"> or Technical Requirements, the Supplier’s obligations cover the provision of all Information Technologies, Materials and other Goods as well as the performance of all Services required for the design, development, and implementation (including procurement, quality assurance, assembly, associated site preparation, Delivery, Pre-commissioning, Installation, Testing, and Commissioning) of the System, in accordance with the plans, procedures, specifications, drawings, codes, and any other documents specified in the Contract and the Agreed Project Plan.</w:t>
            </w:r>
          </w:p>
        </w:tc>
      </w:tr>
      <w:tr w:rsidR="00102A67" w:rsidRPr="00BE7F56" w14:paraId="045A3847" w14:textId="77777777" w:rsidTr="00D63497">
        <w:tc>
          <w:tcPr>
            <w:tcW w:w="2412" w:type="dxa"/>
          </w:tcPr>
          <w:p w14:paraId="7D181EC2" w14:textId="77777777" w:rsidR="00102A67" w:rsidRPr="00BE7F56" w:rsidRDefault="00102A67" w:rsidP="00692ACF">
            <w:pPr>
              <w:spacing w:before="120"/>
              <w:jc w:val="left"/>
            </w:pPr>
          </w:p>
        </w:tc>
        <w:tc>
          <w:tcPr>
            <w:tcW w:w="6588" w:type="dxa"/>
          </w:tcPr>
          <w:p w14:paraId="21610305" w14:textId="77777777" w:rsidR="00102A67" w:rsidRPr="00BE7F56" w:rsidRDefault="00102A67" w:rsidP="00692ACF">
            <w:pPr>
              <w:spacing w:before="120"/>
              <w:ind w:left="547" w:right="-72" w:hanging="547"/>
            </w:pPr>
            <w:r w:rsidRPr="00BE7F56">
              <w:t>7.2</w:t>
            </w:r>
            <w:r w:rsidRPr="00BE7F56">
              <w:tab/>
              <w:t>The Supplier shall, unless specifically excluded in the Contract, perform all such work and / or supply all such items and Materials not specifically mentioned in the Contract but that can be reasonably inferred from the Contract as being required for attaining Operational Acceptance of the System as if such work and / or items and Materials were expressly mentioned in the Contract.</w:t>
            </w:r>
          </w:p>
          <w:p w14:paraId="21BDAB1D" w14:textId="77777777" w:rsidR="00102A67" w:rsidRPr="00BE7F56" w:rsidRDefault="00102A67" w:rsidP="00692ACF">
            <w:pPr>
              <w:spacing w:before="120"/>
              <w:ind w:left="547" w:right="-72" w:hanging="547"/>
            </w:pPr>
            <w:r w:rsidRPr="00BE7F56">
              <w:t>7.3</w:t>
            </w:r>
            <w:r w:rsidRPr="00BE7F56">
              <w:tab/>
              <w:t xml:space="preserve">The Supplier’s obligations (if any) to provide Goods and Services as implied by the Recurrent Cost tables of the Supplier’s bid, such as consumables, spare parts, and technical services (e.g., maintenance, technical assistance, and operational support), are as </w:t>
            </w:r>
            <w:r w:rsidRPr="00BE7F56">
              <w:rPr>
                <w:b/>
              </w:rPr>
              <w:t>specified in the SCC,</w:t>
            </w:r>
            <w:r w:rsidRPr="00BE7F56">
              <w:t xml:space="preserve"> including the relevant terms, characteristics, and timings.</w:t>
            </w:r>
          </w:p>
        </w:tc>
      </w:tr>
      <w:tr w:rsidR="00102A67" w:rsidRPr="00BE7F56" w14:paraId="3CC6DE8D" w14:textId="77777777" w:rsidTr="00D63497">
        <w:trPr>
          <w:cantSplit/>
        </w:trPr>
        <w:tc>
          <w:tcPr>
            <w:tcW w:w="2412" w:type="dxa"/>
          </w:tcPr>
          <w:p w14:paraId="142DACE0" w14:textId="6E7092B8" w:rsidR="00102A67" w:rsidRPr="00BE7F56" w:rsidRDefault="00102A67" w:rsidP="00692ACF">
            <w:pPr>
              <w:pStyle w:val="Head62"/>
              <w:spacing w:before="120"/>
            </w:pPr>
            <w:bookmarkStart w:id="742" w:name="_Toc277233326"/>
            <w:bookmarkStart w:id="743" w:name="_Toc73977700"/>
            <w:r w:rsidRPr="00BE7F56">
              <w:t>8.</w:t>
            </w:r>
            <w:r w:rsidRPr="00BE7F56">
              <w:tab/>
              <w:t>Time for Commencement and Operational Acceptance</w:t>
            </w:r>
            <w:bookmarkEnd w:id="742"/>
            <w:bookmarkEnd w:id="743"/>
          </w:p>
        </w:tc>
        <w:tc>
          <w:tcPr>
            <w:tcW w:w="6588" w:type="dxa"/>
          </w:tcPr>
          <w:p w14:paraId="374DBFE1" w14:textId="77777777" w:rsidR="00102A67" w:rsidRPr="00BE7F56" w:rsidRDefault="00102A67" w:rsidP="00692ACF">
            <w:pPr>
              <w:spacing w:before="120"/>
              <w:ind w:left="547" w:right="-72" w:hanging="547"/>
            </w:pPr>
            <w:r w:rsidRPr="00BE7F56">
              <w:t>8.1</w:t>
            </w:r>
            <w:r w:rsidRPr="00BE7F56">
              <w:tab/>
              <w:t xml:space="preserve">The Supplier shall commence work on the System within the period </w:t>
            </w:r>
            <w:r w:rsidRPr="00BE7F56">
              <w:rPr>
                <w:b/>
              </w:rPr>
              <w:t>specified in the SCC,</w:t>
            </w:r>
            <w:r w:rsidRPr="00BE7F56">
              <w:t xml:space="preserve"> and without prejudice to GCC Clause 28.2, the Supplier shall thereafter proceed with the System in accordance with the time schedule specified in the Implementation Schedule and any refinements made in the Agreed Project Plan.</w:t>
            </w:r>
          </w:p>
        </w:tc>
      </w:tr>
      <w:tr w:rsidR="00102A67" w:rsidRPr="00BE7F56" w14:paraId="317B86E1" w14:textId="77777777" w:rsidTr="00D63497">
        <w:tc>
          <w:tcPr>
            <w:tcW w:w="2412" w:type="dxa"/>
          </w:tcPr>
          <w:p w14:paraId="34548976" w14:textId="77777777" w:rsidR="00102A67" w:rsidRPr="00BE7F56" w:rsidRDefault="00102A67" w:rsidP="00692ACF">
            <w:pPr>
              <w:spacing w:before="120"/>
              <w:jc w:val="left"/>
            </w:pPr>
          </w:p>
        </w:tc>
        <w:tc>
          <w:tcPr>
            <w:tcW w:w="6588" w:type="dxa"/>
          </w:tcPr>
          <w:p w14:paraId="2A2A3D39" w14:textId="77777777" w:rsidR="00102A67" w:rsidRPr="00BE7F56" w:rsidRDefault="00102A67" w:rsidP="00692ACF">
            <w:pPr>
              <w:spacing w:before="120"/>
              <w:ind w:left="547" w:right="-72" w:hanging="547"/>
            </w:pPr>
            <w:r w:rsidRPr="00BE7F56">
              <w:t>8.2</w:t>
            </w:r>
            <w:r w:rsidRPr="00BE7F56">
              <w:tab/>
              <w:t>The Supplier shall achieve Operational Acceptance of the System (or Subsystem(s) where a separate time for Operational Acceptance of such Subsystem(s) is specified in the Contract) in accordance with the time schedule specified in the Implementation Schedule and any refinements made in the Agreed Project Plan, or within such extended time to which the Supplier shall be entitled under GCC Clause 40 (Extension of Time for Achieving Operational Acceptance).</w:t>
            </w:r>
          </w:p>
        </w:tc>
      </w:tr>
      <w:tr w:rsidR="00102A67" w:rsidRPr="00BE7F56" w14:paraId="69087D49" w14:textId="77777777" w:rsidTr="00D63497">
        <w:trPr>
          <w:cantSplit/>
        </w:trPr>
        <w:tc>
          <w:tcPr>
            <w:tcW w:w="2412" w:type="dxa"/>
          </w:tcPr>
          <w:p w14:paraId="6AF2310A" w14:textId="3F431458" w:rsidR="00102A67" w:rsidRPr="00BE7F56" w:rsidRDefault="00102A67" w:rsidP="00692ACF">
            <w:pPr>
              <w:pStyle w:val="Head62"/>
              <w:spacing w:before="120"/>
            </w:pPr>
            <w:bookmarkStart w:id="744" w:name="_Toc277233327"/>
            <w:bookmarkStart w:id="745" w:name="_Toc73977701"/>
            <w:r w:rsidRPr="00BE7F56">
              <w:t>9.</w:t>
            </w:r>
            <w:r w:rsidRPr="00BE7F56">
              <w:tab/>
              <w:t>Supplier’s Responsibilities</w:t>
            </w:r>
            <w:bookmarkEnd w:id="744"/>
            <w:bookmarkEnd w:id="745"/>
          </w:p>
        </w:tc>
        <w:tc>
          <w:tcPr>
            <w:tcW w:w="6588" w:type="dxa"/>
          </w:tcPr>
          <w:p w14:paraId="792D6877" w14:textId="77777777" w:rsidR="00102A67" w:rsidRDefault="00102A67" w:rsidP="00692ACF">
            <w:pPr>
              <w:spacing w:before="120"/>
              <w:ind w:left="547" w:right="-72" w:hanging="547"/>
              <w:rPr>
                <w:rFonts w:eastAsia="Arial Narrow" w:cstheme="minorHAnsi"/>
              </w:rPr>
            </w:pPr>
            <w:r w:rsidRPr="00BE7F56">
              <w:t>9.1</w:t>
            </w:r>
            <w:r w:rsidRPr="00BE7F56">
              <w:tab/>
              <w:t>The Supplier shall conduct all activities with due care and diligence, in accordance with the Contract and with the skill and care expected of a competent provider of information technologies, information systems, support, maintenance, training, and other related services, or in accordance with best industry practices.  In particular, the Supplier shall provide and employ only technical personnel who are skilled and experienced in their respective callings and supervisory staff who are competent to adequately supervise the work at hand.</w:t>
            </w:r>
            <w:r w:rsidR="00B93011" w:rsidRPr="008D2CBA">
              <w:rPr>
                <w:rFonts w:eastAsia="Arial Narrow" w:cstheme="minorHAnsi"/>
              </w:rPr>
              <w:t xml:space="preserve"> The </w:t>
            </w:r>
            <w:r w:rsidR="00B93011">
              <w:rPr>
                <w:rFonts w:eastAsia="Arial Narrow" w:cstheme="minorHAnsi"/>
              </w:rPr>
              <w:t xml:space="preserve">Supplier </w:t>
            </w:r>
            <w:r w:rsidR="00B93011" w:rsidRPr="008D2CBA">
              <w:rPr>
                <w:rFonts w:eastAsia="Arial Narrow" w:cstheme="minorHAnsi"/>
              </w:rPr>
              <w:t xml:space="preserve">shall ensure that its Subcontractors </w:t>
            </w:r>
            <w:r w:rsidR="00B93011">
              <w:rPr>
                <w:rFonts w:eastAsia="Arial Narrow" w:cstheme="minorHAnsi"/>
              </w:rPr>
              <w:t xml:space="preserve">carryout </w:t>
            </w:r>
            <w:r w:rsidR="00B93011" w:rsidRPr="008D2CBA">
              <w:rPr>
                <w:rFonts w:eastAsia="Arial Narrow" w:cstheme="minorHAnsi"/>
              </w:rPr>
              <w:t xml:space="preserve"> </w:t>
            </w:r>
            <w:r w:rsidR="00B93011">
              <w:rPr>
                <w:rFonts w:eastAsia="Arial Narrow" w:cstheme="minorHAnsi"/>
              </w:rPr>
              <w:t>the work on the Information System</w:t>
            </w:r>
            <w:r w:rsidR="00B93011" w:rsidRPr="008D2CBA">
              <w:rPr>
                <w:rFonts w:eastAsia="Arial Narrow" w:cstheme="minorHAnsi"/>
              </w:rPr>
              <w:t xml:space="preserve"> in accordance with the Contract, including complying wit</w:t>
            </w:r>
            <w:r w:rsidR="00B93011">
              <w:rPr>
                <w:rFonts w:eastAsia="Arial Narrow" w:cstheme="minorHAnsi"/>
              </w:rPr>
              <w:t xml:space="preserve">h </w:t>
            </w:r>
            <w:r w:rsidR="00B93011" w:rsidRPr="008D2CBA">
              <w:rPr>
                <w:rFonts w:eastAsia="Arial Narrow" w:cstheme="minorHAnsi"/>
              </w:rPr>
              <w:t xml:space="preserve">relevant </w:t>
            </w:r>
            <w:r w:rsidR="00B93011">
              <w:rPr>
                <w:rFonts w:eastAsia="Arial Narrow" w:cstheme="minorHAnsi"/>
              </w:rPr>
              <w:t xml:space="preserve">environmental </w:t>
            </w:r>
            <w:r w:rsidR="00B93011" w:rsidRPr="008D2CBA">
              <w:rPr>
                <w:rFonts w:eastAsia="Arial Narrow" w:cstheme="minorHAnsi"/>
              </w:rPr>
              <w:t xml:space="preserve"> </w:t>
            </w:r>
            <w:r w:rsidR="00B93011">
              <w:rPr>
                <w:rFonts w:eastAsia="Arial Narrow" w:cstheme="minorHAnsi"/>
              </w:rPr>
              <w:t xml:space="preserve">and social </w:t>
            </w:r>
            <w:r w:rsidR="00B93011" w:rsidRPr="008D2CBA">
              <w:rPr>
                <w:rFonts w:eastAsia="Arial Narrow" w:cstheme="minorHAnsi"/>
              </w:rPr>
              <w:t xml:space="preserve">requirements and the obligations set out in GCC Clause </w:t>
            </w:r>
            <w:r w:rsidR="00B93011">
              <w:rPr>
                <w:rFonts w:eastAsia="Arial Narrow" w:cstheme="minorHAnsi"/>
              </w:rPr>
              <w:t>9.9.</w:t>
            </w:r>
          </w:p>
          <w:p w14:paraId="14F2090D" w14:textId="79305C0D" w:rsidR="00FA29F7" w:rsidRPr="00ED63B6" w:rsidRDefault="00FA29F7" w:rsidP="002B7030">
            <w:pPr>
              <w:spacing w:before="120"/>
              <w:ind w:left="520" w:right="-14"/>
              <w:rPr>
                <w:noProof/>
              </w:rPr>
            </w:pPr>
            <w:r w:rsidRPr="00ED63B6">
              <w:rPr>
                <w:noProof/>
              </w:rPr>
              <w:t xml:space="preserve">The </w:t>
            </w:r>
            <w:r w:rsidR="00120D32">
              <w:rPr>
                <w:noProof/>
              </w:rPr>
              <w:t xml:space="preserve">Supplier </w:t>
            </w:r>
            <w:r w:rsidRPr="00ED63B6">
              <w:rPr>
                <w:noProof/>
              </w:rPr>
              <w:t xml:space="preserve">shall at all times take all reasonable precautions to maintain the health and safety of the  </w:t>
            </w:r>
            <w:r w:rsidR="003F01BD">
              <w:rPr>
                <w:noProof/>
              </w:rPr>
              <w:t>Supplier’s</w:t>
            </w:r>
            <w:r>
              <w:rPr>
                <w:noProof/>
              </w:rPr>
              <w:t xml:space="preserve"> </w:t>
            </w:r>
            <w:r w:rsidRPr="00ED63B6">
              <w:rPr>
                <w:noProof/>
              </w:rPr>
              <w:t>Personnel</w:t>
            </w:r>
            <w:r w:rsidRPr="00ED63B6">
              <w:t xml:space="preserve"> employed for the execution of </w:t>
            </w:r>
            <w:r w:rsidR="00120D32">
              <w:t xml:space="preserve">the Contract </w:t>
            </w:r>
            <w:r w:rsidRPr="00ED63B6">
              <w:t xml:space="preserve">at </w:t>
            </w:r>
            <w:r w:rsidRPr="00ED63B6">
              <w:rPr>
                <w:noProof/>
              </w:rPr>
              <w:t>the</w:t>
            </w:r>
            <w:r w:rsidRPr="00ED63B6">
              <w:t xml:space="preserve"> </w:t>
            </w:r>
            <w:r w:rsidR="002D6AB2">
              <w:t xml:space="preserve">Project </w:t>
            </w:r>
            <w:r w:rsidR="00120D32">
              <w:t>Site</w:t>
            </w:r>
            <w:r w:rsidR="002D6AB2">
              <w:t>/s</w:t>
            </w:r>
            <w:r w:rsidR="00120D32">
              <w:t xml:space="preserve"> </w:t>
            </w:r>
            <w:r>
              <w:t xml:space="preserve">in the </w:t>
            </w:r>
            <w:r w:rsidR="00120D32">
              <w:t xml:space="preserve">Purchaser’s </w:t>
            </w:r>
            <w:r>
              <w:t xml:space="preserve">country </w:t>
            </w:r>
            <w:r>
              <w:rPr>
                <w:noProof/>
              </w:rPr>
              <w:t xml:space="preserve">where the </w:t>
            </w:r>
            <w:r w:rsidR="00120D32">
              <w:rPr>
                <w:noProof/>
              </w:rPr>
              <w:t>Contract is</w:t>
            </w:r>
            <w:r>
              <w:rPr>
                <w:noProof/>
              </w:rPr>
              <w:t xml:space="preserve"> executed.</w:t>
            </w:r>
            <w:r w:rsidRPr="00ED63B6">
              <w:rPr>
                <w:noProof/>
              </w:rPr>
              <w:t xml:space="preserve"> </w:t>
            </w:r>
          </w:p>
          <w:p w14:paraId="2452074C" w14:textId="23551F8A" w:rsidR="00FA29F7" w:rsidRPr="00ED63B6" w:rsidRDefault="00FA29F7" w:rsidP="002B7030">
            <w:pPr>
              <w:spacing w:before="120"/>
              <w:ind w:left="520" w:right="-14"/>
              <w:rPr>
                <w:rFonts w:eastAsia="Arial Narrow"/>
                <w:color w:val="000000" w:themeColor="text1"/>
              </w:rPr>
            </w:pPr>
            <w:r>
              <w:rPr>
                <w:rFonts w:eastAsia="Arial Narrow"/>
              </w:rPr>
              <w:t xml:space="preserve">If </w:t>
            </w:r>
            <w:r w:rsidRPr="007B446B">
              <w:rPr>
                <w:rFonts w:eastAsia="Arial Narrow"/>
                <w:b/>
              </w:rPr>
              <w:t>required in the SCC</w:t>
            </w:r>
            <w:r w:rsidRPr="00ED63B6">
              <w:rPr>
                <w:rFonts w:eastAsia="Arial Narrow"/>
              </w:rPr>
              <w:t xml:space="preserve">, the </w:t>
            </w:r>
            <w:r w:rsidR="00120D32">
              <w:rPr>
                <w:noProof/>
              </w:rPr>
              <w:t>Supplier</w:t>
            </w:r>
            <w:r w:rsidR="00120D32">
              <w:rPr>
                <w:rFonts w:eastAsia="Arial Narrow"/>
              </w:rPr>
              <w:t xml:space="preserve"> </w:t>
            </w:r>
            <w:r w:rsidRPr="00ED63B6">
              <w:rPr>
                <w:rFonts w:eastAsia="Arial Narrow"/>
              </w:rPr>
              <w:t xml:space="preserve">shall submit to the </w:t>
            </w:r>
            <w:r w:rsidR="00120D32">
              <w:t>Purchaser</w:t>
            </w:r>
            <w:r>
              <w:rPr>
                <w:rFonts w:eastAsia="Arial Narrow"/>
              </w:rPr>
              <w:t xml:space="preserve"> </w:t>
            </w:r>
            <w:r w:rsidRPr="00ED63B6">
              <w:rPr>
                <w:rFonts w:eastAsia="Arial Narrow"/>
              </w:rPr>
              <w:t xml:space="preserve">for its </w:t>
            </w:r>
            <w:r w:rsidRPr="00ED63B6">
              <w:rPr>
                <w:noProof/>
              </w:rPr>
              <w:t>approval</w:t>
            </w:r>
            <w:r w:rsidRPr="00ED63B6">
              <w:rPr>
                <w:rFonts w:eastAsia="Arial Narrow"/>
              </w:rPr>
              <w:t xml:space="preserve"> a health and safety manual which has been specifically prepared for the Contract. </w:t>
            </w:r>
          </w:p>
          <w:p w14:paraId="79EEC4B3" w14:textId="77777777" w:rsidR="00FA29F7" w:rsidRPr="00ED63B6" w:rsidRDefault="00FA29F7" w:rsidP="002B7030">
            <w:pPr>
              <w:spacing w:before="120"/>
              <w:ind w:left="520" w:right="-14"/>
              <w:rPr>
                <w:rFonts w:eastAsia="Arial Narrow"/>
              </w:rPr>
            </w:pPr>
            <w:r w:rsidRPr="00ED63B6">
              <w:rPr>
                <w:rFonts w:eastAsia="Arial Narrow"/>
              </w:rPr>
              <w:t xml:space="preserve">The health and </w:t>
            </w:r>
            <w:r w:rsidRPr="002B7030">
              <w:rPr>
                <w:noProof/>
              </w:rPr>
              <w:t>safety</w:t>
            </w:r>
            <w:r w:rsidRPr="00ED63B6">
              <w:rPr>
                <w:rFonts w:eastAsia="Arial Narrow"/>
              </w:rPr>
              <w:t xml:space="preserve"> manual shall be in addition to any other similar </w:t>
            </w:r>
            <w:r w:rsidRPr="00ED63B6">
              <w:rPr>
                <w:noProof/>
              </w:rPr>
              <w:t>document</w:t>
            </w:r>
            <w:r w:rsidRPr="00ED63B6">
              <w:rPr>
                <w:rFonts w:eastAsia="Arial Narrow"/>
              </w:rPr>
              <w:t xml:space="preserve"> required under applicable health and safety regulations and </w:t>
            </w:r>
            <w:r>
              <w:rPr>
                <w:rFonts w:eastAsia="Arial Narrow"/>
              </w:rPr>
              <w:t>l</w:t>
            </w:r>
            <w:r w:rsidRPr="00ED63B6">
              <w:rPr>
                <w:rFonts w:eastAsia="Arial Narrow"/>
              </w:rPr>
              <w:t>aws.</w:t>
            </w:r>
          </w:p>
          <w:p w14:paraId="57FCFBEA" w14:textId="77777777" w:rsidR="00FA29F7" w:rsidRPr="00ED63B6" w:rsidRDefault="00FA29F7" w:rsidP="002B7030">
            <w:pPr>
              <w:spacing w:before="120"/>
              <w:ind w:left="520" w:right="-14"/>
              <w:rPr>
                <w:rFonts w:eastAsia="Arial Narrow"/>
              </w:rPr>
            </w:pPr>
            <w:r w:rsidRPr="00ED63B6">
              <w:rPr>
                <w:rFonts w:eastAsia="Arial Narrow"/>
              </w:rPr>
              <w:t xml:space="preserve">The health and </w:t>
            </w:r>
            <w:r w:rsidRPr="00ED63B6">
              <w:rPr>
                <w:noProof/>
              </w:rPr>
              <w:t>safety</w:t>
            </w:r>
            <w:r w:rsidRPr="00ED63B6">
              <w:rPr>
                <w:rFonts w:eastAsia="Arial Narrow"/>
              </w:rPr>
              <w:t xml:space="preserve"> manual shall set out </w:t>
            </w:r>
            <w:r>
              <w:rPr>
                <w:rFonts w:eastAsia="Arial Narrow"/>
              </w:rPr>
              <w:t xml:space="preserve">any applicable </w:t>
            </w:r>
            <w:r w:rsidRPr="00ED63B6">
              <w:rPr>
                <w:rFonts w:eastAsia="Arial Narrow"/>
              </w:rPr>
              <w:t xml:space="preserve">health and safety </w:t>
            </w:r>
            <w:r w:rsidRPr="00ED63B6">
              <w:rPr>
                <w:noProof/>
              </w:rPr>
              <w:t>requirement</w:t>
            </w:r>
            <w:r>
              <w:rPr>
                <w:noProof/>
              </w:rPr>
              <w:t xml:space="preserve"> </w:t>
            </w:r>
            <w:r w:rsidRPr="00ED63B6">
              <w:rPr>
                <w:rFonts w:eastAsia="Arial Narrow"/>
              </w:rPr>
              <w:t xml:space="preserve">under the Contract, </w:t>
            </w:r>
          </w:p>
          <w:p w14:paraId="1F5927A3" w14:textId="77777777" w:rsidR="00FA29F7" w:rsidRPr="00820F36" w:rsidRDefault="00FA29F7" w:rsidP="001275ED">
            <w:pPr>
              <w:pStyle w:val="ListParagraph"/>
              <w:numPr>
                <w:ilvl w:val="0"/>
                <w:numId w:val="64"/>
              </w:numPr>
              <w:suppressAutoHyphens w:val="0"/>
              <w:spacing w:before="120"/>
              <w:ind w:right="-14"/>
              <w:rPr>
                <w:rFonts w:eastAsia="Arial Narrow"/>
              </w:rPr>
            </w:pPr>
            <w:r w:rsidRPr="003F01BD">
              <w:rPr>
                <w:rFonts w:eastAsia="Arial Narrow"/>
              </w:rPr>
              <w:t xml:space="preserve">which </w:t>
            </w:r>
            <w:r w:rsidRPr="00EE4CB5">
              <w:rPr>
                <w:rFonts w:eastAsia="Arial Narrow"/>
              </w:rPr>
              <w:t>may include</w:t>
            </w:r>
            <w:r w:rsidRPr="00E61283">
              <w:rPr>
                <w:rFonts w:eastAsia="Arial Narrow"/>
              </w:rPr>
              <w:t>:</w:t>
            </w:r>
          </w:p>
          <w:p w14:paraId="3A5253B5" w14:textId="77777777" w:rsidR="00FA29F7" w:rsidRPr="00ED63B6" w:rsidRDefault="00FA29F7" w:rsidP="001275ED">
            <w:pPr>
              <w:numPr>
                <w:ilvl w:val="0"/>
                <w:numId w:val="63"/>
              </w:numPr>
              <w:suppressAutoHyphens w:val="0"/>
              <w:spacing w:before="120"/>
              <w:ind w:left="1495" w:right="-14" w:hanging="255"/>
              <w:rPr>
                <w:rFonts w:eastAsia="Arial Narrow"/>
              </w:rPr>
            </w:pPr>
            <w:r w:rsidRPr="00ED63B6">
              <w:rPr>
                <w:lang w:eastAsia="en-GB"/>
              </w:rPr>
              <w:t xml:space="preserve">the procedures to establish and maintain a safe working environment; </w:t>
            </w:r>
          </w:p>
          <w:p w14:paraId="03622924" w14:textId="77777777" w:rsidR="00FA29F7" w:rsidRPr="00ED63B6" w:rsidRDefault="00FA29F7" w:rsidP="001275ED">
            <w:pPr>
              <w:numPr>
                <w:ilvl w:val="0"/>
                <w:numId w:val="63"/>
              </w:numPr>
              <w:suppressAutoHyphens w:val="0"/>
              <w:spacing w:before="120"/>
              <w:ind w:left="1495" w:right="-14" w:hanging="255"/>
              <w:rPr>
                <w:rFonts w:eastAsia="Arial Narrow"/>
              </w:rPr>
            </w:pPr>
            <w:r w:rsidRPr="00ED63B6">
              <w:rPr>
                <w:rFonts w:eastAsia="Arial Narrow"/>
              </w:rPr>
              <w:t xml:space="preserve">the procedures for prevention, preparedness and </w:t>
            </w:r>
            <w:r w:rsidRPr="00ED63B6">
              <w:rPr>
                <w:lang w:eastAsia="en-GB"/>
              </w:rPr>
              <w:t>response</w:t>
            </w:r>
            <w:r w:rsidRPr="00ED63B6">
              <w:rPr>
                <w:rFonts w:eastAsia="Arial Narrow"/>
              </w:rPr>
              <w:t xml:space="preserve"> activities to be implemented in the case of an emergency event (i.e. an unanticipated incident, arising from natural </w:t>
            </w:r>
            <w:r>
              <w:rPr>
                <w:rFonts w:eastAsia="Arial Narrow"/>
              </w:rPr>
              <w:t xml:space="preserve">or </w:t>
            </w:r>
            <w:r w:rsidRPr="00ED63B6">
              <w:rPr>
                <w:rFonts w:eastAsia="Arial Narrow"/>
              </w:rPr>
              <w:t>man-made hazards);</w:t>
            </w:r>
          </w:p>
          <w:p w14:paraId="67D0EA25" w14:textId="77777777" w:rsidR="00FA29F7" w:rsidRPr="00ED63B6" w:rsidRDefault="00FA29F7" w:rsidP="001275ED">
            <w:pPr>
              <w:numPr>
                <w:ilvl w:val="0"/>
                <w:numId w:val="63"/>
              </w:numPr>
              <w:suppressAutoHyphens w:val="0"/>
              <w:spacing w:before="120"/>
              <w:ind w:left="1495" w:right="-14" w:hanging="255"/>
              <w:rPr>
                <w:lang w:eastAsia="en-GB"/>
              </w:rPr>
            </w:pPr>
            <w:r w:rsidRPr="00ED63B6">
              <w:rPr>
                <w:lang w:eastAsia="en-GB"/>
              </w:rPr>
              <w:t xml:space="preserve">the measures to be taken to avoid or minimize the potential for community exposure to water-borne, water-based, water-related, and vector-borne diseases, </w:t>
            </w:r>
          </w:p>
          <w:p w14:paraId="54B383C1" w14:textId="77777777" w:rsidR="00FA29F7" w:rsidRPr="00ED63B6" w:rsidRDefault="00FA29F7" w:rsidP="001275ED">
            <w:pPr>
              <w:numPr>
                <w:ilvl w:val="0"/>
                <w:numId w:val="63"/>
              </w:numPr>
              <w:suppressAutoHyphens w:val="0"/>
              <w:spacing w:before="120"/>
              <w:ind w:left="1495" w:right="-14" w:hanging="255"/>
              <w:rPr>
                <w:lang w:eastAsia="en-GB"/>
              </w:rPr>
            </w:pPr>
            <w:r>
              <w:rPr>
                <w:lang w:eastAsia="en-GB"/>
              </w:rPr>
              <w:t xml:space="preserve"> </w:t>
            </w:r>
            <w:r w:rsidRPr="00ED63B6">
              <w:rPr>
                <w:lang w:eastAsia="en-GB"/>
              </w:rPr>
              <w:t xml:space="preserve">the </w:t>
            </w:r>
            <w:r w:rsidRPr="00ED63B6">
              <w:rPr>
                <w:rFonts w:eastAsia="Arial Narrow"/>
              </w:rPr>
              <w:t>measures</w:t>
            </w:r>
            <w:r w:rsidRPr="00ED63B6">
              <w:rPr>
                <w:lang w:eastAsia="en-GB"/>
              </w:rPr>
              <w:t xml:space="preserve"> to be implemented to avoid or minimize the spread of communicable diseases; </w:t>
            </w:r>
            <w:r>
              <w:rPr>
                <w:lang w:eastAsia="en-GB"/>
              </w:rPr>
              <w:t xml:space="preserve">and </w:t>
            </w:r>
          </w:p>
          <w:p w14:paraId="68503B86" w14:textId="26173028" w:rsidR="00B86298" w:rsidRPr="00BE7F56" w:rsidRDefault="00FA29F7" w:rsidP="001275ED">
            <w:pPr>
              <w:pStyle w:val="ListParagraph"/>
              <w:numPr>
                <w:ilvl w:val="0"/>
                <w:numId w:val="64"/>
              </w:numPr>
              <w:suppressAutoHyphens w:val="0"/>
              <w:spacing w:before="120"/>
              <w:ind w:right="-14"/>
            </w:pPr>
            <w:r w:rsidRPr="00ED63B6">
              <w:rPr>
                <w:lang w:eastAsia="en-GB"/>
              </w:rPr>
              <w:t xml:space="preserve">any other requirements stated in the </w:t>
            </w:r>
            <w:r w:rsidR="00120D32">
              <w:t>Purchaser</w:t>
            </w:r>
            <w:r>
              <w:rPr>
                <w:lang w:eastAsia="en-GB"/>
              </w:rPr>
              <w:t>’s Requirements.</w:t>
            </w:r>
          </w:p>
        </w:tc>
      </w:tr>
      <w:tr w:rsidR="00102A67" w:rsidRPr="00BE7F56" w14:paraId="234DDFBC" w14:textId="77777777" w:rsidTr="00D63497">
        <w:tc>
          <w:tcPr>
            <w:tcW w:w="2412" w:type="dxa"/>
          </w:tcPr>
          <w:p w14:paraId="05BB5228" w14:textId="77777777" w:rsidR="00102A67" w:rsidRPr="00BE7F56" w:rsidRDefault="00102A67" w:rsidP="00692ACF">
            <w:pPr>
              <w:spacing w:before="120"/>
              <w:jc w:val="left"/>
              <w:rPr>
                <w:b/>
                <w:spacing w:val="-4"/>
              </w:rPr>
            </w:pPr>
          </w:p>
        </w:tc>
        <w:tc>
          <w:tcPr>
            <w:tcW w:w="6588" w:type="dxa"/>
          </w:tcPr>
          <w:p w14:paraId="7E4B8CF0" w14:textId="77777777" w:rsidR="00102A67" w:rsidRPr="00BE7F56" w:rsidRDefault="00102A67" w:rsidP="00692ACF">
            <w:pPr>
              <w:spacing w:before="120"/>
              <w:ind w:left="547" w:right="-72" w:hanging="547"/>
            </w:pPr>
            <w:r w:rsidRPr="00BE7F56">
              <w:t>9.2</w:t>
            </w:r>
            <w:r w:rsidRPr="00BE7F56">
              <w:tab/>
              <w:t>The Supplier confirms that it has entered into this Contract on the basis of a proper examination of the data relating to the System provided by the Purchaser and on the basis of information that the Supplier could have obtained from a visual inspection of the site (if access to the site was available) and of other data readily available to the Supplier relating to the System as at the date twenty-eight (28) days prior to bid submission.  The Supplier acknowledges that any failure to acquaint itself with all such data and information shall not relieve its responsibility for properly estimating the difficulty or cost of successfully performing the Contract.</w:t>
            </w:r>
          </w:p>
          <w:p w14:paraId="336ACD2C" w14:textId="77777777" w:rsidR="00102A67" w:rsidRPr="00BE7F56" w:rsidRDefault="00102A67" w:rsidP="00692ACF">
            <w:pPr>
              <w:spacing w:before="120"/>
              <w:ind w:left="547" w:right="-72" w:hanging="547"/>
            </w:pPr>
            <w:r w:rsidRPr="00BE7F56">
              <w:t>9.3</w:t>
            </w:r>
            <w:r w:rsidRPr="00BE7F56">
              <w:tab/>
              <w:t>The Supplier shall be responsible for timely provision of all resources, information, and decision making under its control that are necessary to reach a mutually Agreed Project Plan (pursuant to GCC Clause 19.2) within the time schedule specified in the Implementation Schedule.  Failure to provide such resources, information, and decision-making may constitute grounds for termination pursuant to GCC Clause 41.2.</w:t>
            </w:r>
          </w:p>
        </w:tc>
      </w:tr>
      <w:tr w:rsidR="00102A67" w:rsidRPr="00BE7F56" w14:paraId="03524739" w14:textId="77777777" w:rsidTr="00D63497">
        <w:tc>
          <w:tcPr>
            <w:tcW w:w="2412" w:type="dxa"/>
          </w:tcPr>
          <w:p w14:paraId="7D8D0576" w14:textId="77777777" w:rsidR="00102A67" w:rsidRPr="00BE7F56" w:rsidRDefault="00102A67" w:rsidP="00692ACF">
            <w:pPr>
              <w:spacing w:before="120"/>
              <w:jc w:val="left"/>
            </w:pPr>
          </w:p>
        </w:tc>
        <w:tc>
          <w:tcPr>
            <w:tcW w:w="6588" w:type="dxa"/>
          </w:tcPr>
          <w:p w14:paraId="26177BBA" w14:textId="3CAA6DD3" w:rsidR="00102A67" w:rsidRPr="00BE7F56" w:rsidRDefault="00102A67" w:rsidP="00692ACF">
            <w:pPr>
              <w:spacing w:before="120"/>
              <w:ind w:left="547" w:right="-72" w:hanging="547"/>
            </w:pPr>
            <w:r w:rsidRPr="00BE7F56">
              <w:t>9.4</w:t>
            </w:r>
            <w:r w:rsidRPr="00BE7F56">
              <w:tab/>
              <w:t xml:space="preserve">The Supplier shall acquire in its name all permits, approvals, and/or licenses from all local, state, or national government authorities or public service undertakings in the Purchaser’s Country that are necessary for the performance of the Contract, including, without limitation, visas for the Supplier’s </w:t>
            </w:r>
            <w:r w:rsidR="00F958D6">
              <w:t>P</w:t>
            </w:r>
            <w:r w:rsidR="00F958D6" w:rsidRPr="00BE7F56">
              <w:t xml:space="preserve">ersonnel </w:t>
            </w:r>
            <w:r w:rsidRPr="00BE7F56">
              <w:t>and entry permits for all imported Supplier’s Equipment.  The Supplier shall acquire all other permits, approvals, and/or licenses that are not the responsibility of the Purchaser under GCC Clause 10.4 and that are necessary for the performance of the Contract.</w:t>
            </w:r>
          </w:p>
          <w:p w14:paraId="6DF24BC9" w14:textId="4876503F" w:rsidR="0098659A" w:rsidRPr="00BE7F56" w:rsidRDefault="00102A67" w:rsidP="002B7030">
            <w:pPr>
              <w:spacing w:before="120"/>
              <w:ind w:left="547" w:right="-72" w:hanging="547"/>
            </w:pPr>
            <w:r w:rsidRPr="00BE7F56">
              <w:t>9.5</w:t>
            </w:r>
            <w:r w:rsidRPr="00BE7F56">
              <w:tab/>
              <w:t>The Supplier shall comply with all laws in force in the Purchaser’s Country.  The laws will include all national, provincial, municipal, or other laws that affect the performance of the Contract and are binding upon the Supplier.  The Supplier shall indemnify and hold harmless the Purchaser from and against any and all liabilities, damages, claims, fines, penalties, and expenses of whatever nature arising or resulting from the violation of such laws by the Supplier or its personnel, including the Subcontractors and their personnel, but without prejudice to GCC Clause 10.1.  The Supplier shall not indemnify the Purchaser to the extent that such liability, damage, claims, fines, penalties, and expenses were caused or contributed to by a fault of the Purchaser.</w:t>
            </w:r>
          </w:p>
        </w:tc>
      </w:tr>
      <w:tr w:rsidR="00102A67" w:rsidRPr="00BE7F56" w14:paraId="08742CB2" w14:textId="77777777" w:rsidTr="00D63497">
        <w:tc>
          <w:tcPr>
            <w:tcW w:w="2412" w:type="dxa"/>
          </w:tcPr>
          <w:p w14:paraId="06830A16" w14:textId="77777777" w:rsidR="00102A67" w:rsidRPr="00BE7F56" w:rsidRDefault="00102A67" w:rsidP="00692ACF">
            <w:pPr>
              <w:spacing w:before="120"/>
              <w:jc w:val="left"/>
            </w:pPr>
          </w:p>
        </w:tc>
        <w:tc>
          <w:tcPr>
            <w:tcW w:w="6588" w:type="dxa"/>
          </w:tcPr>
          <w:p w14:paraId="2AA7034D" w14:textId="33D9B4FA" w:rsidR="00A43D66" w:rsidRPr="00BE7F56" w:rsidRDefault="00102A67" w:rsidP="00692ACF">
            <w:pPr>
              <w:spacing w:before="120"/>
              <w:ind w:left="540" w:right="-72" w:hanging="540"/>
            </w:pPr>
            <w:r w:rsidRPr="00BE7F56">
              <w:t>9.</w:t>
            </w:r>
            <w:r w:rsidR="00F61F68">
              <w:t>6</w:t>
            </w:r>
            <w:r w:rsidRPr="00BE7F56">
              <w:tab/>
              <w:t>Any Information Technologies or other Goods and Services that will be incorporated in or be required for the System and other supplies shall have their Origin, as defined in GCC Clause 3.12, in a country that shall be an Eligible Country, as defined in GCC Clause 1.1 (e) (iv).</w:t>
            </w:r>
          </w:p>
          <w:p w14:paraId="46AC0063" w14:textId="1741E033" w:rsidR="00102A67" w:rsidRPr="00BE7F56" w:rsidRDefault="00102A67" w:rsidP="00692ACF">
            <w:pPr>
              <w:spacing w:before="120"/>
              <w:ind w:left="540" w:right="-72" w:hanging="540"/>
              <w:rPr>
                <w:bCs/>
                <w:color w:val="000000"/>
                <w:szCs w:val="24"/>
              </w:rPr>
            </w:pPr>
            <w:r w:rsidRPr="00BE7F56">
              <w:t>9.</w:t>
            </w:r>
            <w:r w:rsidR="00F61F68">
              <w:t>7</w:t>
            </w:r>
            <w:r w:rsidRPr="00BE7F56">
              <w:tab/>
            </w:r>
            <w:r w:rsidR="000948E3" w:rsidRPr="00EE75DA">
              <w:t xml:space="preserve">Pursuant to paragraph 2.2 e. of </w:t>
            </w:r>
            <w:r w:rsidR="00E31644">
              <w:t>the Appendix</w:t>
            </w:r>
            <w:r w:rsidR="00EF3DFD">
              <w:t xml:space="preserve"> 1</w:t>
            </w:r>
            <w:r w:rsidR="00E31644">
              <w:t xml:space="preserve"> </w:t>
            </w:r>
            <w:r w:rsidR="000948E3" w:rsidRPr="00EE75DA">
              <w:t>to the General Conditions</w:t>
            </w:r>
            <w:r w:rsidR="00EF1F3F">
              <w:t xml:space="preserve"> of Contract</w:t>
            </w:r>
            <w:r w:rsidR="000948E3">
              <w:t xml:space="preserve">, </w:t>
            </w:r>
            <w:r w:rsidR="000948E3" w:rsidRPr="00EE75DA">
              <w:t xml:space="preserve">the </w:t>
            </w:r>
            <w:r w:rsidR="00E31644">
              <w:t xml:space="preserve">Supplier </w:t>
            </w:r>
            <w:r w:rsidR="000948E3" w:rsidRPr="00EE75DA">
              <w:t xml:space="preserve">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w:t>
            </w:r>
            <w:r w:rsidR="00E31644">
              <w:t xml:space="preserve">Supplier’s </w:t>
            </w:r>
            <w:r w:rsidR="000948E3" w:rsidRPr="00EE75DA">
              <w:t xml:space="preserve">and its Subcontractors’ and subconsultants’ attention is drawn to </w:t>
            </w:r>
            <w:r w:rsidR="002D162A">
              <w:t xml:space="preserve">GCC Clause </w:t>
            </w:r>
            <w:r w:rsidR="000948E3">
              <w:t xml:space="preserve">6.1 </w:t>
            </w:r>
            <w:r w:rsidR="000948E3" w:rsidRPr="00EE75DA">
              <w:t>(Fraud and Corruption) which provides</w:t>
            </w:r>
            <w:r w:rsidR="000948E3" w:rsidRPr="00EE75DA">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0948E3" w:rsidRPr="0046288A">
              <w:t>)</w:t>
            </w:r>
            <w:r w:rsidR="00BB182C" w:rsidRPr="00BE7F56">
              <w:t>.</w:t>
            </w:r>
          </w:p>
          <w:p w14:paraId="56EFCE62" w14:textId="4B65C869" w:rsidR="00F61F68" w:rsidRDefault="00102A67" w:rsidP="00692ACF">
            <w:pPr>
              <w:spacing w:before="120"/>
              <w:ind w:left="540" w:right="-72" w:hanging="540"/>
              <w:rPr>
                <w:noProof/>
              </w:rPr>
            </w:pPr>
            <w:r w:rsidRPr="00BE7F56">
              <w:rPr>
                <w:bCs/>
                <w:color w:val="000000"/>
                <w:szCs w:val="24"/>
              </w:rPr>
              <w:t>9.</w:t>
            </w:r>
            <w:r w:rsidR="00F61F68">
              <w:rPr>
                <w:bCs/>
                <w:color w:val="000000"/>
                <w:szCs w:val="24"/>
              </w:rPr>
              <w:t>8</w:t>
            </w:r>
            <w:r w:rsidR="00F61F68" w:rsidRPr="00BE7F56">
              <w:rPr>
                <w:bCs/>
                <w:color w:val="000000"/>
                <w:szCs w:val="24"/>
              </w:rPr>
              <w:t xml:space="preserve">   </w:t>
            </w:r>
            <w:r w:rsidRPr="00BE7F56">
              <w:rPr>
                <w:noProof/>
              </w:rPr>
              <w:t xml:space="preserve">The Supplier shall conform to the sustainable procurement contractual provisions, if and as </w:t>
            </w:r>
            <w:r w:rsidRPr="00BE7F56">
              <w:rPr>
                <w:b/>
                <w:noProof/>
              </w:rPr>
              <w:t xml:space="preserve">specified in the </w:t>
            </w:r>
            <w:r w:rsidR="0010250D" w:rsidRPr="00BE7F56">
              <w:rPr>
                <w:b/>
                <w:noProof/>
              </w:rPr>
              <w:t>SCC</w:t>
            </w:r>
            <w:r w:rsidRPr="00BE7F56">
              <w:rPr>
                <w:b/>
                <w:noProof/>
              </w:rPr>
              <w:t>.</w:t>
            </w:r>
            <w:r w:rsidRPr="00BE7F56">
              <w:rPr>
                <w:noProof/>
              </w:rPr>
              <w:t xml:space="preserve"> </w:t>
            </w:r>
          </w:p>
          <w:p w14:paraId="7A11AD5A" w14:textId="0B9D7452" w:rsidR="00E43FBE" w:rsidRDefault="00E43FBE" w:rsidP="00692ACF">
            <w:pPr>
              <w:spacing w:before="120"/>
              <w:ind w:left="-29"/>
            </w:pPr>
            <w:r>
              <w:t xml:space="preserve">9.9 </w:t>
            </w:r>
            <w:r w:rsidR="003D09AB">
              <w:t xml:space="preserve"> </w:t>
            </w:r>
            <w:r w:rsidR="00D30356">
              <w:t xml:space="preserve">   </w:t>
            </w:r>
            <w:r w:rsidRPr="00E15764">
              <w:rPr>
                <w:b/>
                <w:bCs/>
              </w:rPr>
              <w:t>Code of Conduct</w:t>
            </w:r>
          </w:p>
          <w:p w14:paraId="4E7F96B2" w14:textId="17F1D484" w:rsidR="00E43FBE" w:rsidRDefault="00E43FBE" w:rsidP="00692ACF">
            <w:pPr>
              <w:spacing w:before="120"/>
              <w:ind w:left="523"/>
            </w:pPr>
            <w:r>
              <w:t xml:space="preserve">The Supplier shall have a Code of Conduct for </w:t>
            </w:r>
            <w:r w:rsidR="00C66749">
              <w:t>the</w:t>
            </w:r>
            <w:r w:rsidR="00EF1F3F">
              <w:t xml:space="preserve"> </w:t>
            </w:r>
            <w:r w:rsidR="00C66749">
              <w:t>Supplier’s Personnel</w:t>
            </w:r>
            <w:r w:rsidR="00C66749">
              <w:rPr>
                <w:bCs/>
              </w:rPr>
              <w:t xml:space="preserve"> </w:t>
            </w:r>
            <w:r>
              <w:rPr>
                <w:bCs/>
              </w:rPr>
              <w:t>employed for the execution of the Contract at the Project Site/s.</w:t>
            </w:r>
            <w:r>
              <w:t xml:space="preserve"> </w:t>
            </w:r>
          </w:p>
          <w:p w14:paraId="0FC4FA51" w14:textId="1F4A67BC" w:rsidR="00E43FBE" w:rsidRDefault="00E43FBE" w:rsidP="00692ACF">
            <w:pPr>
              <w:spacing w:before="120"/>
              <w:ind w:left="523"/>
              <w:rPr>
                <w:bCs/>
              </w:rPr>
            </w:pPr>
            <w:r>
              <w:rPr>
                <w:bCs/>
              </w:rPr>
              <w:t xml:space="preserve">The Supplier shall take all necessary measures to ensure that each such personnel is made aware of the Code of Conduct including specific behaviors that are prohibited, and understands the consequences of engaging in such prohibited behaviors.  </w:t>
            </w:r>
          </w:p>
          <w:p w14:paraId="12C3AC20" w14:textId="250D8C80" w:rsidR="00E43FBE" w:rsidRDefault="00E43FBE" w:rsidP="00692ACF">
            <w:pPr>
              <w:spacing w:before="120"/>
              <w:ind w:left="523"/>
              <w:rPr>
                <w:bCs/>
              </w:rPr>
            </w:pPr>
            <w:r>
              <w:rPr>
                <w:bCs/>
              </w:rPr>
              <w:t xml:space="preserve">These measures include providing instructions and documentation that can be understood by such personnel, and seeking to obtain that person’s signature acknowledging receipt of </w:t>
            </w:r>
            <w:r>
              <w:t>such instructions and/or documentation, as appropriate</w:t>
            </w:r>
            <w:r>
              <w:rPr>
                <w:bCs/>
              </w:rPr>
              <w:t>.</w:t>
            </w:r>
          </w:p>
          <w:p w14:paraId="77AF1207" w14:textId="672FF439" w:rsidR="00E43FBE" w:rsidRDefault="00E43FBE" w:rsidP="00692ACF">
            <w:pPr>
              <w:spacing w:before="120"/>
              <w:ind w:left="523"/>
              <w:rPr>
                <w:bCs/>
              </w:rPr>
            </w:pPr>
            <w:r>
              <w:rPr>
                <w:bCs/>
              </w:rPr>
              <w:t xml:space="preserve">The Supplier shall also ensure that the Code of Conduct is visibly displayed in the Project Site/s as well as, as applicable, in areas outside the </w:t>
            </w:r>
            <w:r w:rsidR="002D6AB2">
              <w:rPr>
                <w:bCs/>
              </w:rPr>
              <w:t xml:space="preserve">Project Site/s </w:t>
            </w:r>
            <w:r>
              <w:rPr>
                <w:bCs/>
              </w:rPr>
              <w:t xml:space="preserve">accessible to the local community and any project affected people. The posted Code of Conduct shall be provided in languages comprehensible to the Supplier’s </w:t>
            </w:r>
            <w:r w:rsidR="00C66749">
              <w:rPr>
                <w:bCs/>
              </w:rPr>
              <w:t>Personnel</w:t>
            </w:r>
            <w:r>
              <w:rPr>
                <w:bCs/>
              </w:rPr>
              <w:t xml:space="preserve">, </w:t>
            </w:r>
            <w:r w:rsidR="003D09AB">
              <w:rPr>
                <w:bCs/>
              </w:rPr>
              <w:t xml:space="preserve">Purchaser’s </w:t>
            </w:r>
            <w:r w:rsidR="00C66749">
              <w:rPr>
                <w:bCs/>
              </w:rPr>
              <w:t xml:space="preserve">Personnel </w:t>
            </w:r>
            <w:r>
              <w:rPr>
                <w:bCs/>
              </w:rPr>
              <w:t>and the local community.</w:t>
            </w:r>
          </w:p>
          <w:p w14:paraId="2DE1F7D2" w14:textId="29445172" w:rsidR="001A4488" w:rsidRDefault="00F47303" w:rsidP="00692ACF">
            <w:pPr>
              <w:spacing w:before="120"/>
              <w:ind w:left="523"/>
              <w:rPr>
                <w:bCs/>
              </w:rPr>
            </w:pPr>
            <w:r>
              <w:rPr>
                <w:bCs/>
              </w:rPr>
              <w:t xml:space="preserve">The Supplier’s Management Strategy and Implementation Plans, </w:t>
            </w:r>
            <w:r w:rsidR="006921CA" w:rsidRPr="0085667E">
              <w:rPr>
                <w:bCs/>
              </w:rPr>
              <w:t>if</w:t>
            </w:r>
            <w:r>
              <w:rPr>
                <w:bCs/>
              </w:rPr>
              <w:t xml:space="preserve"> applicable, shall include appropriate processes for the </w:t>
            </w:r>
            <w:r w:rsidR="006921CA">
              <w:rPr>
                <w:bCs/>
              </w:rPr>
              <w:t>Supplier</w:t>
            </w:r>
            <w:r>
              <w:rPr>
                <w:bCs/>
              </w:rPr>
              <w:t xml:space="preserve"> to verify compliance with these obligations.</w:t>
            </w:r>
          </w:p>
          <w:p w14:paraId="550186AF" w14:textId="610B296F" w:rsidR="00F61F68" w:rsidRDefault="00F61F68" w:rsidP="00692ACF">
            <w:pPr>
              <w:spacing w:before="120"/>
              <w:ind w:left="540" w:right="-72" w:hanging="540"/>
            </w:pPr>
            <w:r>
              <w:rPr>
                <w:noProof/>
              </w:rPr>
              <w:t>9.</w:t>
            </w:r>
            <w:r w:rsidR="003D09AB">
              <w:rPr>
                <w:noProof/>
              </w:rPr>
              <w:t>10</w:t>
            </w:r>
            <w:r>
              <w:rPr>
                <w:noProof/>
              </w:rPr>
              <w:t xml:space="preserve">  </w:t>
            </w:r>
            <w:r w:rsidRPr="00BE7F56">
              <w:t>The Supplier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r>
              <w:t>.</w:t>
            </w:r>
          </w:p>
          <w:p w14:paraId="45CD5CFC" w14:textId="5759E370" w:rsidR="00F61F68" w:rsidRPr="00063CD8" w:rsidRDefault="00F61F68" w:rsidP="00692ACF">
            <w:pPr>
              <w:spacing w:before="120"/>
              <w:ind w:left="523" w:right="-14" w:hanging="523"/>
            </w:pPr>
            <w:r>
              <w:rPr>
                <w:bCs/>
                <w:color w:val="000000"/>
                <w:szCs w:val="24"/>
              </w:rPr>
              <w:t>9.1</w:t>
            </w:r>
            <w:r w:rsidR="003D09AB">
              <w:rPr>
                <w:bCs/>
                <w:color w:val="000000"/>
                <w:szCs w:val="24"/>
              </w:rPr>
              <w:t>1</w:t>
            </w:r>
            <w:r w:rsidR="0003250C">
              <w:rPr>
                <w:bCs/>
                <w:color w:val="000000"/>
                <w:szCs w:val="24"/>
              </w:rPr>
              <w:t xml:space="preserve"> </w:t>
            </w:r>
            <w:r w:rsidR="008A45F0" w:rsidRPr="00104E77">
              <w:rPr>
                <w:rFonts w:eastAsia="Arial Narrow"/>
              </w:rPr>
              <w:t xml:space="preserve">The </w:t>
            </w:r>
            <w:r w:rsidR="008A45F0">
              <w:rPr>
                <w:rFonts w:eastAsia="Arial Narrow"/>
              </w:rPr>
              <w:t>Supplier</w:t>
            </w:r>
            <w:r w:rsidR="008A45F0" w:rsidRPr="00104E77">
              <w:rPr>
                <w:rFonts w:eastAsia="Arial Narrow"/>
              </w:rPr>
              <w:t>, including its Subcontractors, shall comply with all applicable safety obligations</w:t>
            </w:r>
            <w:r w:rsidR="008A45F0">
              <w:t xml:space="preserve">. </w:t>
            </w:r>
            <w:r w:rsidRPr="00ED63B6">
              <w:t xml:space="preserve">The </w:t>
            </w:r>
            <w:r w:rsidR="00A43D66">
              <w:t xml:space="preserve">Supplier </w:t>
            </w:r>
            <w:r w:rsidRPr="00ED63B6">
              <w:t>shall at all times take all reasonable</w:t>
            </w:r>
            <w:r w:rsidR="008A45F0">
              <w:t xml:space="preserve"> </w:t>
            </w:r>
            <w:r w:rsidRPr="00ED63B6">
              <w:t xml:space="preserve">precautions to maintain the health and safety of </w:t>
            </w:r>
            <w:r w:rsidR="00C66749">
              <w:t>the Supplier’s</w:t>
            </w:r>
            <w:r w:rsidRPr="00ED63B6">
              <w:t xml:space="preserve"> </w:t>
            </w:r>
            <w:r w:rsidR="00C66749">
              <w:t xml:space="preserve">Personnel </w:t>
            </w:r>
            <w:r w:rsidRPr="00ED63B6">
              <w:t xml:space="preserve">employed for the execution of </w:t>
            </w:r>
            <w:r>
              <w:t>Contract</w:t>
            </w:r>
            <w:r w:rsidRPr="00ED63B6">
              <w:t xml:space="preserve"> at the </w:t>
            </w:r>
            <w:r>
              <w:t>Project Site/s.</w:t>
            </w:r>
            <w:r w:rsidRPr="00ED63B6">
              <w:t xml:space="preserve"> </w:t>
            </w:r>
            <w:r w:rsidRPr="00ED63B6">
              <w:rPr>
                <w:rFonts w:eastAsia="Arial Narrow"/>
              </w:rPr>
              <w:t xml:space="preserve"> </w:t>
            </w:r>
          </w:p>
          <w:p w14:paraId="1CD648E5" w14:textId="71C4EA50" w:rsidR="00274391" w:rsidRDefault="00A43D66" w:rsidP="00692ACF">
            <w:pPr>
              <w:spacing w:before="120"/>
              <w:ind w:left="750" w:right="-72" w:hanging="750"/>
              <w:rPr>
                <w:noProof/>
              </w:rPr>
            </w:pPr>
            <w:r>
              <w:rPr>
                <w:rFonts w:eastAsia="Arial Narrow"/>
              </w:rPr>
              <w:t>9.1</w:t>
            </w:r>
            <w:r w:rsidR="003D09AB">
              <w:rPr>
                <w:rFonts w:eastAsia="Arial Narrow"/>
              </w:rPr>
              <w:t>2</w:t>
            </w:r>
            <w:r w:rsidR="00274391">
              <w:rPr>
                <w:rFonts w:eastAsia="Arial Narrow"/>
              </w:rPr>
              <w:t xml:space="preserve"> </w:t>
            </w:r>
            <w:r w:rsidR="00274391">
              <w:rPr>
                <w:noProof/>
              </w:rPr>
              <w:t>Training of Supplier’s Personnel</w:t>
            </w:r>
          </w:p>
          <w:p w14:paraId="63B73FB2" w14:textId="2E772045" w:rsidR="00274391" w:rsidRPr="004F20BF" w:rsidRDefault="00274391" w:rsidP="00692ACF">
            <w:pPr>
              <w:spacing w:before="120"/>
              <w:ind w:left="576"/>
              <w:rPr>
                <w:noProof/>
              </w:rPr>
            </w:pPr>
            <w:r w:rsidRPr="004F20BF">
              <w:rPr>
                <w:noProof/>
              </w:rPr>
              <w:t xml:space="preserve">The </w:t>
            </w:r>
            <w:r>
              <w:rPr>
                <w:noProof/>
              </w:rPr>
              <w:t xml:space="preserve">Supplier </w:t>
            </w:r>
            <w:r w:rsidRPr="004F20BF">
              <w:rPr>
                <w:noProof/>
              </w:rPr>
              <w:t xml:space="preserve">shall provide appropriate training to relevant </w:t>
            </w:r>
            <w:r w:rsidR="00A66581">
              <w:rPr>
                <w:noProof/>
              </w:rPr>
              <w:t>Supplier</w:t>
            </w:r>
            <w:r w:rsidRPr="004F20BF">
              <w:rPr>
                <w:noProof/>
              </w:rPr>
              <w:t xml:space="preserve">’s </w:t>
            </w:r>
            <w:r w:rsidR="00C66749">
              <w:rPr>
                <w:noProof/>
              </w:rPr>
              <w:t xml:space="preserve">Personnel </w:t>
            </w:r>
            <w:r w:rsidRPr="004F20BF">
              <w:rPr>
                <w:noProof/>
              </w:rPr>
              <w:t xml:space="preserve">on </w:t>
            </w:r>
            <w:r w:rsidR="00B93011">
              <w:rPr>
                <w:noProof/>
              </w:rPr>
              <w:t xml:space="preserve">any applicable environmental and social </w:t>
            </w:r>
            <w:r w:rsidRPr="004F20BF">
              <w:rPr>
                <w:noProof/>
              </w:rPr>
              <w:t xml:space="preserve">aspect of the Contract, including appropriate sensitization on </w:t>
            </w:r>
            <w:r>
              <w:rPr>
                <w:noProof/>
              </w:rPr>
              <w:t>prohibition of SEA</w:t>
            </w:r>
            <w:r w:rsidR="0096389C">
              <w:rPr>
                <w:noProof/>
              </w:rPr>
              <w:t xml:space="preserve">, </w:t>
            </w:r>
            <w:r w:rsidRPr="004F20BF">
              <w:rPr>
                <w:noProof/>
              </w:rPr>
              <w:t xml:space="preserve">health and safety.  </w:t>
            </w:r>
          </w:p>
          <w:p w14:paraId="08138CF3" w14:textId="32AA7D08" w:rsidR="00274391" w:rsidRDefault="00274391" w:rsidP="00692ACF">
            <w:pPr>
              <w:spacing w:before="120"/>
              <w:ind w:left="576"/>
              <w:rPr>
                <w:noProof/>
              </w:rPr>
            </w:pPr>
            <w:r w:rsidRPr="004F20BF">
              <w:rPr>
                <w:noProof/>
              </w:rPr>
              <w:t xml:space="preserve">As stated in the </w:t>
            </w:r>
            <w:r w:rsidR="0096389C">
              <w:rPr>
                <w:noProof/>
              </w:rPr>
              <w:t>Purchaser</w:t>
            </w:r>
            <w:r w:rsidRPr="004F20BF">
              <w:rPr>
                <w:noProof/>
              </w:rPr>
              <w:t>’s Requirements or as instructed by the Project Manager,</w:t>
            </w:r>
            <w:r w:rsidR="0096389C">
              <w:rPr>
                <w:noProof/>
              </w:rPr>
              <w:t xml:space="preserve"> </w:t>
            </w:r>
            <w:r w:rsidRPr="004F20BF">
              <w:rPr>
                <w:noProof/>
              </w:rPr>
              <w:t xml:space="preserve">the </w:t>
            </w:r>
            <w:r w:rsidR="0096389C">
              <w:rPr>
                <w:noProof/>
              </w:rPr>
              <w:t xml:space="preserve">Supplier </w:t>
            </w:r>
            <w:r w:rsidRPr="004F20BF">
              <w:rPr>
                <w:noProof/>
              </w:rPr>
              <w:t xml:space="preserve">shall also allow appropriate opportunities for the relevant </w:t>
            </w:r>
            <w:r w:rsidR="0096389C">
              <w:rPr>
                <w:noProof/>
              </w:rPr>
              <w:t xml:space="preserve">personnel </w:t>
            </w:r>
            <w:r w:rsidRPr="004F20BF">
              <w:rPr>
                <w:noProof/>
              </w:rPr>
              <w:t xml:space="preserve">to be trained on </w:t>
            </w:r>
            <w:r w:rsidR="00B93011">
              <w:rPr>
                <w:noProof/>
              </w:rPr>
              <w:t xml:space="preserve">any applicable environmental and social </w:t>
            </w:r>
            <w:r w:rsidRPr="004F20BF">
              <w:rPr>
                <w:noProof/>
              </w:rPr>
              <w:t xml:space="preserve">aspects of the Contract by the </w:t>
            </w:r>
            <w:r w:rsidR="0096389C">
              <w:rPr>
                <w:noProof/>
              </w:rPr>
              <w:t>Purchaser</w:t>
            </w:r>
            <w:r w:rsidRPr="004F20BF">
              <w:rPr>
                <w:noProof/>
              </w:rPr>
              <w:t xml:space="preserve">’s </w:t>
            </w:r>
            <w:r w:rsidR="00C66749">
              <w:rPr>
                <w:noProof/>
              </w:rPr>
              <w:t>P</w:t>
            </w:r>
            <w:r w:rsidR="00C66749" w:rsidRPr="004F20BF">
              <w:rPr>
                <w:noProof/>
              </w:rPr>
              <w:t xml:space="preserve">ersonnel </w:t>
            </w:r>
            <w:r w:rsidRPr="004F20BF">
              <w:rPr>
                <w:noProof/>
              </w:rPr>
              <w:t xml:space="preserve">and/or other personnel assigned by the </w:t>
            </w:r>
            <w:r w:rsidR="0096389C">
              <w:rPr>
                <w:noProof/>
              </w:rPr>
              <w:t>Purchaser</w:t>
            </w:r>
            <w:r w:rsidRPr="004F20BF">
              <w:rPr>
                <w:noProof/>
              </w:rPr>
              <w:t xml:space="preserve">. </w:t>
            </w:r>
          </w:p>
          <w:p w14:paraId="4D7FF0A0" w14:textId="44196520" w:rsidR="009829F6" w:rsidRDefault="003935CF" w:rsidP="00692ACF">
            <w:pPr>
              <w:spacing w:before="120"/>
              <w:ind w:left="576"/>
              <w:rPr>
                <w:noProof/>
              </w:rPr>
            </w:pPr>
            <w:r w:rsidRPr="008521DF">
              <w:rPr>
                <w:rFonts w:eastAsiaTheme="minorEastAsia"/>
                <w:lang w:eastAsia="ja-JP"/>
              </w:rPr>
              <w:t xml:space="preserve">The </w:t>
            </w:r>
            <w:r>
              <w:rPr>
                <w:rFonts w:eastAsiaTheme="minorEastAsia"/>
                <w:lang w:eastAsia="ja-JP"/>
              </w:rPr>
              <w:t xml:space="preserve">Supplier </w:t>
            </w:r>
            <w:r w:rsidRPr="008521DF">
              <w:rPr>
                <w:rFonts w:eastAsiaTheme="minorEastAsia"/>
                <w:lang w:eastAsia="ja-JP"/>
              </w:rPr>
              <w:t xml:space="preserve">shall provide training on SEA and SH, including its </w:t>
            </w:r>
            <w:r w:rsidRPr="008521DF">
              <w:rPr>
                <w:noProof/>
              </w:rPr>
              <w:t>prevention</w:t>
            </w:r>
            <w:r w:rsidRPr="008521DF">
              <w:rPr>
                <w:rFonts w:eastAsiaTheme="minorEastAsia"/>
                <w:lang w:eastAsia="ja-JP"/>
              </w:rPr>
              <w:t xml:space="preserve">, to any of its personnel who has a role to supervise other </w:t>
            </w:r>
            <w:r>
              <w:rPr>
                <w:rFonts w:eastAsiaTheme="minorEastAsia"/>
                <w:lang w:eastAsia="ja-JP"/>
              </w:rPr>
              <w:t>Supplier</w:t>
            </w:r>
            <w:r w:rsidRPr="008521DF">
              <w:rPr>
                <w:rFonts w:eastAsiaTheme="minorEastAsia"/>
                <w:lang w:eastAsia="ja-JP"/>
              </w:rPr>
              <w:t>’s Personnel.</w:t>
            </w:r>
          </w:p>
          <w:p w14:paraId="7112EE5C" w14:textId="73B79E34" w:rsidR="00274391" w:rsidRPr="004F20BF" w:rsidRDefault="00274391" w:rsidP="00692ACF">
            <w:pPr>
              <w:keepNext/>
              <w:spacing w:before="120"/>
              <w:ind w:left="750" w:right="-72" w:hanging="750"/>
              <w:rPr>
                <w:noProof/>
              </w:rPr>
            </w:pPr>
            <w:r w:rsidRPr="004F20BF">
              <w:rPr>
                <w:noProof/>
              </w:rPr>
              <w:t>9.1</w:t>
            </w:r>
            <w:r w:rsidR="003D09AB">
              <w:rPr>
                <w:noProof/>
              </w:rPr>
              <w:t>3</w:t>
            </w:r>
            <w:r w:rsidRPr="004F20BF">
              <w:rPr>
                <w:noProof/>
              </w:rPr>
              <w:t xml:space="preserve"> </w:t>
            </w:r>
            <w:r w:rsidR="0096389C">
              <w:rPr>
                <w:noProof/>
              </w:rPr>
              <w:t xml:space="preserve"> </w:t>
            </w:r>
            <w:r w:rsidRPr="004F20BF">
              <w:rPr>
                <w:noProof/>
              </w:rPr>
              <w:t>Stakeholder engagements</w:t>
            </w:r>
          </w:p>
          <w:p w14:paraId="7E4F4670" w14:textId="776C1519" w:rsidR="00274391" w:rsidRPr="008D2CBA" w:rsidRDefault="00274391" w:rsidP="00692ACF">
            <w:pPr>
              <w:keepNext/>
              <w:spacing w:before="120"/>
              <w:ind w:left="576"/>
              <w:rPr>
                <w:rFonts w:eastAsia="Arial Narrow" w:cstheme="minorHAnsi"/>
                <w:szCs w:val="24"/>
              </w:rPr>
            </w:pPr>
            <w:r w:rsidRPr="008D2CBA">
              <w:rPr>
                <w:rFonts w:eastAsia="Arial Narrow" w:cstheme="minorHAnsi"/>
                <w:szCs w:val="24"/>
              </w:rPr>
              <w:t xml:space="preserve">The </w:t>
            </w:r>
            <w:r w:rsidR="00A66581">
              <w:rPr>
                <w:rFonts w:eastAsia="Arial Narrow" w:cstheme="minorHAnsi"/>
                <w:szCs w:val="24"/>
              </w:rPr>
              <w:t xml:space="preserve">Supplier </w:t>
            </w:r>
            <w:r w:rsidRPr="008D2CBA">
              <w:rPr>
                <w:rFonts w:eastAsia="Arial Narrow" w:cstheme="minorHAnsi"/>
                <w:szCs w:val="24"/>
              </w:rPr>
              <w:t xml:space="preserve">shall provide relevant contract- related information, as the </w:t>
            </w:r>
            <w:r w:rsidR="0096389C">
              <w:rPr>
                <w:rFonts w:eastAsia="Arial Narrow" w:cstheme="minorHAnsi"/>
                <w:szCs w:val="24"/>
              </w:rPr>
              <w:t xml:space="preserve">Purchaser </w:t>
            </w:r>
            <w:r w:rsidRPr="008D2CBA">
              <w:rPr>
                <w:rFonts w:eastAsia="Arial Narrow" w:cstheme="minorHAnsi"/>
                <w:szCs w:val="24"/>
              </w:rPr>
              <w:t xml:space="preserve">and/or Project Manager may reasonably request to </w:t>
            </w:r>
            <w:r w:rsidRPr="004F20BF">
              <w:rPr>
                <w:noProof/>
                <w:szCs w:val="24"/>
              </w:rPr>
              <w:t>conduct</w:t>
            </w:r>
            <w:r w:rsidRPr="008D2CBA">
              <w:rPr>
                <w:rFonts w:eastAsia="Arial Narrow" w:cstheme="minorHAnsi"/>
                <w:szCs w:val="24"/>
              </w:rPr>
              <w:t xml:space="preserve"> contract stakeholder engagement. “Stakeholder” refers to individuals or groups who:</w:t>
            </w:r>
          </w:p>
          <w:p w14:paraId="424E432E" w14:textId="77777777" w:rsidR="00274391" w:rsidRPr="008D2CBA" w:rsidRDefault="00274391" w:rsidP="001275ED">
            <w:pPr>
              <w:pStyle w:val="ListParagraph"/>
              <w:numPr>
                <w:ilvl w:val="2"/>
                <w:numId w:val="54"/>
              </w:numPr>
              <w:suppressAutoHyphens w:val="0"/>
              <w:spacing w:before="120"/>
              <w:ind w:right="250"/>
              <w:contextualSpacing w:val="0"/>
              <w:jc w:val="left"/>
              <w:rPr>
                <w:rFonts w:eastAsia="Arial Narrow" w:cstheme="minorHAnsi"/>
                <w:szCs w:val="24"/>
              </w:rPr>
            </w:pPr>
            <w:r w:rsidRPr="004F20BF">
              <w:rPr>
                <w:rFonts w:eastAsia="Arial Narrow" w:cstheme="minorHAnsi"/>
                <w:szCs w:val="24"/>
              </w:rPr>
              <w:t>are affected or likely to be affected by the Contract</w:t>
            </w:r>
            <w:r w:rsidRPr="008D2CBA">
              <w:rPr>
                <w:rFonts w:eastAsia="Arial Narrow" w:cstheme="minorHAnsi"/>
                <w:szCs w:val="24"/>
              </w:rPr>
              <w:t>;</w:t>
            </w:r>
            <w:r w:rsidRPr="004F20BF">
              <w:rPr>
                <w:rFonts w:eastAsia="Arial Narrow" w:cstheme="minorHAnsi"/>
                <w:szCs w:val="24"/>
              </w:rPr>
              <w:t xml:space="preserve"> and </w:t>
            </w:r>
          </w:p>
          <w:p w14:paraId="4F74055D" w14:textId="77777777" w:rsidR="00274391" w:rsidRPr="004F20BF" w:rsidRDefault="00274391" w:rsidP="001275ED">
            <w:pPr>
              <w:pStyle w:val="ListParagraph"/>
              <w:numPr>
                <w:ilvl w:val="2"/>
                <w:numId w:val="54"/>
              </w:numPr>
              <w:suppressAutoHyphens w:val="0"/>
              <w:spacing w:before="120"/>
              <w:ind w:right="250"/>
              <w:contextualSpacing w:val="0"/>
              <w:jc w:val="left"/>
              <w:rPr>
                <w:rFonts w:eastAsia="Arial Narrow" w:cstheme="minorHAnsi"/>
                <w:szCs w:val="24"/>
              </w:rPr>
            </w:pPr>
            <w:r w:rsidRPr="004F20BF">
              <w:rPr>
                <w:rFonts w:eastAsia="Arial Narrow" w:cstheme="minorHAnsi"/>
                <w:szCs w:val="24"/>
              </w:rPr>
              <w:t xml:space="preserve">may have an interest in the Contract. </w:t>
            </w:r>
          </w:p>
          <w:p w14:paraId="30FEAFD5" w14:textId="23D88CA8" w:rsidR="00274391" w:rsidRPr="008D2CBA" w:rsidRDefault="00274391" w:rsidP="00692ACF">
            <w:pPr>
              <w:spacing w:before="120"/>
              <w:ind w:left="576"/>
              <w:rPr>
                <w:rFonts w:eastAsia="Arial Narrow" w:cstheme="minorHAnsi"/>
                <w:szCs w:val="24"/>
              </w:rPr>
            </w:pPr>
            <w:r w:rsidRPr="008D2CBA">
              <w:rPr>
                <w:rFonts w:eastAsia="Arial Narrow" w:cstheme="minorHAnsi"/>
                <w:szCs w:val="24"/>
              </w:rPr>
              <w:t xml:space="preserve">The </w:t>
            </w:r>
            <w:r w:rsidR="00A66581">
              <w:rPr>
                <w:noProof/>
                <w:szCs w:val="24"/>
              </w:rPr>
              <w:t xml:space="preserve">Supplier </w:t>
            </w:r>
            <w:r w:rsidRPr="008D2CBA">
              <w:rPr>
                <w:rFonts w:eastAsia="Arial Narrow" w:cstheme="minorHAnsi"/>
                <w:szCs w:val="24"/>
              </w:rPr>
              <w:t xml:space="preserve">may also directly participate in contract stakeholder engagements, as the </w:t>
            </w:r>
            <w:r w:rsidR="0066010B">
              <w:rPr>
                <w:rFonts w:eastAsia="Arial Narrow" w:cstheme="minorHAnsi"/>
                <w:szCs w:val="24"/>
              </w:rPr>
              <w:t xml:space="preserve">Purchaser </w:t>
            </w:r>
            <w:r w:rsidRPr="008D2CBA">
              <w:rPr>
                <w:rFonts w:eastAsia="Arial Narrow" w:cstheme="minorHAnsi"/>
                <w:szCs w:val="24"/>
              </w:rPr>
              <w:t>and/or Project Manager may reasonably request.</w:t>
            </w:r>
          </w:p>
          <w:p w14:paraId="35AC3933" w14:textId="55744D53" w:rsidR="00274391" w:rsidRPr="004F20BF" w:rsidRDefault="00274391" w:rsidP="00145ABF">
            <w:pPr>
              <w:spacing w:before="120"/>
              <w:ind w:left="609" w:right="-72" w:hanging="609"/>
              <w:rPr>
                <w:noProof/>
              </w:rPr>
            </w:pPr>
            <w:r>
              <w:rPr>
                <w:noProof/>
              </w:rPr>
              <w:t>9.1</w:t>
            </w:r>
            <w:r w:rsidR="003D09AB">
              <w:rPr>
                <w:noProof/>
              </w:rPr>
              <w:t>4</w:t>
            </w:r>
            <w:r w:rsidRPr="00166F92">
              <w:rPr>
                <w:noProof/>
              </w:rPr>
              <w:tab/>
            </w:r>
            <w:r w:rsidRPr="004F20BF">
              <w:rPr>
                <w:noProof/>
              </w:rPr>
              <w:t>Forced Labor</w:t>
            </w:r>
          </w:p>
          <w:p w14:paraId="2B1B238F" w14:textId="5D43BC03" w:rsidR="00274391" w:rsidRPr="004F20BF" w:rsidRDefault="00274391" w:rsidP="00692ACF">
            <w:pPr>
              <w:spacing w:before="120"/>
              <w:ind w:left="576"/>
              <w:rPr>
                <w:noProof/>
              </w:rPr>
            </w:pPr>
            <w:r w:rsidRPr="004F20BF">
              <w:rPr>
                <w:noProof/>
              </w:rPr>
              <w:t xml:space="preserve">The </w:t>
            </w:r>
            <w:r w:rsidR="00A66581">
              <w:rPr>
                <w:noProof/>
              </w:rPr>
              <w:t>Supplier</w:t>
            </w:r>
            <w:r w:rsidRPr="004F20BF">
              <w:rPr>
                <w:noProof/>
              </w:rPr>
              <w:t xml:space="preserve">,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7F600757" w14:textId="2733D651" w:rsidR="0096389C" w:rsidRDefault="00274391" w:rsidP="00692ACF">
            <w:pPr>
              <w:spacing w:before="120"/>
              <w:ind w:left="610" w:right="-14"/>
              <w:rPr>
                <w:noProof/>
              </w:rPr>
            </w:pPr>
            <w:r w:rsidRPr="004F20BF">
              <w:rPr>
                <w:noProof/>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96389C">
              <w:rPr>
                <w:noProof/>
              </w:rPr>
              <w:t>.</w:t>
            </w:r>
          </w:p>
          <w:p w14:paraId="19D2E752" w14:textId="1B9B84DF" w:rsidR="0096389C" w:rsidRPr="00CB723D" w:rsidRDefault="0096389C" w:rsidP="00692ACF">
            <w:pPr>
              <w:spacing w:before="120"/>
              <w:ind w:left="750" w:right="-72" w:hanging="750"/>
              <w:rPr>
                <w:noProof/>
              </w:rPr>
            </w:pPr>
            <w:r w:rsidRPr="00CB723D">
              <w:rPr>
                <w:noProof/>
              </w:rPr>
              <w:t>9.1</w:t>
            </w:r>
            <w:r w:rsidR="003D09AB" w:rsidRPr="00CB723D">
              <w:rPr>
                <w:noProof/>
              </w:rPr>
              <w:t>5</w:t>
            </w:r>
            <w:r w:rsidRPr="00CB723D">
              <w:rPr>
                <w:noProof/>
              </w:rPr>
              <w:t xml:space="preserve">   Child Labor</w:t>
            </w:r>
          </w:p>
          <w:p w14:paraId="4B01033D" w14:textId="3A52E4C7" w:rsidR="0096389C" w:rsidRPr="004F20BF" w:rsidRDefault="0096389C" w:rsidP="00692ACF">
            <w:pPr>
              <w:spacing w:before="120"/>
              <w:ind w:left="576"/>
              <w:rPr>
                <w:noProof/>
              </w:rPr>
            </w:pPr>
            <w:r w:rsidRPr="004F20BF">
              <w:rPr>
                <w:noProof/>
              </w:rPr>
              <w:t xml:space="preserve">The </w:t>
            </w:r>
            <w:r>
              <w:rPr>
                <w:noProof/>
              </w:rPr>
              <w:t>Supplier</w:t>
            </w:r>
            <w:r w:rsidRPr="004F20BF">
              <w:rPr>
                <w:noProof/>
              </w:rPr>
              <w:t xml:space="preserve">, including its Subcontractors, shall not employ or engage a child under the age of 14 unless the national law specifies a higher age (the minimum age). </w:t>
            </w:r>
          </w:p>
          <w:p w14:paraId="00E61BD2" w14:textId="7606BEE0" w:rsidR="0096389C" w:rsidRPr="004F20BF" w:rsidRDefault="0096389C" w:rsidP="00692ACF">
            <w:pPr>
              <w:spacing w:before="120"/>
              <w:ind w:left="576"/>
              <w:rPr>
                <w:noProof/>
              </w:rPr>
            </w:pPr>
            <w:r w:rsidRPr="004F20BF">
              <w:rPr>
                <w:noProof/>
              </w:rPr>
              <w:t xml:space="preserve">The </w:t>
            </w:r>
            <w:r>
              <w:rPr>
                <w:noProof/>
              </w:rPr>
              <w:t>Supplier</w:t>
            </w:r>
            <w:r w:rsidRPr="004F20BF">
              <w:rPr>
                <w:noProof/>
              </w:rPr>
              <w:t>,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16C606E8" w14:textId="3E801D2D" w:rsidR="0096389C" w:rsidRPr="004F20BF" w:rsidRDefault="0096389C" w:rsidP="00692ACF">
            <w:pPr>
              <w:spacing w:before="120"/>
              <w:ind w:left="576"/>
              <w:rPr>
                <w:noProof/>
              </w:rPr>
            </w:pPr>
            <w:r w:rsidRPr="004F20BF">
              <w:rPr>
                <w:noProof/>
              </w:rPr>
              <w:t xml:space="preserve">The </w:t>
            </w:r>
            <w:r>
              <w:rPr>
                <w:noProof/>
              </w:rPr>
              <w:t xml:space="preserve">Supplier, </w:t>
            </w:r>
            <w:r w:rsidRPr="004F20BF">
              <w:rPr>
                <w:noProof/>
              </w:rPr>
              <w:t xml:space="preserve">including its Subcontractors, shall only employ or engage children between the minimum age and the age of 18 after an appropriate risk assessment has been conducted by the </w:t>
            </w:r>
            <w:r>
              <w:rPr>
                <w:noProof/>
              </w:rPr>
              <w:t xml:space="preserve">Supplier </w:t>
            </w:r>
            <w:r w:rsidRPr="004F20BF">
              <w:rPr>
                <w:noProof/>
              </w:rPr>
              <w:t xml:space="preserve">with the </w:t>
            </w:r>
            <w:r>
              <w:rPr>
                <w:noProof/>
              </w:rPr>
              <w:t>Project Manager</w:t>
            </w:r>
            <w:r w:rsidRPr="004F20BF">
              <w:rPr>
                <w:noProof/>
              </w:rPr>
              <w:t xml:space="preserve">’s consent. The </w:t>
            </w:r>
            <w:r>
              <w:rPr>
                <w:noProof/>
              </w:rPr>
              <w:t xml:space="preserve">Supplier </w:t>
            </w:r>
            <w:r w:rsidRPr="004F20BF">
              <w:rPr>
                <w:noProof/>
              </w:rPr>
              <w:t xml:space="preserve">shall be subject to regular monitoring by the </w:t>
            </w:r>
            <w:r>
              <w:rPr>
                <w:noProof/>
              </w:rPr>
              <w:t xml:space="preserve">Project Manager </w:t>
            </w:r>
            <w:r w:rsidRPr="004F20BF">
              <w:rPr>
                <w:noProof/>
              </w:rPr>
              <w:t xml:space="preserve">that includes monitoring of health, working conditions and hours of work. </w:t>
            </w:r>
          </w:p>
          <w:p w14:paraId="4603ADED" w14:textId="77777777" w:rsidR="0096389C" w:rsidRPr="004F20BF" w:rsidRDefault="0096389C" w:rsidP="00692ACF">
            <w:pPr>
              <w:spacing w:before="120"/>
              <w:ind w:left="576"/>
              <w:rPr>
                <w:noProof/>
              </w:rPr>
            </w:pPr>
            <w:r w:rsidRPr="004F20BF">
              <w:rPr>
                <w:noProof/>
              </w:rPr>
              <w:t>Work considered hazardous for children is work that, by its nature or the circumstances in which it is carried out, is likely to jeopardize the health, safety, or morals of children. Such work activities prohibited for children include work:</w:t>
            </w:r>
          </w:p>
          <w:p w14:paraId="1634328E" w14:textId="77777777" w:rsidR="0096389C" w:rsidRPr="00104E77" w:rsidRDefault="0096389C" w:rsidP="001275ED">
            <w:pPr>
              <w:pStyle w:val="ListParagraph"/>
              <w:numPr>
                <w:ilvl w:val="0"/>
                <w:numId w:val="55"/>
              </w:numPr>
              <w:suppressAutoHyphens w:val="0"/>
              <w:autoSpaceDE w:val="0"/>
              <w:autoSpaceDN w:val="0"/>
              <w:adjustRightInd w:val="0"/>
              <w:spacing w:before="120"/>
              <w:ind w:left="1014" w:hanging="450"/>
              <w:contextualSpacing w:val="0"/>
              <w:jc w:val="left"/>
              <w:rPr>
                <w:rFonts w:eastAsia="Arial Narrow"/>
                <w:color w:val="000000"/>
              </w:rPr>
            </w:pPr>
            <w:r w:rsidRPr="00104E77">
              <w:rPr>
                <w:rFonts w:eastAsia="Arial Narrow"/>
                <w:color w:val="000000"/>
              </w:rPr>
              <w:t>with exposure to physical, psychological or sexual abuse;</w:t>
            </w:r>
          </w:p>
          <w:p w14:paraId="6B843E76" w14:textId="77777777" w:rsidR="0096389C" w:rsidRPr="00104E77" w:rsidRDefault="0096389C" w:rsidP="001275ED">
            <w:pPr>
              <w:pStyle w:val="ListParagraph"/>
              <w:numPr>
                <w:ilvl w:val="0"/>
                <w:numId w:val="55"/>
              </w:numPr>
              <w:suppressAutoHyphens w:val="0"/>
              <w:autoSpaceDE w:val="0"/>
              <w:autoSpaceDN w:val="0"/>
              <w:adjustRightInd w:val="0"/>
              <w:spacing w:before="120"/>
              <w:ind w:left="1014" w:hanging="450"/>
              <w:contextualSpacing w:val="0"/>
              <w:jc w:val="left"/>
              <w:rPr>
                <w:rFonts w:eastAsia="Arial Narrow"/>
                <w:color w:val="000000"/>
              </w:rPr>
            </w:pPr>
            <w:r w:rsidRPr="00104E77">
              <w:rPr>
                <w:rFonts w:eastAsia="Arial Narrow"/>
                <w:color w:val="000000"/>
              </w:rPr>
              <w:t xml:space="preserve">underground, underwater, working at heights or in confined spaces; </w:t>
            </w:r>
          </w:p>
          <w:p w14:paraId="4B5D1CA4" w14:textId="77777777" w:rsidR="0096389C" w:rsidRPr="00104E77" w:rsidRDefault="0096389C" w:rsidP="001275ED">
            <w:pPr>
              <w:pStyle w:val="ListParagraph"/>
              <w:numPr>
                <w:ilvl w:val="0"/>
                <w:numId w:val="55"/>
              </w:numPr>
              <w:suppressAutoHyphens w:val="0"/>
              <w:autoSpaceDE w:val="0"/>
              <w:autoSpaceDN w:val="0"/>
              <w:adjustRightInd w:val="0"/>
              <w:spacing w:before="120"/>
              <w:ind w:left="1014" w:hanging="450"/>
              <w:contextualSpacing w:val="0"/>
              <w:jc w:val="left"/>
              <w:rPr>
                <w:rFonts w:eastAsia="Arial Narrow"/>
              </w:rPr>
            </w:pPr>
            <w:r w:rsidRPr="00104E77">
              <w:rPr>
                <w:rFonts w:eastAsia="Arial Narrow"/>
              </w:rPr>
              <w:t xml:space="preserve">with dangerous machinery, equipment or tools, or involving handling or transport of heavy loads; </w:t>
            </w:r>
          </w:p>
          <w:p w14:paraId="4E20AF72" w14:textId="77777777" w:rsidR="0096389C" w:rsidRPr="00104E77" w:rsidRDefault="0096389C" w:rsidP="001275ED">
            <w:pPr>
              <w:pStyle w:val="ListParagraph"/>
              <w:numPr>
                <w:ilvl w:val="0"/>
                <w:numId w:val="55"/>
              </w:numPr>
              <w:suppressAutoHyphens w:val="0"/>
              <w:autoSpaceDE w:val="0"/>
              <w:autoSpaceDN w:val="0"/>
              <w:adjustRightInd w:val="0"/>
              <w:spacing w:before="120"/>
              <w:ind w:left="1014" w:hanging="450"/>
              <w:contextualSpacing w:val="0"/>
              <w:jc w:val="left"/>
              <w:rPr>
                <w:rFonts w:eastAsia="Arial Narrow"/>
                <w:color w:val="000000"/>
              </w:rPr>
            </w:pPr>
            <w:r w:rsidRPr="00104E77">
              <w:rPr>
                <w:rFonts w:eastAsia="Arial Narrow"/>
                <w:color w:val="000000"/>
              </w:rPr>
              <w:t>in unhealthy environments exposing children to hazardous substances, agents, or processes, or to temperatures, noise or vibration damaging to health; or</w:t>
            </w:r>
          </w:p>
          <w:p w14:paraId="7C13ACA3" w14:textId="30285E3D" w:rsidR="0096389C" w:rsidRPr="00063CD8" w:rsidRDefault="0096389C" w:rsidP="001275ED">
            <w:pPr>
              <w:pStyle w:val="ListParagraph"/>
              <w:numPr>
                <w:ilvl w:val="0"/>
                <w:numId w:val="55"/>
              </w:numPr>
              <w:suppressAutoHyphens w:val="0"/>
              <w:autoSpaceDE w:val="0"/>
              <w:autoSpaceDN w:val="0"/>
              <w:adjustRightInd w:val="0"/>
              <w:spacing w:before="120"/>
              <w:ind w:left="1014" w:hanging="450"/>
              <w:contextualSpacing w:val="0"/>
              <w:jc w:val="left"/>
              <w:rPr>
                <w:noProof/>
              </w:rPr>
            </w:pPr>
            <w:r w:rsidRPr="00104E77">
              <w:rPr>
                <w:rFonts w:eastAsia="Arial Narrow"/>
                <w:color w:val="000000"/>
              </w:rPr>
              <w:t>under difficult conditions such as work for long hours, during the night or in confinement on the premises of the employer</w:t>
            </w:r>
            <w:r>
              <w:rPr>
                <w:rFonts w:eastAsia="Arial Narrow"/>
                <w:color w:val="000000"/>
              </w:rPr>
              <w:t>.</w:t>
            </w:r>
          </w:p>
          <w:p w14:paraId="40F63BB1" w14:textId="14161457" w:rsidR="006C3B8E" w:rsidRPr="004F20BF" w:rsidRDefault="006C3B8E" w:rsidP="00692ACF">
            <w:pPr>
              <w:spacing w:before="120"/>
              <w:ind w:left="750" w:right="-72" w:hanging="750"/>
              <w:rPr>
                <w:noProof/>
              </w:rPr>
            </w:pPr>
            <w:r>
              <w:rPr>
                <w:noProof/>
              </w:rPr>
              <w:t>9.1</w:t>
            </w:r>
            <w:r w:rsidR="008A45F0">
              <w:rPr>
                <w:noProof/>
              </w:rPr>
              <w:t>6</w:t>
            </w:r>
            <w:r>
              <w:rPr>
                <w:noProof/>
              </w:rPr>
              <w:t xml:space="preserve">  </w:t>
            </w:r>
            <w:r w:rsidRPr="004F20BF">
              <w:rPr>
                <w:noProof/>
              </w:rPr>
              <w:t>Non-Discrimination and Equal Opportunity</w:t>
            </w:r>
          </w:p>
          <w:p w14:paraId="415CBBF5" w14:textId="411842FF" w:rsidR="006C3B8E" w:rsidRPr="004F20BF" w:rsidRDefault="006C3B8E" w:rsidP="00DB1A3C">
            <w:pPr>
              <w:spacing w:before="120"/>
              <w:ind w:left="576"/>
              <w:rPr>
                <w:noProof/>
              </w:rPr>
            </w:pPr>
            <w:r w:rsidRPr="004F20BF">
              <w:rPr>
                <w:noProof/>
              </w:rPr>
              <w:t xml:space="preserve">The </w:t>
            </w:r>
            <w:r>
              <w:rPr>
                <w:noProof/>
              </w:rPr>
              <w:t xml:space="preserve">Supplier </w:t>
            </w:r>
            <w:r w:rsidRPr="004F20BF">
              <w:rPr>
                <w:noProof/>
              </w:rPr>
              <w:t>shall not make decisions relating to the employment or</w:t>
            </w:r>
            <w:r>
              <w:rPr>
                <w:noProof/>
              </w:rPr>
              <w:t xml:space="preserve"> </w:t>
            </w:r>
            <w:r w:rsidRPr="004F20BF">
              <w:rPr>
                <w:noProof/>
              </w:rPr>
              <w:t xml:space="preserve">treatment of </w:t>
            </w:r>
            <w:r>
              <w:rPr>
                <w:noProof/>
              </w:rPr>
              <w:t>p</w:t>
            </w:r>
            <w:r w:rsidRPr="004F20BF">
              <w:rPr>
                <w:noProof/>
              </w:rPr>
              <w:t xml:space="preserve">ersonnel </w:t>
            </w:r>
            <w:r>
              <w:rPr>
                <w:noProof/>
              </w:rPr>
              <w:t xml:space="preserve">for the execution of the Contract </w:t>
            </w:r>
            <w:r w:rsidRPr="004F20BF">
              <w:rPr>
                <w:noProof/>
              </w:rPr>
              <w:t xml:space="preserve">on the basis of personal characteristics unrelated to inherent job requirements. The </w:t>
            </w:r>
            <w:r>
              <w:rPr>
                <w:noProof/>
              </w:rPr>
              <w:t xml:space="preserve">Supplier </w:t>
            </w:r>
            <w:r w:rsidRPr="004F20BF">
              <w:rPr>
                <w:noProof/>
              </w:rPr>
              <w:t xml:space="preserve">shall base the employment of </w:t>
            </w:r>
            <w:r>
              <w:rPr>
                <w:noProof/>
              </w:rPr>
              <w:t xml:space="preserve">personnel for the execution of the Contract </w:t>
            </w:r>
            <w:r w:rsidRPr="004F20BF">
              <w:rPr>
                <w:noProof/>
              </w:rPr>
              <w:t xml:space="preserve">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D9CF248" w14:textId="418CECA8" w:rsidR="006C3B8E" w:rsidRDefault="006C3B8E" w:rsidP="00DB1A3C">
            <w:pPr>
              <w:spacing w:before="120"/>
              <w:ind w:left="576"/>
              <w:rPr>
                <w:noProof/>
              </w:rPr>
            </w:pPr>
            <w:r w:rsidRPr="004F20BF">
              <w:rPr>
                <w:noProof/>
              </w:rPr>
              <w:t xml:space="preserve">Special measures of protection or assistance to remedy past discrimination or selection for a particular job based on the inherent requirements of the job shall not be deemed discrimination. The </w:t>
            </w:r>
            <w:r>
              <w:rPr>
                <w:noProof/>
              </w:rPr>
              <w:t xml:space="preserve">Supplier </w:t>
            </w:r>
            <w:r w:rsidRPr="004F20BF">
              <w:rPr>
                <w:noProof/>
              </w:rPr>
              <w:t xml:space="preserve">shall provide protection and assistance as necessary to ensure non-discrimination and equal opportunity, including for specific groups such as women, people with disabilities, migrant workers and children (of working age in accordance with </w:t>
            </w:r>
            <w:r w:rsidR="002D162A">
              <w:rPr>
                <w:noProof/>
              </w:rPr>
              <w:t xml:space="preserve">GCC Clause </w:t>
            </w:r>
            <w:r w:rsidRPr="004F20BF">
              <w:rPr>
                <w:noProof/>
              </w:rPr>
              <w:t>9.1</w:t>
            </w:r>
            <w:r w:rsidR="008A45F0">
              <w:rPr>
                <w:noProof/>
              </w:rPr>
              <w:t>5</w:t>
            </w:r>
            <w:r w:rsidRPr="004F20BF">
              <w:rPr>
                <w:noProof/>
              </w:rPr>
              <w:t>)</w:t>
            </w:r>
            <w:r w:rsidR="002D162A">
              <w:rPr>
                <w:noProof/>
              </w:rPr>
              <w:t>.</w:t>
            </w:r>
          </w:p>
          <w:p w14:paraId="68F794CC" w14:textId="6575C2D8" w:rsidR="006C3B8E" w:rsidRPr="004F20BF" w:rsidRDefault="006C3B8E" w:rsidP="00692ACF">
            <w:pPr>
              <w:spacing w:before="120"/>
              <w:ind w:left="750" w:right="-72" w:hanging="750"/>
              <w:rPr>
                <w:noProof/>
              </w:rPr>
            </w:pPr>
            <w:r>
              <w:rPr>
                <w:noProof/>
              </w:rPr>
              <w:t>9.1</w:t>
            </w:r>
            <w:r w:rsidR="008A45F0">
              <w:rPr>
                <w:noProof/>
              </w:rPr>
              <w:t>7</w:t>
            </w:r>
            <w:r>
              <w:rPr>
                <w:noProof/>
              </w:rPr>
              <w:t xml:space="preserve">  </w:t>
            </w:r>
            <w:r w:rsidRPr="004F20BF">
              <w:rPr>
                <w:noProof/>
              </w:rPr>
              <w:t>Personnel Grievance Mechanism</w:t>
            </w:r>
          </w:p>
          <w:p w14:paraId="4C20DB8E" w14:textId="34AEFB6E" w:rsidR="00102A67" w:rsidRDefault="006C3B8E" w:rsidP="00DB1A3C">
            <w:pPr>
              <w:spacing w:before="120"/>
              <w:ind w:left="576"/>
              <w:rPr>
                <w:noProof/>
              </w:rPr>
            </w:pPr>
            <w:r w:rsidRPr="004F20BF">
              <w:rPr>
                <w:noProof/>
              </w:rPr>
              <w:t xml:space="preserve">The </w:t>
            </w:r>
            <w:r>
              <w:rPr>
                <w:noProof/>
              </w:rPr>
              <w:t>Supplier</w:t>
            </w:r>
            <w:r w:rsidR="00E43FBE">
              <w:rPr>
                <w:noProof/>
              </w:rPr>
              <w:t xml:space="preserve"> </w:t>
            </w:r>
            <w:r w:rsidRPr="004F20BF">
              <w:rPr>
                <w:noProof/>
              </w:rPr>
              <w:t xml:space="preserve">shall have a grievance mechanism for </w:t>
            </w:r>
            <w:r>
              <w:rPr>
                <w:noProof/>
              </w:rPr>
              <w:t xml:space="preserve">personnel employed in the execution of the Contract </w:t>
            </w:r>
            <w:r w:rsidRPr="004F20BF">
              <w:rPr>
                <w:noProof/>
              </w:rPr>
              <w:t>to raise workplace concerns. The grievance mechanism shall be proportionate to the nature, scale, risks and impacts of the Contract. The grievance mechanism may utilize existing grievance mechanisms, provid</w:t>
            </w:r>
            <w:r w:rsidR="00E43FBE">
              <w:rPr>
                <w:noProof/>
              </w:rPr>
              <w:t xml:space="preserve">ed </w:t>
            </w:r>
            <w:r w:rsidRPr="004F20BF">
              <w:rPr>
                <w:noProof/>
              </w:rPr>
              <w:t xml:space="preserve">that they are properly designed and implemented, address concerns promptly, and are readily accessible to such </w:t>
            </w:r>
            <w:r w:rsidR="00E43FBE">
              <w:rPr>
                <w:noProof/>
              </w:rPr>
              <w:t>personnel</w:t>
            </w:r>
            <w:r w:rsidRPr="004F20BF">
              <w:rPr>
                <w:noProof/>
              </w:rPr>
              <w:t xml:space="preserve">. </w:t>
            </w:r>
          </w:p>
          <w:p w14:paraId="732EFF6A" w14:textId="620A3B95" w:rsidR="003D09AB" w:rsidRDefault="003D09AB" w:rsidP="00692ACF">
            <w:pPr>
              <w:spacing w:before="120"/>
              <w:ind w:left="750" w:right="-72" w:hanging="750"/>
              <w:rPr>
                <w:noProof/>
              </w:rPr>
            </w:pPr>
            <w:r>
              <w:rPr>
                <w:noProof/>
              </w:rPr>
              <w:t>9.1</w:t>
            </w:r>
            <w:r w:rsidR="008A45F0">
              <w:rPr>
                <w:noProof/>
              </w:rPr>
              <w:t>8</w:t>
            </w:r>
            <w:r>
              <w:rPr>
                <w:noProof/>
              </w:rPr>
              <w:t xml:space="preserve">  Security of the Project Site</w:t>
            </w:r>
          </w:p>
          <w:p w14:paraId="7273F241" w14:textId="492986FC" w:rsidR="003D09AB" w:rsidRPr="006C404C" w:rsidRDefault="00F91564" w:rsidP="00DB1A3C">
            <w:pPr>
              <w:spacing w:before="120"/>
              <w:ind w:left="576"/>
              <w:rPr>
                <w:noProof/>
              </w:rPr>
            </w:pPr>
            <w:r>
              <w:rPr>
                <w:b/>
                <w:noProof/>
              </w:rPr>
              <w:t xml:space="preserve">If stated </w:t>
            </w:r>
            <w:r w:rsidR="003D09AB" w:rsidRPr="007B446B">
              <w:rPr>
                <w:b/>
                <w:noProof/>
              </w:rPr>
              <w:t>in the SCC</w:t>
            </w:r>
            <w:r w:rsidR="003D09AB">
              <w:rPr>
                <w:noProof/>
              </w:rPr>
              <w:t>, t</w:t>
            </w:r>
            <w:r w:rsidR="003D09AB" w:rsidRPr="006C404C">
              <w:rPr>
                <w:noProof/>
              </w:rPr>
              <w:t xml:space="preserve">he </w:t>
            </w:r>
            <w:r>
              <w:rPr>
                <w:noProof/>
              </w:rPr>
              <w:t xml:space="preserve">Supplier </w:t>
            </w:r>
            <w:r w:rsidR="003D09AB" w:rsidRPr="006C404C">
              <w:rPr>
                <w:noProof/>
              </w:rPr>
              <w:t xml:space="preserve">shall be responsible for the security </w:t>
            </w:r>
            <w:r w:rsidR="003D09AB">
              <w:rPr>
                <w:noProof/>
              </w:rPr>
              <w:t xml:space="preserve">at </w:t>
            </w:r>
            <w:r w:rsidR="003D09AB" w:rsidRPr="006C404C">
              <w:rPr>
                <w:noProof/>
              </w:rPr>
              <w:t xml:space="preserve">the </w:t>
            </w:r>
            <w:r>
              <w:rPr>
                <w:noProof/>
              </w:rPr>
              <w:t xml:space="preserve">Project Site/s </w:t>
            </w:r>
            <w:r w:rsidR="003D09AB" w:rsidRPr="006C404C">
              <w:rPr>
                <w:noProof/>
              </w:rPr>
              <w:t xml:space="preserve">including providing and maintaining at its own expense all lighting, fencing, and watching when and where necessary for the proper execution and the protection of the </w:t>
            </w:r>
            <w:r w:rsidR="003D09AB">
              <w:rPr>
                <w:noProof/>
              </w:rPr>
              <w:t>locations</w:t>
            </w:r>
            <w:r w:rsidR="003D09AB" w:rsidRPr="006C404C">
              <w:rPr>
                <w:noProof/>
              </w:rPr>
              <w:t>, or for the safety of the owners and occupiers of adjacent property and for the safety of the public.</w:t>
            </w:r>
          </w:p>
          <w:p w14:paraId="53FC939B" w14:textId="70E70BFB" w:rsidR="003D09AB" w:rsidRPr="006C404C" w:rsidRDefault="003D09AB" w:rsidP="00DB1A3C">
            <w:pPr>
              <w:spacing w:before="120"/>
              <w:ind w:left="576"/>
              <w:rPr>
                <w:noProof/>
              </w:rPr>
            </w:pPr>
            <w:r w:rsidRPr="006C404C">
              <w:rPr>
                <w:noProof/>
              </w:rPr>
              <w:t xml:space="preserve">In making security arrangements, the </w:t>
            </w:r>
            <w:r w:rsidR="00845766">
              <w:rPr>
                <w:noProof/>
              </w:rPr>
              <w:t xml:space="preserve">Supplier </w:t>
            </w:r>
            <w:r w:rsidRPr="006C404C">
              <w:rPr>
                <w:noProof/>
              </w:rPr>
              <w:t xml:space="preserve">shall be guided by applicable laws and any other requirements </w:t>
            </w:r>
            <w:r>
              <w:rPr>
                <w:noProof/>
              </w:rPr>
              <w:t xml:space="preserve">that may be </w:t>
            </w:r>
            <w:r w:rsidRPr="006C404C">
              <w:rPr>
                <w:noProof/>
              </w:rPr>
              <w:t xml:space="preserve">stated in the </w:t>
            </w:r>
            <w:r w:rsidR="00F91564">
              <w:rPr>
                <w:noProof/>
              </w:rPr>
              <w:t>Purchaser</w:t>
            </w:r>
            <w:r w:rsidRPr="006C404C">
              <w:rPr>
                <w:noProof/>
              </w:rPr>
              <w:t xml:space="preserve">’s Requirements. </w:t>
            </w:r>
          </w:p>
          <w:p w14:paraId="1BB779E0" w14:textId="77BEDCE3" w:rsidR="003D09AB" w:rsidRPr="006C404C" w:rsidRDefault="003D09AB" w:rsidP="00DB1A3C">
            <w:pPr>
              <w:spacing w:before="120"/>
              <w:ind w:left="576"/>
              <w:rPr>
                <w:noProof/>
              </w:rPr>
            </w:pPr>
            <w:r w:rsidRPr="006C404C">
              <w:rPr>
                <w:noProof/>
              </w:rPr>
              <w:t xml:space="preserve">The </w:t>
            </w:r>
            <w:r w:rsidR="00F91564">
              <w:rPr>
                <w:noProof/>
              </w:rPr>
              <w:t xml:space="preserve">Supplier </w:t>
            </w:r>
            <w:r w:rsidRPr="006C404C">
              <w:rPr>
                <w:noProof/>
              </w:rPr>
              <w:t xml:space="preserve">shall (i) conduct appropriate background checks on any personnel retained to provide security; (ii) train the security personnel adequately (or determine that they are properly trained) in the use of force (and where applicable, firearms), and appropriate conduct towards </w:t>
            </w:r>
            <w:r>
              <w:rPr>
                <w:noProof/>
              </w:rPr>
              <w:t xml:space="preserve">the </w:t>
            </w:r>
            <w:r w:rsidR="00F91564">
              <w:rPr>
                <w:noProof/>
              </w:rPr>
              <w:t xml:space="preserve">Supplier’s </w:t>
            </w:r>
            <w:r w:rsidR="00C66749">
              <w:rPr>
                <w:noProof/>
              </w:rPr>
              <w:t>P</w:t>
            </w:r>
            <w:r w:rsidR="00C66749" w:rsidRPr="006C404C">
              <w:rPr>
                <w:noProof/>
              </w:rPr>
              <w:t>ersonnel</w:t>
            </w:r>
            <w:r w:rsidRPr="006C404C">
              <w:rPr>
                <w:noProof/>
              </w:rPr>
              <w:t xml:space="preserve">, </w:t>
            </w:r>
            <w:r w:rsidR="00F91564">
              <w:rPr>
                <w:noProof/>
              </w:rPr>
              <w:t>Purchaser</w:t>
            </w:r>
            <w:r w:rsidRPr="006C404C">
              <w:rPr>
                <w:noProof/>
              </w:rPr>
              <w:t xml:space="preserve">’s </w:t>
            </w:r>
            <w:r w:rsidR="00C66749">
              <w:rPr>
                <w:noProof/>
              </w:rPr>
              <w:t>P</w:t>
            </w:r>
            <w:r w:rsidR="00C66749" w:rsidRPr="006C404C">
              <w:rPr>
                <w:noProof/>
              </w:rPr>
              <w:t xml:space="preserve">ersonnel </w:t>
            </w:r>
            <w:r w:rsidRPr="006C404C">
              <w:rPr>
                <w:noProof/>
              </w:rPr>
              <w:t xml:space="preserve">and affected communities; and (iii) require the security personnel to act within the applicable Laws and any requirements set out in the </w:t>
            </w:r>
            <w:r w:rsidR="00F91564">
              <w:rPr>
                <w:noProof/>
              </w:rPr>
              <w:t>Purchaser</w:t>
            </w:r>
            <w:r w:rsidRPr="006C404C">
              <w:rPr>
                <w:noProof/>
              </w:rPr>
              <w:t>’s Requirements.</w:t>
            </w:r>
          </w:p>
          <w:p w14:paraId="7A075CA0" w14:textId="77777777" w:rsidR="003D09AB" w:rsidRDefault="003D09AB" w:rsidP="00DB1A3C">
            <w:pPr>
              <w:spacing w:before="120"/>
              <w:ind w:left="576"/>
              <w:rPr>
                <w:noProof/>
              </w:rPr>
            </w:pPr>
            <w:r w:rsidRPr="006C404C">
              <w:rPr>
                <w:noProof/>
              </w:rPr>
              <w:t xml:space="preserve">The </w:t>
            </w:r>
            <w:r w:rsidR="00F91564">
              <w:rPr>
                <w:noProof/>
              </w:rPr>
              <w:t xml:space="preserve">Supplier </w:t>
            </w:r>
            <w:r w:rsidRPr="006C404C">
              <w:rPr>
                <w:noProof/>
              </w:rPr>
              <w:t xml:space="preserve">shall not permit any use of force by security personnel in providing security except when used for preventive and defensive purposes in proportion to the nature and extent of the threat. </w:t>
            </w:r>
          </w:p>
          <w:p w14:paraId="4EDEA694" w14:textId="15B9C9C0" w:rsidR="00372778" w:rsidRDefault="00372778" w:rsidP="00692ACF">
            <w:pPr>
              <w:spacing w:before="120"/>
              <w:ind w:left="750" w:right="-72" w:hanging="750"/>
              <w:rPr>
                <w:noProof/>
              </w:rPr>
            </w:pPr>
            <w:r>
              <w:rPr>
                <w:noProof/>
              </w:rPr>
              <w:t>9.19  Recruitment of Persons</w:t>
            </w:r>
          </w:p>
          <w:p w14:paraId="4F97AA7C" w14:textId="3722ED1F" w:rsidR="00372778" w:rsidRPr="00063CD8" w:rsidRDefault="006947D6" w:rsidP="00DB1A3C">
            <w:pPr>
              <w:spacing w:before="120"/>
              <w:ind w:left="576"/>
              <w:rPr>
                <w:szCs w:val="24"/>
              </w:rPr>
            </w:pPr>
            <w:r w:rsidRPr="006947D6">
              <w:rPr>
                <w:szCs w:val="24"/>
              </w:rPr>
              <w:t xml:space="preserve">The Supplier shall not recruit, or attempt to recruit, </w:t>
            </w:r>
            <w:r w:rsidRPr="00063CD8">
              <w:rPr>
                <w:szCs w:val="24"/>
              </w:rPr>
              <w:t xml:space="preserve">either on limited time or </w:t>
            </w:r>
            <w:r w:rsidR="00DB1A3C">
              <w:rPr>
                <w:szCs w:val="24"/>
              </w:rPr>
              <w:t>`</w:t>
            </w:r>
            <w:r w:rsidRPr="00063CD8">
              <w:rPr>
                <w:szCs w:val="24"/>
              </w:rPr>
              <w:t xml:space="preserve">permanent basis or through any other contractual </w:t>
            </w:r>
            <w:r w:rsidRPr="0058295E">
              <w:rPr>
                <w:noProof/>
              </w:rPr>
              <w:t>agreement</w:t>
            </w:r>
            <w:r>
              <w:rPr>
                <w:szCs w:val="24"/>
              </w:rPr>
              <w:t xml:space="preserve">, </w:t>
            </w:r>
            <w:r w:rsidRPr="006947D6">
              <w:rPr>
                <w:szCs w:val="24"/>
              </w:rPr>
              <w:t>staff and labor from amongst the Purchaser’s Personnel.</w:t>
            </w:r>
          </w:p>
        </w:tc>
      </w:tr>
      <w:tr w:rsidR="00102A67" w:rsidRPr="00BE7F56" w14:paraId="7D0AFCC0" w14:textId="77777777" w:rsidTr="00D63497">
        <w:tc>
          <w:tcPr>
            <w:tcW w:w="2412" w:type="dxa"/>
          </w:tcPr>
          <w:p w14:paraId="6BE34D60" w14:textId="77777777" w:rsidR="00102A67" w:rsidRPr="00BE7F56" w:rsidRDefault="00102A67" w:rsidP="00692ACF">
            <w:pPr>
              <w:spacing w:before="120"/>
              <w:jc w:val="left"/>
            </w:pPr>
          </w:p>
        </w:tc>
        <w:tc>
          <w:tcPr>
            <w:tcW w:w="6588" w:type="dxa"/>
          </w:tcPr>
          <w:p w14:paraId="0A1C5C3B" w14:textId="67859102" w:rsidR="00102A67" w:rsidRPr="00BE7F56" w:rsidRDefault="00102A67" w:rsidP="00692ACF">
            <w:pPr>
              <w:spacing w:before="120"/>
              <w:ind w:left="750" w:right="-72" w:hanging="750"/>
            </w:pPr>
            <w:r w:rsidRPr="00BE7F56">
              <w:t>9.</w:t>
            </w:r>
            <w:r w:rsidR="00372778">
              <w:t>20</w:t>
            </w:r>
            <w:r w:rsidR="00810538">
              <w:t xml:space="preserve"> </w:t>
            </w:r>
            <w:r w:rsidRPr="00BE7F56">
              <w:tab/>
            </w:r>
            <w:r w:rsidRPr="00BE7F56">
              <w:rPr>
                <w:b/>
              </w:rPr>
              <w:t>Unless otherwise specified in the SCC</w:t>
            </w:r>
            <w:r w:rsidRPr="00BE7F56">
              <w:t xml:space="preserve"> the Supplier shall have no other Supplier responsibilities.</w:t>
            </w:r>
          </w:p>
        </w:tc>
      </w:tr>
      <w:tr w:rsidR="00102A67" w:rsidRPr="00BE7F56" w14:paraId="479585F7" w14:textId="77777777" w:rsidTr="00D63497">
        <w:trPr>
          <w:cantSplit/>
        </w:trPr>
        <w:tc>
          <w:tcPr>
            <w:tcW w:w="2412" w:type="dxa"/>
          </w:tcPr>
          <w:p w14:paraId="298F503B" w14:textId="60C9BD7E" w:rsidR="00102A67" w:rsidRPr="00BE7F56" w:rsidRDefault="00102A67" w:rsidP="00692ACF">
            <w:pPr>
              <w:pStyle w:val="Head62"/>
              <w:spacing w:before="120"/>
            </w:pPr>
            <w:bookmarkStart w:id="746" w:name="_Toc277233328"/>
            <w:bookmarkStart w:id="747" w:name="_Toc73977702"/>
            <w:r w:rsidRPr="00BE7F56">
              <w:t>10.</w:t>
            </w:r>
            <w:r w:rsidRPr="00BE7F56">
              <w:tab/>
              <w:t>Purchaser’s Responsibilities</w:t>
            </w:r>
            <w:bookmarkEnd w:id="746"/>
            <w:bookmarkEnd w:id="747"/>
          </w:p>
        </w:tc>
        <w:tc>
          <w:tcPr>
            <w:tcW w:w="6588" w:type="dxa"/>
          </w:tcPr>
          <w:p w14:paraId="7A05B249" w14:textId="77777777" w:rsidR="00102A67" w:rsidRPr="00BE7F56" w:rsidRDefault="00102A67" w:rsidP="00692ACF">
            <w:pPr>
              <w:spacing w:before="120"/>
              <w:ind w:left="793" w:right="-72" w:hanging="793"/>
            </w:pPr>
            <w:r w:rsidRPr="00BE7F56">
              <w:t>10.1</w:t>
            </w:r>
            <w:r w:rsidRPr="00BE7F56">
              <w:tab/>
              <w:t>The Purchaser shall ensure the accuracy of all information and/or data to be supplied by the Purchaser to the Supplier, except when otherwise expressly stated in the Contract.</w:t>
            </w:r>
          </w:p>
        </w:tc>
      </w:tr>
      <w:tr w:rsidR="00102A67" w:rsidRPr="00BE7F56" w14:paraId="54C7A11A" w14:textId="77777777" w:rsidTr="00D63497">
        <w:tc>
          <w:tcPr>
            <w:tcW w:w="2412" w:type="dxa"/>
          </w:tcPr>
          <w:p w14:paraId="4E4140DA" w14:textId="77777777" w:rsidR="00102A67" w:rsidRPr="00BE7F56" w:rsidRDefault="00102A67" w:rsidP="00692ACF">
            <w:pPr>
              <w:spacing w:before="120"/>
              <w:jc w:val="left"/>
            </w:pPr>
          </w:p>
        </w:tc>
        <w:tc>
          <w:tcPr>
            <w:tcW w:w="6588" w:type="dxa"/>
          </w:tcPr>
          <w:p w14:paraId="3861C928" w14:textId="77777777" w:rsidR="00102A67" w:rsidRPr="00BE7F56" w:rsidRDefault="00102A67" w:rsidP="00692ACF">
            <w:pPr>
              <w:spacing w:before="120"/>
              <w:ind w:left="793" w:right="-72" w:hanging="793"/>
            </w:pPr>
            <w:r w:rsidRPr="00BE7F56">
              <w:t>10.2</w:t>
            </w:r>
            <w:r w:rsidRPr="00BE7F56">
              <w:tab/>
              <w:t>The Purchaser shall be responsible for timely provision of all resources, information, and decision making under its control that are necessary to reach an Agreed Project Plan (pursuant to GCC Clause 19.2) within the time schedule specified in the Implementation Schedule. Failure to provide such resources, information, and decision making may constitute grounds for Termination pursuant to GCC Clause 41.3.1 (b).</w:t>
            </w:r>
          </w:p>
          <w:p w14:paraId="1A6ED4D5" w14:textId="77777777" w:rsidR="00102A67" w:rsidRPr="00BE7F56" w:rsidRDefault="00102A67" w:rsidP="00692ACF">
            <w:pPr>
              <w:spacing w:before="120"/>
              <w:ind w:left="793" w:right="-72" w:hanging="793"/>
            </w:pPr>
            <w:r w:rsidRPr="00BE7F56">
              <w:t>10.3</w:t>
            </w:r>
            <w:r w:rsidRPr="00BE7F56">
              <w:tab/>
            </w:r>
            <w:r w:rsidRPr="00BE7F56">
              <w:rPr>
                <w:spacing w:val="-4"/>
              </w:rPr>
              <w:t xml:space="preserve">The Purchaser shall be responsible for acquiring and providing legal and </w:t>
            </w:r>
            <w:r w:rsidRPr="0058295E">
              <w:t>physical</w:t>
            </w:r>
            <w:r w:rsidRPr="00BE7F56">
              <w:rPr>
                <w:spacing w:val="-4"/>
              </w:rPr>
              <w:t xml:space="preserve"> possession of the site and access to it, and for providing possession of and access to all other areas reasonably required for the proper execution of the Contract.</w:t>
            </w:r>
          </w:p>
          <w:p w14:paraId="28E7A5EE" w14:textId="702CEA4C" w:rsidR="00102A67" w:rsidRPr="00BE7F56" w:rsidRDefault="00102A67" w:rsidP="00692ACF">
            <w:pPr>
              <w:spacing w:before="120"/>
              <w:ind w:left="793" w:right="-72" w:hanging="793"/>
            </w:pPr>
            <w:r w:rsidRPr="00BE7F56">
              <w:t>10.4</w:t>
            </w:r>
            <w:r w:rsidRPr="00BE7F56">
              <w:tab/>
              <w:t xml:space="preserve">If requested by the Supplier, the Purchaser shall use its best endeavors to assist the Supplier in obtaining in a timely and expeditious manner all permits, approvals, and/or licenses necessary for the execution of the Contract from all local, state, or national government authorities or public service undertakings that such authorities or undertakings require the Supplier or Subcontractors or the </w:t>
            </w:r>
            <w:r w:rsidR="00C66749">
              <w:t>Supplier’s Personnel</w:t>
            </w:r>
            <w:r w:rsidRPr="00BE7F56">
              <w:t xml:space="preserve">, as the case may be, to obtain.  </w:t>
            </w:r>
          </w:p>
          <w:p w14:paraId="59D557ED" w14:textId="77777777" w:rsidR="00102A67" w:rsidRPr="00BE7F56" w:rsidRDefault="00102A67" w:rsidP="00692ACF">
            <w:pPr>
              <w:spacing w:before="120"/>
              <w:ind w:left="793" w:right="-72" w:hanging="793"/>
            </w:pPr>
            <w:r w:rsidRPr="00BE7F56">
              <w:t>10.5</w:t>
            </w:r>
            <w:r w:rsidRPr="00BE7F56">
              <w:tab/>
              <w:t>In such cases where the responsibilities of specifying and acquiring or upgrading telecommunications and/or electric power services falls to the Supplier, as specified in the Technical Requirements, SCC, Agreed Project Plan, or other parts of the Contract, the Purchaser shall use its best endeavors to assist the Supplier in obtaining such services in a timely and expeditious manner.</w:t>
            </w:r>
          </w:p>
          <w:p w14:paraId="689B0F57" w14:textId="77777777" w:rsidR="00102A67" w:rsidRPr="00BE7F56" w:rsidRDefault="00102A67" w:rsidP="00692ACF">
            <w:pPr>
              <w:spacing w:before="120"/>
              <w:ind w:left="793" w:right="-72" w:hanging="793"/>
            </w:pPr>
            <w:r w:rsidRPr="00BE7F56">
              <w:t>10.6</w:t>
            </w:r>
            <w:r w:rsidRPr="00BE7F56">
              <w:tab/>
              <w:t>The Purchaser shall be responsible for timely provision of all resources, access, and information necessary for the Installation and Operational Acceptance of the System (including, but not limited to, any required telecommunications or electric power services), as identified in the Agreed Project Plan, except where provision of such items is explicitly identified in the Contract as being the responsibility of the Supplier.  Delay by the Purchaser may result in an appropriate extension of the Time for Operational Acceptance, at the Supplier’s discretion.</w:t>
            </w:r>
          </w:p>
          <w:p w14:paraId="1FA85A31" w14:textId="77777777" w:rsidR="00102A67" w:rsidRPr="00BE7F56" w:rsidRDefault="00102A67" w:rsidP="00692ACF">
            <w:pPr>
              <w:spacing w:before="120"/>
              <w:ind w:left="793" w:right="-72" w:hanging="793"/>
            </w:pPr>
            <w:r w:rsidRPr="00BE7F56">
              <w:t>10.7</w:t>
            </w:r>
            <w:r w:rsidRPr="00BE7F56">
              <w:tab/>
              <w:t xml:space="preserve">Unless otherwise specified in the Contract or agreed upon by the Purchaser and the Supplier, the Purchaser shall provide sufficient, properly qualified operating and technical personnel, as required by the Supplier to properly carry out Delivery, Pre-commissioning, Installation, Commissioning, and Operational Acceptance, at or before the time specified in the Implementation Schedule and the Agreed Project Plan. </w:t>
            </w:r>
          </w:p>
          <w:p w14:paraId="1898DE9F" w14:textId="77777777" w:rsidR="00102A67" w:rsidRPr="00BE7F56" w:rsidRDefault="00102A67" w:rsidP="00692ACF">
            <w:pPr>
              <w:spacing w:before="120"/>
              <w:ind w:left="793" w:right="-72" w:hanging="793"/>
            </w:pPr>
            <w:r w:rsidRPr="00BE7F56">
              <w:t>10.8</w:t>
            </w:r>
            <w:r w:rsidRPr="00BE7F56">
              <w:tab/>
              <w:t>The Purchaser will designate appropriate staff for the training courses to be given by the Supplier and shall make all appropriate logistical arrangements for such training as specified in the Technical Requirements, SCC, the Agreed Project Plan, or other parts of the Contract.</w:t>
            </w:r>
          </w:p>
          <w:p w14:paraId="3BA144EA" w14:textId="77777777" w:rsidR="00102A67" w:rsidRPr="00BE7F56" w:rsidRDefault="00102A67" w:rsidP="00692ACF">
            <w:pPr>
              <w:spacing w:before="120"/>
              <w:ind w:left="793" w:right="-72" w:hanging="793"/>
            </w:pPr>
            <w:r w:rsidRPr="00BE7F56">
              <w:t>10.9</w:t>
            </w:r>
            <w:r w:rsidRPr="00BE7F56">
              <w:tab/>
              <w:t>The Purchaser assumes primary responsibility for the Operational Acceptance Test(s) for the System, in accordance with GCC Clause 27.2, and shall be responsible for the continued operation of the System after Operational Acceptance.  However, this shall not limit in any way the Supplier’s responsibilities after the date of Operational Acceptance otherwise specified in the Contract.</w:t>
            </w:r>
          </w:p>
          <w:p w14:paraId="34DDA5F7" w14:textId="77777777" w:rsidR="00102A67" w:rsidRPr="00BE7F56" w:rsidRDefault="00102A67" w:rsidP="00692ACF">
            <w:pPr>
              <w:spacing w:before="120"/>
              <w:ind w:left="793" w:right="-72" w:hanging="793"/>
            </w:pPr>
            <w:r w:rsidRPr="00BE7F56">
              <w:t>10.10</w:t>
            </w:r>
            <w:r w:rsidRPr="00BE7F56">
              <w:tab/>
              <w:t>The Purchaser is responsible for performing and safely storing timely and regular backups of its data and Software in accordance with accepted data management principles, except where such responsibility is clearly assigned to the Supplier elsewhere in the Contract.</w:t>
            </w:r>
          </w:p>
          <w:p w14:paraId="7BC75E58" w14:textId="502A62E9" w:rsidR="00C0370D" w:rsidRPr="00BE7F56" w:rsidRDefault="00102A67" w:rsidP="00692ACF">
            <w:pPr>
              <w:spacing w:before="120"/>
              <w:ind w:left="793" w:right="-72" w:hanging="793"/>
            </w:pPr>
            <w:r w:rsidRPr="00BE7F56">
              <w:t>10.11</w:t>
            </w:r>
            <w:r w:rsidRPr="00BE7F56">
              <w:tab/>
              <w:t>All costs and expenses involved in the performance of the obligations under this GCC Clause 10 shall be the responsibility of the Purchaser, save those to be incurred by the Supplier with respect to the performance of the Operational Acceptance Test(s), in accordance with GCC Clause 27.2.</w:t>
            </w:r>
          </w:p>
          <w:p w14:paraId="2324C5DE" w14:textId="4C4F7015" w:rsidR="00102A67" w:rsidRPr="00BE7F56" w:rsidRDefault="00102A67" w:rsidP="00692ACF">
            <w:pPr>
              <w:spacing w:before="120"/>
              <w:ind w:left="793" w:right="-72" w:hanging="793"/>
            </w:pPr>
            <w:r w:rsidRPr="00BE7F56">
              <w:t>10.12</w:t>
            </w:r>
            <w:r w:rsidRPr="00BE7F56">
              <w:tab/>
            </w:r>
            <w:r w:rsidRPr="00BE7F56">
              <w:rPr>
                <w:b/>
              </w:rPr>
              <w:t>Unless otherwise specified in the SCC</w:t>
            </w:r>
            <w:r w:rsidRPr="00BE7F56">
              <w:t xml:space="preserve"> the Purchaser shall have no other Purchaser responsibilities.</w:t>
            </w:r>
          </w:p>
        </w:tc>
      </w:tr>
    </w:tbl>
    <w:p w14:paraId="097C38EB" w14:textId="504DDD48" w:rsidR="00102A67" w:rsidRPr="00BE7F56" w:rsidRDefault="00102A67" w:rsidP="00692ACF">
      <w:pPr>
        <w:pStyle w:val="Head61"/>
        <w:spacing w:before="120"/>
      </w:pPr>
      <w:bookmarkStart w:id="748" w:name="_Toc277233329"/>
      <w:bookmarkStart w:id="749" w:name="_Toc73977703"/>
      <w:r w:rsidRPr="00BE7F56">
        <w:t>C.  Payment</w:t>
      </w:r>
      <w:bookmarkEnd w:id="748"/>
      <w:bookmarkEnd w:id="749"/>
    </w:p>
    <w:tbl>
      <w:tblPr>
        <w:tblW w:w="0" w:type="auto"/>
        <w:tblInd w:w="108" w:type="dxa"/>
        <w:tblLayout w:type="fixed"/>
        <w:tblLook w:val="0000" w:firstRow="0" w:lastRow="0" w:firstColumn="0" w:lastColumn="0" w:noHBand="0" w:noVBand="0"/>
      </w:tblPr>
      <w:tblGrid>
        <w:gridCol w:w="2412"/>
        <w:gridCol w:w="6588"/>
      </w:tblGrid>
      <w:tr w:rsidR="00102A67" w:rsidRPr="00BE7F56" w14:paraId="1C7457E7" w14:textId="77777777" w:rsidTr="00D63497">
        <w:trPr>
          <w:cantSplit/>
        </w:trPr>
        <w:tc>
          <w:tcPr>
            <w:tcW w:w="2412" w:type="dxa"/>
          </w:tcPr>
          <w:p w14:paraId="7DA03402" w14:textId="77777777" w:rsidR="00102A67" w:rsidRPr="00BE7F56" w:rsidRDefault="00102A67" w:rsidP="00692ACF">
            <w:pPr>
              <w:pStyle w:val="Head62"/>
              <w:spacing w:before="120"/>
            </w:pPr>
            <w:bookmarkStart w:id="750" w:name="_Toc277233330"/>
            <w:bookmarkStart w:id="751" w:name="_Toc73977704"/>
            <w:r w:rsidRPr="00BE7F56">
              <w:t>11.</w:t>
            </w:r>
            <w:r w:rsidRPr="00BE7F56">
              <w:tab/>
              <w:t>Contract Price</w:t>
            </w:r>
            <w:bookmarkEnd w:id="750"/>
            <w:bookmarkEnd w:id="751"/>
          </w:p>
        </w:tc>
        <w:tc>
          <w:tcPr>
            <w:tcW w:w="6588" w:type="dxa"/>
          </w:tcPr>
          <w:p w14:paraId="05F82A1D" w14:textId="77777777" w:rsidR="00102A67" w:rsidRPr="00BE7F56" w:rsidRDefault="00102A67" w:rsidP="00692ACF">
            <w:pPr>
              <w:spacing w:before="120"/>
              <w:ind w:left="793" w:right="-72" w:hanging="793"/>
            </w:pPr>
            <w:r w:rsidRPr="00BE7F56">
              <w:t>11.1</w:t>
            </w:r>
            <w:r w:rsidRPr="00BE7F56">
              <w:tab/>
              <w:t>The Contract Price shall be as specified in Article 2 (Contract Price and Terms of Payment) of the Contract Agreement.</w:t>
            </w:r>
          </w:p>
        </w:tc>
      </w:tr>
      <w:tr w:rsidR="00102A67" w:rsidRPr="00BE7F56" w14:paraId="6537746C" w14:textId="77777777" w:rsidTr="00D63497">
        <w:tc>
          <w:tcPr>
            <w:tcW w:w="2412" w:type="dxa"/>
          </w:tcPr>
          <w:p w14:paraId="365D09B1" w14:textId="77777777" w:rsidR="00102A67" w:rsidRPr="00BE7F56" w:rsidRDefault="00102A67" w:rsidP="00692ACF">
            <w:pPr>
              <w:spacing w:before="120"/>
              <w:jc w:val="left"/>
            </w:pPr>
          </w:p>
        </w:tc>
        <w:tc>
          <w:tcPr>
            <w:tcW w:w="6588" w:type="dxa"/>
          </w:tcPr>
          <w:p w14:paraId="2A499DCC" w14:textId="77777777" w:rsidR="00102A67" w:rsidRPr="00BE7F56" w:rsidRDefault="00102A67" w:rsidP="00692ACF">
            <w:pPr>
              <w:spacing w:before="120"/>
              <w:ind w:left="793" w:right="-72" w:hanging="793"/>
            </w:pPr>
            <w:r w:rsidRPr="00BE7F56">
              <w:t>11.2</w:t>
            </w:r>
            <w:r w:rsidRPr="00BE7F56">
              <w:tab/>
            </w:r>
            <w:r w:rsidR="007E16E5" w:rsidRPr="00BE7F56">
              <w:rPr>
                <w:noProof/>
              </w:rPr>
              <w:t xml:space="preserve">Unless an adjustment clause is </w:t>
            </w:r>
            <w:r w:rsidR="007E16E5" w:rsidRPr="00BE7F56">
              <w:rPr>
                <w:b/>
                <w:noProof/>
              </w:rPr>
              <w:t>provided for in the SCC,</w:t>
            </w:r>
            <w:r w:rsidR="007E16E5" w:rsidRPr="00BE7F56">
              <w:rPr>
                <w:noProof/>
              </w:rPr>
              <w:t xml:space="preserve"> the Contract Price shall be a firm lump sum not subject to any alteration, except in the event of a Change in </w:t>
            </w:r>
            <w:r w:rsidR="007E16E5" w:rsidRPr="00BE7F56">
              <w:t>the</w:t>
            </w:r>
            <w:r w:rsidR="007E16E5" w:rsidRPr="00BE7F56">
              <w:rPr>
                <w:noProof/>
              </w:rPr>
              <w:t xml:space="preserve"> System </w:t>
            </w:r>
            <w:r w:rsidR="007E16E5" w:rsidRPr="00BE7F56">
              <w:t>pursuant to GCC Clause 39 or to other clauses in the Contract;</w:t>
            </w:r>
          </w:p>
        </w:tc>
      </w:tr>
      <w:tr w:rsidR="00102A67" w:rsidRPr="00BE7F56" w14:paraId="54D32AED" w14:textId="77777777" w:rsidTr="00D63497">
        <w:tc>
          <w:tcPr>
            <w:tcW w:w="2412" w:type="dxa"/>
          </w:tcPr>
          <w:p w14:paraId="1B7A40DB" w14:textId="77777777" w:rsidR="00102A67" w:rsidRPr="00BE7F56" w:rsidRDefault="00102A67" w:rsidP="00692ACF">
            <w:pPr>
              <w:spacing w:before="120"/>
              <w:jc w:val="left"/>
            </w:pPr>
          </w:p>
        </w:tc>
        <w:tc>
          <w:tcPr>
            <w:tcW w:w="6588" w:type="dxa"/>
          </w:tcPr>
          <w:p w14:paraId="3C16E16F" w14:textId="77777777" w:rsidR="00102A67" w:rsidRPr="00BE7F56" w:rsidRDefault="00102A67" w:rsidP="00692ACF">
            <w:pPr>
              <w:spacing w:before="120"/>
              <w:ind w:left="793" w:right="-72" w:hanging="793"/>
            </w:pPr>
            <w:r w:rsidRPr="00BE7F56">
              <w:t>11.3</w:t>
            </w:r>
            <w:r w:rsidRPr="00BE7F56">
              <w:tab/>
              <w:t>The Supplier shall be deemed to have satisfied itself as to the correctness and sufficiency of the Contract Price, which shall, except as otherwise provided for in the Contract, cover all its obligations under the Contract.</w:t>
            </w:r>
          </w:p>
        </w:tc>
      </w:tr>
      <w:tr w:rsidR="00102A67" w:rsidRPr="00BE7F56" w14:paraId="1BA607E2" w14:textId="77777777" w:rsidTr="00D63497">
        <w:trPr>
          <w:cantSplit/>
        </w:trPr>
        <w:tc>
          <w:tcPr>
            <w:tcW w:w="2412" w:type="dxa"/>
          </w:tcPr>
          <w:p w14:paraId="4422AA80" w14:textId="55AB242D" w:rsidR="00102A67" w:rsidRPr="00BE7F56" w:rsidRDefault="00102A67" w:rsidP="00692ACF">
            <w:pPr>
              <w:pStyle w:val="Head62"/>
              <w:spacing w:before="120"/>
            </w:pPr>
            <w:bookmarkStart w:id="752" w:name="_Toc277233331"/>
            <w:bookmarkStart w:id="753" w:name="_Toc73977705"/>
            <w:r w:rsidRPr="00BE7F56">
              <w:t>12.</w:t>
            </w:r>
            <w:r w:rsidRPr="00BE7F56">
              <w:tab/>
              <w:t>Terms of Payment</w:t>
            </w:r>
            <w:bookmarkEnd w:id="752"/>
            <w:bookmarkEnd w:id="753"/>
          </w:p>
        </w:tc>
        <w:tc>
          <w:tcPr>
            <w:tcW w:w="6588" w:type="dxa"/>
          </w:tcPr>
          <w:p w14:paraId="00F3D9A1" w14:textId="77777777" w:rsidR="00102A67" w:rsidRPr="00BE7F56" w:rsidRDefault="00102A67" w:rsidP="00692ACF">
            <w:pPr>
              <w:spacing w:before="120"/>
              <w:ind w:left="793" w:right="-72" w:hanging="793"/>
            </w:pPr>
            <w:r w:rsidRPr="00BE7F56">
              <w:t>12.1</w:t>
            </w:r>
            <w:r w:rsidRPr="00BE7F56">
              <w:tab/>
              <w:t xml:space="preserve">The Supplier’s request for payment shall be made to the Purchaser in writing, accompanied by an invoice describing, as appropriate, the System or Subsystem(s), Delivered, Pre-commissioned, Installed, and Operationally Accepted, and by documents submitted pursuant to GCC Clause 22.5 and upon fulfillment of other obligations stipulated in the Contract.  </w:t>
            </w:r>
          </w:p>
          <w:p w14:paraId="25F0A2E6" w14:textId="77777777" w:rsidR="00102A67" w:rsidRPr="00BE7F56" w:rsidRDefault="00102A67" w:rsidP="00692ACF">
            <w:pPr>
              <w:spacing w:before="120"/>
              <w:ind w:left="547" w:right="-72" w:hanging="547"/>
            </w:pPr>
            <w:r w:rsidRPr="00BE7F56">
              <w:tab/>
              <w:t xml:space="preserve">The Contract Price shall be paid as </w:t>
            </w:r>
            <w:r w:rsidRPr="00BE7F56">
              <w:rPr>
                <w:b/>
              </w:rPr>
              <w:t>specified in the SCC.</w:t>
            </w:r>
          </w:p>
        </w:tc>
      </w:tr>
      <w:tr w:rsidR="00102A67" w:rsidRPr="00BE7F56" w14:paraId="3053D223" w14:textId="77777777" w:rsidTr="00D63497">
        <w:tc>
          <w:tcPr>
            <w:tcW w:w="2412" w:type="dxa"/>
          </w:tcPr>
          <w:p w14:paraId="4B891C2A" w14:textId="77777777" w:rsidR="00102A67" w:rsidRPr="00BE7F56" w:rsidRDefault="00102A67" w:rsidP="00692ACF">
            <w:pPr>
              <w:spacing w:before="120"/>
              <w:jc w:val="left"/>
            </w:pPr>
          </w:p>
        </w:tc>
        <w:tc>
          <w:tcPr>
            <w:tcW w:w="6588" w:type="dxa"/>
          </w:tcPr>
          <w:p w14:paraId="660A5C26" w14:textId="77777777" w:rsidR="00102A67" w:rsidRPr="00BE7F56" w:rsidRDefault="00102A67" w:rsidP="00692ACF">
            <w:pPr>
              <w:spacing w:before="120"/>
              <w:ind w:left="793" w:right="-72" w:hanging="793"/>
            </w:pPr>
            <w:r w:rsidRPr="00BE7F56">
              <w:t>12.2</w:t>
            </w:r>
            <w:r w:rsidRPr="00BE7F56">
              <w:tab/>
              <w:t>No payment made by the Purchaser herein shall be deemed to constitute acceptance by the Purchaser of the System or any Subsystem(s).</w:t>
            </w:r>
          </w:p>
          <w:p w14:paraId="367DFAB7" w14:textId="77777777" w:rsidR="00102A67" w:rsidRPr="00BE7F56" w:rsidRDefault="00102A67" w:rsidP="00692ACF">
            <w:pPr>
              <w:spacing w:before="120"/>
              <w:ind w:left="793" w:right="-72" w:hanging="793"/>
            </w:pPr>
            <w:r w:rsidRPr="00BE7F56">
              <w:t>12.3</w:t>
            </w:r>
            <w:r w:rsidRPr="00BE7F56">
              <w:tab/>
              <w:t xml:space="preserve">Payments shall be made promptly by the Purchaser, but in no case later than forty five (45) days after submission of a valid invoice by the Supplier. In the event that the Purchaser fails to make any payment by its respective due date or within the period set forth in the Contract, the Purchaser shall pay to the Supplier interest on the amount of such delayed payment at the rate(s) </w:t>
            </w:r>
            <w:r w:rsidRPr="00BE7F56">
              <w:rPr>
                <w:b/>
              </w:rPr>
              <w:t>specified in the SCC</w:t>
            </w:r>
            <w:r w:rsidRPr="00BE7F56">
              <w:t xml:space="preserve"> for the period of delay until payment has been made in full, whether before or after judgment or arbitration award.</w:t>
            </w:r>
          </w:p>
          <w:p w14:paraId="1A082150" w14:textId="77777777" w:rsidR="00102A67" w:rsidRPr="00BE7F56" w:rsidRDefault="00102A67" w:rsidP="00692ACF">
            <w:pPr>
              <w:spacing w:before="120"/>
              <w:ind w:left="793" w:right="-72" w:hanging="793"/>
            </w:pPr>
            <w:r w:rsidRPr="00BE7F56">
              <w:t>12.4</w:t>
            </w:r>
            <w:r w:rsidRPr="00BE7F56">
              <w:tab/>
              <w:t xml:space="preserve">Payments shall be made in the currency(ies) specified in the Contract Agreement, pursuant to GCC Clause 11.  For Goods and Services supplied locally, payments shall be made </w:t>
            </w:r>
            <w:r w:rsidRPr="00BE7F56">
              <w:rPr>
                <w:b/>
              </w:rPr>
              <w:t>as specified in the SCC.</w:t>
            </w:r>
          </w:p>
          <w:p w14:paraId="44F2C3F1" w14:textId="77777777" w:rsidR="00102A67" w:rsidRPr="00BE7F56" w:rsidRDefault="00102A67" w:rsidP="00692ACF">
            <w:pPr>
              <w:spacing w:before="120"/>
              <w:ind w:left="793" w:right="-72" w:hanging="793"/>
            </w:pPr>
            <w:r w:rsidRPr="00BE7F56">
              <w:t>12.5</w:t>
            </w:r>
            <w:r w:rsidRPr="00BE7F56">
              <w:tab/>
            </w:r>
            <w:r w:rsidRPr="00BE7F56">
              <w:rPr>
                <w:b/>
              </w:rPr>
              <w:t>Unless otherwise specified in the SCC,</w:t>
            </w:r>
            <w:r w:rsidRPr="00BE7F56">
              <w:t xml:space="preserve"> payment of the foreign currency portion of the Contract Price for Goods supplied from outside the Purchaser’s Country shall be made to the Supplier through an irrevocable letter of credit opened by an authorized bank in the Supplier’s Country and will be payable on presentation of the appropriate documents.  It is agreed that the letter of credit will be subject to Article 10 of the latest revision of </w:t>
            </w:r>
            <w:r w:rsidRPr="00BE7F56">
              <w:rPr>
                <w:i/>
              </w:rPr>
              <w:t>Uniform Customs and Practice for Documentary Credits</w:t>
            </w:r>
            <w:r w:rsidRPr="00BE7F56">
              <w:t>, published by the International Chamber of Commerce, Paris.</w:t>
            </w:r>
          </w:p>
        </w:tc>
      </w:tr>
      <w:tr w:rsidR="00102A67" w:rsidRPr="00BE7F56" w14:paraId="76B41AC9" w14:textId="77777777" w:rsidTr="00D63497">
        <w:trPr>
          <w:cantSplit/>
        </w:trPr>
        <w:tc>
          <w:tcPr>
            <w:tcW w:w="2412" w:type="dxa"/>
          </w:tcPr>
          <w:p w14:paraId="1AB15D89" w14:textId="239488C4" w:rsidR="00102A67" w:rsidRPr="00BE7F56" w:rsidRDefault="00102A67" w:rsidP="00692ACF">
            <w:pPr>
              <w:pStyle w:val="Head62"/>
              <w:spacing w:before="120"/>
            </w:pPr>
            <w:bookmarkStart w:id="754" w:name="_Toc277233332"/>
            <w:bookmarkStart w:id="755" w:name="_Toc73977706"/>
            <w:r w:rsidRPr="00BE7F56">
              <w:t>13.</w:t>
            </w:r>
            <w:r w:rsidRPr="00BE7F56">
              <w:tab/>
              <w:t>Securities</w:t>
            </w:r>
            <w:bookmarkEnd w:id="754"/>
            <w:bookmarkEnd w:id="755"/>
          </w:p>
        </w:tc>
        <w:tc>
          <w:tcPr>
            <w:tcW w:w="6588" w:type="dxa"/>
          </w:tcPr>
          <w:p w14:paraId="215E1BED" w14:textId="77777777" w:rsidR="00102A67" w:rsidRPr="00BE7F56" w:rsidRDefault="00102A67" w:rsidP="00692ACF">
            <w:pPr>
              <w:spacing w:before="120"/>
              <w:ind w:left="793" w:right="-72" w:hanging="793"/>
            </w:pPr>
            <w:r w:rsidRPr="00BE7F56">
              <w:t>13.1</w:t>
            </w:r>
            <w:r w:rsidRPr="00BE7F56">
              <w:tab/>
              <w:t>Issuance of Securities</w:t>
            </w:r>
          </w:p>
          <w:p w14:paraId="32620DB1" w14:textId="77777777" w:rsidR="00102A67" w:rsidRPr="00BE7F56" w:rsidRDefault="00102A67" w:rsidP="00692ACF">
            <w:pPr>
              <w:widowControl w:val="0"/>
              <w:spacing w:before="120"/>
              <w:ind w:left="547" w:right="-72"/>
            </w:pPr>
            <w:r w:rsidRPr="00BE7F56">
              <w:t>The Supplier shall provide the securities specified below in favor of the Purchaser at the times and in the amount, manner, and form specified below.</w:t>
            </w:r>
          </w:p>
        </w:tc>
      </w:tr>
      <w:tr w:rsidR="00102A67" w:rsidRPr="00BE7F56" w14:paraId="7DBE5D3C" w14:textId="77777777" w:rsidTr="00D63497">
        <w:tc>
          <w:tcPr>
            <w:tcW w:w="2412" w:type="dxa"/>
          </w:tcPr>
          <w:p w14:paraId="767488E7" w14:textId="77777777" w:rsidR="00102A67" w:rsidRPr="00BE7F56" w:rsidRDefault="00102A67" w:rsidP="00692ACF">
            <w:pPr>
              <w:spacing w:before="120"/>
              <w:jc w:val="left"/>
            </w:pPr>
          </w:p>
        </w:tc>
        <w:tc>
          <w:tcPr>
            <w:tcW w:w="6588" w:type="dxa"/>
          </w:tcPr>
          <w:p w14:paraId="6FB4F7BB" w14:textId="77777777" w:rsidR="00102A67" w:rsidRPr="00BE7F56" w:rsidRDefault="00102A67" w:rsidP="00692ACF">
            <w:pPr>
              <w:spacing w:before="120"/>
              <w:ind w:left="793" w:right="-72" w:hanging="793"/>
            </w:pPr>
            <w:r w:rsidRPr="00BE7F56">
              <w:t>13.2</w:t>
            </w:r>
            <w:r w:rsidRPr="00BE7F56">
              <w:tab/>
              <w:t>Advance Payment Security</w:t>
            </w:r>
          </w:p>
          <w:p w14:paraId="0C90BDD8" w14:textId="77777777" w:rsidR="00102A67" w:rsidRPr="00BE7F56" w:rsidRDefault="00102A67" w:rsidP="00692ACF">
            <w:pPr>
              <w:spacing w:before="120"/>
              <w:ind w:left="1181" w:right="-72" w:hanging="634"/>
            </w:pPr>
            <w:r w:rsidRPr="00BE7F56">
              <w:t>13.2.1</w:t>
            </w:r>
            <w:r w:rsidRPr="00BE7F56">
              <w:tab/>
              <w:t>The Supplier shall provide within twenty-eight (28) days of the notification of Contract award an Advance Payment Security in the amount and currency of the Advance Payment specified in SCC for GCC Clause 12.1 above and valid until the System is Operationally Accepted.</w:t>
            </w:r>
          </w:p>
          <w:p w14:paraId="27CFB327" w14:textId="77777777" w:rsidR="00102A67" w:rsidRPr="00BE7F56" w:rsidRDefault="00102A67" w:rsidP="00692ACF">
            <w:pPr>
              <w:widowControl w:val="0"/>
              <w:spacing w:before="120"/>
              <w:ind w:left="1181" w:right="-72" w:hanging="634"/>
            </w:pPr>
            <w:r w:rsidRPr="00BE7F56">
              <w:t>13.2.2</w:t>
            </w:r>
            <w:r w:rsidRPr="00BE7F56">
              <w:tab/>
              <w:t xml:space="preserve">The security shall be in the form provided in the </w:t>
            </w:r>
            <w:r w:rsidR="00284AF9" w:rsidRPr="00BE7F56">
              <w:t>bidding document</w:t>
            </w:r>
            <w:r w:rsidRPr="00BE7F56">
              <w:t xml:space="preserve">s or in another form acceptable to the Purchaser.  The amount of the security shall be reduced in proportion to the value of the System executed by and paid to the Supplier from time to time and shall automatically become null and void when the full amount of the advance payment has been recovered by the Purchaser.  </w:t>
            </w:r>
            <w:r w:rsidRPr="00BE7F56">
              <w:rPr>
                <w:b/>
              </w:rPr>
              <w:t xml:space="preserve">Unless otherwise specified in the SCC, </w:t>
            </w:r>
            <w:r w:rsidRPr="00BE7F56">
              <w:t xml:space="preserve">the reduction in value and expiration of the Advance Payment Security are calculated as follows:  </w:t>
            </w:r>
          </w:p>
          <w:p w14:paraId="6618B509" w14:textId="77777777" w:rsidR="00102A67" w:rsidRPr="00BE7F56" w:rsidRDefault="00102A67" w:rsidP="00692ACF">
            <w:pPr>
              <w:widowControl w:val="0"/>
              <w:spacing w:before="120"/>
              <w:ind w:left="1181" w:right="-72" w:hanging="634"/>
              <w:rPr>
                <w:b/>
              </w:rPr>
            </w:pPr>
            <w:r w:rsidRPr="00BE7F56">
              <w:tab/>
              <w:t xml:space="preserve">P*a/(100-a), where “P” is the sum of all payments effected so far to the Supplier (excluding the Advance Payment), and “a” is the Advance Payment expressed as a percentage of the Contract Price pursuant to the SCC for GCC </w:t>
            </w:r>
            <w:r w:rsidR="007E0897" w:rsidRPr="00BE7F56">
              <w:t xml:space="preserve">Clause </w:t>
            </w:r>
            <w:r w:rsidRPr="00BE7F56">
              <w:t>12.1.</w:t>
            </w:r>
          </w:p>
          <w:p w14:paraId="5CE5FA40" w14:textId="77777777" w:rsidR="00102A67" w:rsidRPr="00BE7F56" w:rsidRDefault="00102A67" w:rsidP="00692ACF">
            <w:pPr>
              <w:widowControl w:val="0"/>
              <w:spacing w:before="120"/>
              <w:ind w:left="1181" w:right="-72" w:hanging="634"/>
            </w:pPr>
            <w:r w:rsidRPr="00BE7F56">
              <w:tab/>
              <w:t xml:space="preserve">The security shall be returned to the Supplier immediately after its expiration. </w:t>
            </w:r>
          </w:p>
        </w:tc>
      </w:tr>
      <w:tr w:rsidR="00102A67" w:rsidRPr="00BE7F56" w14:paraId="3884C85D" w14:textId="77777777" w:rsidTr="00D63497">
        <w:tc>
          <w:tcPr>
            <w:tcW w:w="2412" w:type="dxa"/>
          </w:tcPr>
          <w:p w14:paraId="0B0BCDE5" w14:textId="77777777" w:rsidR="00102A67" w:rsidRPr="00BE7F56" w:rsidRDefault="00102A67" w:rsidP="00692ACF">
            <w:pPr>
              <w:spacing w:before="120"/>
              <w:jc w:val="left"/>
            </w:pPr>
          </w:p>
        </w:tc>
        <w:tc>
          <w:tcPr>
            <w:tcW w:w="6588" w:type="dxa"/>
          </w:tcPr>
          <w:p w14:paraId="5EE690D9" w14:textId="77777777" w:rsidR="00102A67" w:rsidRPr="00BE7F56" w:rsidRDefault="00102A67" w:rsidP="00692ACF">
            <w:pPr>
              <w:spacing w:before="120"/>
              <w:ind w:left="793" w:right="-72" w:hanging="793"/>
            </w:pPr>
            <w:r w:rsidRPr="00BE7F56">
              <w:t>13.3</w:t>
            </w:r>
            <w:r w:rsidRPr="00BE7F56">
              <w:tab/>
              <w:t>Performance Security</w:t>
            </w:r>
          </w:p>
          <w:p w14:paraId="4E4FB9AF" w14:textId="77777777" w:rsidR="00102A67" w:rsidRPr="00BE7F56" w:rsidRDefault="00102A67" w:rsidP="00692ACF">
            <w:pPr>
              <w:spacing w:before="120"/>
              <w:ind w:left="1170" w:right="-72" w:hanging="630"/>
            </w:pPr>
            <w:r w:rsidRPr="00BE7F56">
              <w:t>13.3.1</w:t>
            </w:r>
            <w:r w:rsidRPr="00BE7F56">
              <w:tab/>
              <w:t xml:space="preserve">The Supplier shall, within twenty-eight (28) days of the notification of Contract award, provide a security for the due performance of the Contract in the amount and currency </w:t>
            </w:r>
            <w:r w:rsidRPr="00BE7F56">
              <w:rPr>
                <w:b/>
              </w:rPr>
              <w:t>specified in the SCC.</w:t>
            </w:r>
          </w:p>
          <w:p w14:paraId="63935B25" w14:textId="77777777" w:rsidR="00102A67" w:rsidRPr="00BE7F56" w:rsidRDefault="00102A67" w:rsidP="00692ACF">
            <w:pPr>
              <w:spacing w:before="120"/>
              <w:ind w:left="1170" w:right="-72" w:hanging="630"/>
            </w:pPr>
            <w:r w:rsidRPr="00BE7F56">
              <w:t>13.3.2</w:t>
            </w:r>
            <w:r w:rsidRPr="00BE7F56">
              <w:tab/>
              <w:t xml:space="preserve">The security shall be a bank guarantee in the form provided in the Sample Contractual Forms Section of the </w:t>
            </w:r>
            <w:r w:rsidR="00284AF9" w:rsidRPr="00BE7F56">
              <w:t>bidding document</w:t>
            </w:r>
            <w:r w:rsidRPr="00BE7F56">
              <w:t>s, or it shall be in another form acceptable to the Purchaser.</w:t>
            </w:r>
          </w:p>
          <w:p w14:paraId="271C7BDA" w14:textId="77777777" w:rsidR="00102A67" w:rsidRPr="00BE7F56" w:rsidRDefault="00102A67" w:rsidP="00692ACF">
            <w:pPr>
              <w:spacing w:before="120"/>
              <w:ind w:left="1170" w:right="-72" w:hanging="630"/>
            </w:pPr>
            <w:r w:rsidRPr="00BE7F56">
              <w:t>13.3.3</w:t>
            </w:r>
            <w:r w:rsidRPr="00BE7F56">
              <w:tab/>
              <w:t>The security shall automatically become null and void once all the obligations of the Supplier under the Contract have been fulfilled, including, but not limited to, any obligations during the Warranty Period and any extensions to the period. The security shall be returned to the Supplier no later than twenty-eight (28) days after its expiration.</w:t>
            </w:r>
          </w:p>
          <w:p w14:paraId="0AC812C5" w14:textId="77777777" w:rsidR="00102A67" w:rsidRPr="00BE7F56" w:rsidRDefault="00102A67" w:rsidP="00692ACF">
            <w:pPr>
              <w:spacing w:before="120"/>
              <w:ind w:left="1181" w:right="-72" w:hanging="634"/>
            </w:pPr>
            <w:r w:rsidRPr="00BE7F56">
              <w:t>13.3.4</w:t>
            </w:r>
            <w:r w:rsidRPr="00BE7F56">
              <w:tab/>
              <w:t xml:space="preserve">Upon Operational Acceptance of the entire System, the security shall be reduced to the amount </w:t>
            </w:r>
            <w:r w:rsidRPr="00BE7F56">
              <w:rPr>
                <w:b/>
              </w:rPr>
              <w:t xml:space="preserve">specified in the SCC, </w:t>
            </w:r>
            <w:r w:rsidRPr="00BE7F56">
              <w:t xml:space="preserve">on the date of </w:t>
            </w:r>
            <w:r w:rsidR="00886749" w:rsidRPr="00BE7F56">
              <w:t xml:space="preserve">the </w:t>
            </w:r>
            <w:r w:rsidRPr="00BE7F56">
              <w:t>Operational Acceptance, so that the reduced security would only cover the remaining warranty obligations of the Supplier.</w:t>
            </w:r>
          </w:p>
        </w:tc>
      </w:tr>
      <w:tr w:rsidR="00102A67" w:rsidRPr="00BE7F56" w14:paraId="5960E136" w14:textId="77777777" w:rsidTr="00D63497">
        <w:tc>
          <w:tcPr>
            <w:tcW w:w="2412" w:type="dxa"/>
          </w:tcPr>
          <w:p w14:paraId="5907657C" w14:textId="557A0CFF" w:rsidR="00102A67" w:rsidRPr="00BE7F56" w:rsidRDefault="00102A67" w:rsidP="00692ACF">
            <w:pPr>
              <w:pStyle w:val="Head62"/>
              <w:spacing w:before="120"/>
            </w:pPr>
            <w:bookmarkStart w:id="756" w:name="_Toc277233333"/>
            <w:bookmarkStart w:id="757" w:name="_Toc73977707"/>
            <w:r w:rsidRPr="00BE7F56">
              <w:t>14.</w:t>
            </w:r>
            <w:r w:rsidRPr="00BE7F56">
              <w:tab/>
              <w:t>Taxes and Duties</w:t>
            </w:r>
            <w:bookmarkEnd w:id="756"/>
            <w:bookmarkEnd w:id="757"/>
          </w:p>
        </w:tc>
        <w:tc>
          <w:tcPr>
            <w:tcW w:w="6588" w:type="dxa"/>
          </w:tcPr>
          <w:p w14:paraId="0BCD2DC0" w14:textId="77777777" w:rsidR="00102A67" w:rsidRPr="00BE7F56" w:rsidRDefault="00102A67" w:rsidP="00692ACF">
            <w:pPr>
              <w:spacing w:before="120"/>
              <w:ind w:left="793" w:right="-72" w:hanging="793"/>
            </w:pPr>
            <w:r w:rsidRPr="00BE7F56">
              <w:t>14.1</w:t>
            </w:r>
            <w:r w:rsidRPr="00BE7F56">
              <w:tab/>
              <w:t>For Goods or Services supplied from outside the Purchaser’s country, the Supplier shall be entirely responsible for all taxes, stamp duties, license fees, and other such levies imposed outside the Purchaser’s country.  Any duties, such as importation or customs duties, and taxes and other levies, payable in the Purchaser’s country for the supply of Goods and Services from outside the Purchaser’s country are the responsibility of the Purchaser unless these duties or taxes have been made part of the Contract Price in Article 2 of the Contract Agreement and the Price Schedule it refers to, in which case the duties and taxes will be the Supplier’s responsibility.</w:t>
            </w:r>
          </w:p>
        </w:tc>
      </w:tr>
      <w:tr w:rsidR="00102A67" w:rsidRPr="00BE7F56" w14:paraId="51F7DBE1" w14:textId="77777777" w:rsidTr="00D63497">
        <w:tc>
          <w:tcPr>
            <w:tcW w:w="2412" w:type="dxa"/>
          </w:tcPr>
          <w:p w14:paraId="74ACB2E0" w14:textId="77777777" w:rsidR="00102A67" w:rsidRPr="00BE7F56" w:rsidRDefault="00102A67" w:rsidP="00692ACF">
            <w:pPr>
              <w:spacing w:before="120"/>
              <w:jc w:val="left"/>
            </w:pPr>
          </w:p>
        </w:tc>
        <w:tc>
          <w:tcPr>
            <w:tcW w:w="6588" w:type="dxa"/>
          </w:tcPr>
          <w:p w14:paraId="2057288C" w14:textId="77777777" w:rsidR="00102A67" w:rsidRPr="00BE7F56" w:rsidRDefault="00102A67" w:rsidP="00692ACF">
            <w:pPr>
              <w:spacing w:before="120"/>
              <w:ind w:left="793" w:right="-72" w:hanging="793"/>
            </w:pPr>
            <w:r w:rsidRPr="00BE7F56">
              <w:t>14.2</w:t>
            </w:r>
            <w:r w:rsidRPr="00BE7F56">
              <w:tab/>
              <w:t>For Goods or Services supplied locally, the Supplier shall be entirely responsible for all taxes, duties, license fees, etc., incurred until delivery of the contracted Goods or Services to the Purchaser.  The only exception are taxes or duties, such as value-added or sales tax or stamp duty as apply to, or are clearly identifiable, on the invoices and provided they apply in the Purchaser’s country, and only if these taxes, levies and/or duties are also excluded from the Contract Price in Article 2 of the Contract Agreement and the Price Schedule it refers to.</w:t>
            </w:r>
          </w:p>
          <w:p w14:paraId="4ABB4F5C" w14:textId="77777777" w:rsidR="00102A67" w:rsidRPr="00BE7F56" w:rsidRDefault="00102A67" w:rsidP="00692ACF">
            <w:pPr>
              <w:spacing w:before="120"/>
              <w:ind w:left="793" w:right="-72" w:hanging="793"/>
            </w:pPr>
            <w:r w:rsidRPr="00BE7F56">
              <w:t>14.3</w:t>
            </w:r>
            <w:r w:rsidRPr="00BE7F56">
              <w:tab/>
              <w:t xml:space="preserve">If any tax exemptions, reductions, allowances, or privileges may be available to the Supplier in the Purchaser’s Country, the Purchaser shall use its best efforts to enable the Supplier to benefit from any such tax savings to the maximum allowable extent. </w:t>
            </w:r>
          </w:p>
          <w:p w14:paraId="0EE067B9" w14:textId="77777777" w:rsidR="00102A67" w:rsidRPr="00BE7F56" w:rsidRDefault="00102A67" w:rsidP="00692ACF">
            <w:pPr>
              <w:spacing w:before="120"/>
              <w:ind w:left="793" w:right="-72" w:hanging="793"/>
            </w:pPr>
            <w:r w:rsidRPr="00BE7F56">
              <w:t>14.4</w:t>
            </w:r>
            <w:r w:rsidRPr="00BE7F56">
              <w:tab/>
              <w:t>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Purchaser’s Country (also called “Tax” in this GCC Clause 14.4).  If any Tax rates are increased or decreased, a new Tax is introduced, an existing Tax is 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 account any such change by addition to or reduction from the Contract Price, as the case may be.</w:t>
            </w:r>
          </w:p>
        </w:tc>
      </w:tr>
    </w:tbl>
    <w:p w14:paraId="2CBB1F01" w14:textId="593A5529" w:rsidR="00102A67" w:rsidRPr="00BE7F56" w:rsidRDefault="00102A67" w:rsidP="00692ACF">
      <w:pPr>
        <w:pStyle w:val="Head61"/>
        <w:spacing w:before="120"/>
      </w:pPr>
      <w:bookmarkStart w:id="758" w:name="_Toc277233334"/>
      <w:bookmarkStart w:id="759" w:name="_Toc73977708"/>
      <w:r w:rsidRPr="00BE7F56">
        <w:t>D.  Intellectual Property</w:t>
      </w:r>
      <w:bookmarkEnd w:id="758"/>
      <w:bookmarkEnd w:id="759"/>
    </w:p>
    <w:tbl>
      <w:tblPr>
        <w:tblW w:w="0" w:type="auto"/>
        <w:tblInd w:w="108" w:type="dxa"/>
        <w:tblLayout w:type="fixed"/>
        <w:tblLook w:val="0000" w:firstRow="0" w:lastRow="0" w:firstColumn="0" w:lastColumn="0" w:noHBand="0" w:noVBand="0"/>
      </w:tblPr>
      <w:tblGrid>
        <w:gridCol w:w="2412"/>
        <w:gridCol w:w="6588"/>
      </w:tblGrid>
      <w:tr w:rsidR="00102A67" w:rsidRPr="00BE7F56" w14:paraId="6C01EA3B" w14:textId="77777777" w:rsidTr="00D63497">
        <w:tc>
          <w:tcPr>
            <w:tcW w:w="2412" w:type="dxa"/>
          </w:tcPr>
          <w:p w14:paraId="21A14228" w14:textId="77777777" w:rsidR="00102A67" w:rsidRPr="00BE7F56" w:rsidRDefault="00102A67" w:rsidP="00692ACF">
            <w:pPr>
              <w:pStyle w:val="Head62"/>
              <w:spacing w:before="120"/>
            </w:pPr>
            <w:bookmarkStart w:id="760" w:name="_Toc277233335"/>
            <w:bookmarkStart w:id="761" w:name="_Toc73977709"/>
            <w:r w:rsidRPr="00BE7F56">
              <w:t>15.</w:t>
            </w:r>
            <w:r w:rsidRPr="00BE7F56">
              <w:tab/>
              <w:t>Copyright</w:t>
            </w:r>
            <w:bookmarkEnd w:id="760"/>
            <w:bookmarkEnd w:id="761"/>
          </w:p>
        </w:tc>
        <w:tc>
          <w:tcPr>
            <w:tcW w:w="6588" w:type="dxa"/>
          </w:tcPr>
          <w:p w14:paraId="4273B560" w14:textId="77777777" w:rsidR="00102A67" w:rsidRPr="00BE7F56" w:rsidRDefault="00102A67" w:rsidP="00692ACF">
            <w:pPr>
              <w:spacing w:before="120"/>
              <w:ind w:left="793" w:right="-72" w:hanging="793"/>
            </w:pPr>
            <w:r w:rsidRPr="00BE7F56">
              <w:t>15.1</w:t>
            </w:r>
            <w:r w:rsidRPr="00BE7F56">
              <w:tab/>
              <w:t>The Intellectual Property Rights in all Standard Software and Standard Materials shall remain vested in the owner of such rights.</w:t>
            </w:r>
          </w:p>
        </w:tc>
      </w:tr>
      <w:tr w:rsidR="00102A67" w:rsidRPr="00BE7F56" w14:paraId="39AAA7E5" w14:textId="77777777" w:rsidTr="00D63497">
        <w:tc>
          <w:tcPr>
            <w:tcW w:w="2412" w:type="dxa"/>
          </w:tcPr>
          <w:p w14:paraId="2083C8C7" w14:textId="77777777" w:rsidR="00102A67" w:rsidRPr="00BE7F56" w:rsidRDefault="00102A67" w:rsidP="00692ACF">
            <w:pPr>
              <w:spacing w:before="120"/>
              <w:jc w:val="left"/>
            </w:pPr>
          </w:p>
        </w:tc>
        <w:tc>
          <w:tcPr>
            <w:tcW w:w="6588" w:type="dxa"/>
          </w:tcPr>
          <w:p w14:paraId="7ABA5122" w14:textId="77777777" w:rsidR="00102A67" w:rsidRPr="00BE7F56" w:rsidRDefault="00102A67" w:rsidP="00692ACF">
            <w:pPr>
              <w:spacing w:before="120"/>
              <w:ind w:left="793" w:right="-72" w:hanging="793"/>
            </w:pPr>
            <w:r w:rsidRPr="00BE7F56">
              <w:t>15.2</w:t>
            </w:r>
            <w:r w:rsidRPr="00BE7F56">
              <w:tab/>
              <w:t>The Purchaser agrees to restrict use, copying, or duplication of the Standard Software and Standard Materials in accordance with GCC Clause 16, except that additional copies of Standard Materials may be made by the Purchaser for use within the scope of the project of which the System is a part, in the event that the Supplier does not deliver copies within thirty (30) days from receipt of a request for such Standard Materials.</w:t>
            </w:r>
          </w:p>
          <w:p w14:paraId="58C77332" w14:textId="77777777" w:rsidR="00102A67" w:rsidRPr="00BE7F56" w:rsidRDefault="00102A67" w:rsidP="00692ACF">
            <w:pPr>
              <w:spacing w:before="120"/>
              <w:ind w:left="793" w:right="-72" w:hanging="793"/>
            </w:pPr>
            <w:r w:rsidRPr="00BE7F56">
              <w:t>15.3</w:t>
            </w:r>
            <w:r w:rsidRPr="00BE7F56">
              <w:tab/>
              <w:t xml:space="preserve">The Purchaser’s contractual rights to use the Standard Software or elements of the Standard Software may not be assigned, licensed, or otherwise transferred voluntarily except in accordance with the relevant license agreement or </w:t>
            </w:r>
            <w:r w:rsidRPr="00BE7F56">
              <w:rPr>
                <w:b/>
              </w:rPr>
              <w:t xml:space="preserve">unless otherwise specified in the SCC </w:t>
            </w:r>
            <w:r w:rsidRPr="00BE7F56">
              <w:t>to a legally constituted successor organization (e.g., a reorganization of a public entity formally authorized by the government or through a merger or acquisition of a private entity)</w:t>
            </w:r>
            <w:r w:rsidRPr="00BE7F56">
              <w:rPr>
                <w:b/>
              </w:rPr>
              <w:t>.</w:t>
            </w:r>
          </w:p>
          <w:p w14:paraId="769B2A17" w14:textId="2339BD08" w:rsidR="00102A67" w:rsidRPr="00BE7F56" w:rsidRDefault="00102A67" w:rsidP="00692ACF">
            <w:pPr>
              <w:spacing w:before="120"/>
              <w:ind w:left="793" w:right="-72" w:hanging="793"/>
            </w:pPr>
            <w:r w:rsidRPr="00BE7F56">
              <w:t xml:space="preserve">15.4 </w:t>
            </w:r>
            <w:r w:rsidRPr="00BE7F56">
              <w:tab/>
            </w:r>
            <w:r w:rsidRPr="00BE7F56">
              <w:rPr>
                <w:b/>
              </w:rPr>
              <w:t>Unless otherwise specified in the SCC,</w:t>
            </w:r>
            <w:r w:rsidRPr="00BE7F56">
              <w:t xml:space="preserve"> the Intellectual Property Rights in all Custom Software and Custom Materials specified in Appendices 4 and 5 of the Contract Agreement (if any) shall, at the date of this Contract or on creation of the rights (if later than the date of this Contract), vest in the Purchaser. The Supplier shall do and execute or arrange for the doing and executing of each necessary act, document, and thing </w:t>
            </w:r>
            <w:r w:rsidR="00C0370D">
              <w:rPr>
                <w:szCs w:val="24"/>
              </w:rPr>
              <w:t xml:space="preserve">(as legally sufficient) </w:t>
            </w:r>
            <w:r w:rsidRPr="00BE7F56">
              <w:t xml:space="preserve">that the Purchaser may consider necessary or desirable to perfect the right, title, and interest of the Purchaser in and to those rights.  In respect of such Custom Software and Custom Materials, the Supplier shall ensure that the holder of a moral right in such an item does not assert it, and the Supplier shall, if requested to do so by the Purchaser and where permitted by applicable law, ensure that the holder of such a moral right waives it. </w:t>
            </w:r>
          </w:p>
        </w:tc>
      </w:tr>
      <w:tr w:rsidR="00102A67" w:rsidRPr="00BE7F56" w14:paraId="089B5BE9" w14:textId="77777777" w:rsidTr="00D63497">
        <w:trPr>
          <w:cantSplit/>
        </w:trPr>
        <w:tc>
          <w:tcPr>
            <w:tcW w:w="2412" w:type="dxa"/>
          </w:tcPr>
          <w:p w14:paraId="62F7D9A0" w14:textId="77777777" w:rsidR="00102A67" w:rsidRPr="00BE7F56" w:rsidRDefault="00102A67" w:rsidP="00692ACF">
            <w:pPr>
              <w:spacing w:before="120"/>
              <w:jc w:val="left"/>
            </w:pPr>
          </w:p>
        </w:tc>
        <w:tc>
          <w:tcPr>
            <w:tcW w:w="6588" w:type="dxa"/>
          </w:tcPr>
          <w:p w14:paraId="5964BC5F" w14:textId="77777777" w:rsidR="00102A67" w:rsidRPr="00BE7F56" w:rsidRDefault="00102A67" w:rsidP="00692ACF">
            <w:pPr>
              <w:spacing w:before="120"/>
              <w:ind w:left="793" w:right="-72" w:hanging="793"/>
            </w:pPr>
            <w:r w:rsidRPr="00BE7F56">
              <w:t>15.5</w:t>
            </w:r>
            <w:r w:rsidRPr="00BE7F56">
              <w:tab/>
            </w:r>
            <w:r w:rsidRPr="00BE7F56">
              <w:rPr>
                <w:b/>
              </w:rPr>
              <w:t>Unless otherwise specified in the SCC</w:t>
            </w:r>
            <w:r w:rsidRPr="00BE7F56">
              <w:t>, escrow arrangements shall NOT be required.</w:t>
            </w:r>
          </w:p>
        </w:tc>
      </w:tr>
      <w:tr w:rsidR="00102A67" w:rsidRPr="00BE7F56" w14:paraId="129785EC" w14:textId="77777777" w:rsidTr="00D63497">
        <w:trPr>
          <w:cantSplit/>
        </w:trPr>
        <w:tc>
          <w:tcPr>
            <w:tcW w:w="2412" w:type="dxa"/>
          </w:tcPr>
          <w:p w14:paraId="4B21B37D" w14:textId="4B9B58F9" w:rsidR="00102A67" w:rsidRPr="00BE7F56" w:rsidRDefault="00102A67" w:rsidP="00692ACF">
            <w:pPr>
              <w:pStyle w:val="Head62"/>
              <w:spacing w:before="120"/>
            </w:pPr>
            <w:bookmarkStart w:id="762" w:name="_Toc277233336"/>
            <w:bookmarkStart w:id="763" w:name="_Toc73977710"/>
            <w:r w:rsidRPr="00BE7F56">
              <w:t>16.</w:t>
            </w:r>
            <w:r w:rsidRPr="00BE7F56">
              <w:tab/>
              <w:t>Software License Agreements</w:t>
            </w:r>
            <w:bookmarkEnd w:id="762"/>
            <w:bookmarkEnd w:id="763"/>
          </w:p>
        </w:tc>
        <w:tc>
          <w:tcPr>
            <w:tcW w:w="6588" w:type="dxa"/>
          </w:tcPr>
          <w:p w14:paraId="66EFA4F0" w14:textId="77777777" w:rsidR="00102A67" w:rsidRPr="00BE7F56" w:rsidRDefault="00102A67" w:rsidP="00692ACF">
            <w:pPr>
              <w:spacing w:before="120"/>
              <w:ind w:left="793" w:right="-72" w:hanging="793"/>
            </w:pPr>
            <w:r w:rsidRPr="00BE7F56">
              <w:t>16.1</w:t>
            </w:r>
            <w:r w:rsidRPr="00BE7F56">
              <w:tab/>
              <w:t>Except to the extent that the Intellectual Property Rights in the Software vest in the Purchaser, the Supplier hereby grants to the Purchaser license to access and use the Software, including all inventions, designs, and marks embodied in the Software.</w:t>
            </w:r>
          </w:p>
        </w:tc>
      </w:tr>
      <w:tr w:rsidR="00102A67" w:rsidRPr="00BE7F56" w14:paraId="05D4DFFE" w14:textId="77777777" w:rsidTr="00D63497">
        <w:tc>
          <w:tcPr>
            <w:tcW w:w="2412" w:type="dxa"/>
          </w:tcPr>
          <w:p w14:paraId="59F97671" w14:textId="77777777" w:rsidR="00102A67" w:rsidRPr="00BE7F56" w:rsidRDefault="00102A67" w:rsidP="00692ACF">
            <w:pPr>
              <w:spacing w:before="120"/>
              <w:jc w:val="left"/>
            </w:pPr>
          </w:p>
        </w:tc>
        <w:tc>
          <w:tcPr>
            <w:tcW w:w="6588" w:type="dxa"/>
          </w:tcPr>
          <w:p w14:paraId="5241A05F" w14:textId="77777777" w:rsidR="00102A67" w:rsidRPr="00BE7F56" w:rsidRDefault="00102A67" w:rsidP="00692ACF">
            <w:pPr>
              <w:spacing w:before="120"/>
              <w:ind w:left="796" w:right="-72" w:hanging="540"/>
            </w:pPr>
            <w:r w:rsidRPr="00BE7F56">
              <w:tab/>
              <w:t xml:space="preserve">Such license to access and use the Software shall: </w:t>
            </w:r>
          </w:p>
          <w:p w14:paraId="3AB235C1" w14:textId="77777777" w:rsidR="00102A67" w:rsidRPr="00BE7F56" w:rsidRDefault="00102A67" w:rsidP="0055510C">
            <w:pPr>
              <w:spacing w:before="120"/>
              <w:ind w:left="1068" w:right="-72" w:hanging="540"/>
            </w:pPr>
            <w:r w:rsidRPr="00BE7F56">
              <w:t>(a)</w:t>
            </w:r>
            <w:r w:rsidRPr="00BE7F56">
              <w:tab/>
              <w:t>be:</w:t>
            </w:r>
          </w:p>
          <w:p w14:paraId="61C4ED66" w14:textId="77777777" w:rsidR="00102A67" w:rsidRPr="00BE7F56" w:rsidRDefault="00102A67" w:rsidP="00692ACF">
            <w:pPr>
              <w:spacing w:before="120"/>
              <w:ind w:left="1620" w:right="-72" w:hanging="540"/>
            </w:pPr>
            <w:r w:rsidRPr="00BE7F56">
              <w:t>(i)</w:t>
            </w:r>
            <w:r w:rsidRPr="00BE7F56">
              <w:tab/>
              <w:t>nonexclusive;</w:t>
            </w:r>
          </w:p>
          <w:p w14:paraId="5AD45C69" w14:textId="77777777" w:rsidR="00102A67" w:rsidRPr="00BE7F56" w:rsidRDefault="00102A67" w:rsidP="00692ACF">
            <w:pPr>
              <w:spacing w:before="120"/>
              <w:ind w:left="1620" w:right="-72" w:hanging="540"/>
            </w:pPr>
            <w:r w:rsidRPr="00BE7F56">
              <w:t>(ii)</w:t>
            </w:r>
            <w:r w:rsidRPr="00BE7F56">
              <w:tab/>
              <w:t xml:space="preserve">fully paid up and irrevocable (except that it shall terminate if the Contract terminates under GCC Clauses 41.1 or 41.3); </w:t>
            </w:r>
          </w:p>
          <w:p w14:paraId="1FEA19BD" w14:textId="77777777" w:rsidR="00102A67" w:rsidRPr="00BE7F56" w:rsidRDefault="00102A67" w:rsidP="00692ACF">
            <w:pPr>
              <w:spacing w:before="120"/>
              <w:ind w:left="1620" w:right="-72" w:hanging="540"/>
            </w:pPr>
            <w:r w:rsidRPr="00BE7F56">
              <w:t>(iii)</w:t>
            </w:r>
            <w:r w:rsidRPr="00BE7F56">
              <w:tab/>
            </w:r>
            <w:r w:rsidRPr="00BE7F56">
              <w:rPr>
                <w:b/>
              </w:rPr>
              <w:t xml:space="preserve">unless otherwise specified in the SCC </w:t>
            </w:r>
            <w:r w:rsidRPr="00BE7F56">
              <w:t xml:space="preserve">valid throughout the territory of the Purchaser’s Country; </w:t>
            </w:r>
          </w:p>
          <w:p w14:paraId="72EA2938" w14:textId="77777777" w:rsidR="00102A67" w:rsidRPr="00BE7F56" w:rsidRDefault="00102A67" w:rsidP="00692ACF">
            <w:pPr>
              <w:spacing w:before="120"/>
              <w:ind w:left="1620" w:right="-72" w:hanging="540"/>
            </w:pPr>
            <w:r w:rsidRPr="00BE7F56">
              <w:t>(iv)</w:t>
            </w:r>
            <w:r w:rsidRPr="00BE7F56">
              <w:tab/>
            </w:r>
            <w:r w:rsidRPr="00BE7F56">
              <w:rPr>
                <w:b/>
              </w:rPr>
              <w:t xml:space="preserve">unless otherwise specified in the SCC  </w:t>
            </w:r>
            <w:r w:rsidRPr="00BE7F56">
              <w:t>subject to NO additional restrictions.</w:t>
            </w:r>
          </w:p>
          <w:p w14:paraId="1C3C4713" w14:textId="77777777" w:rsidR="00102A67" w:rsidRPr="00BE7F56" w:rsidRDefault="00102A67" w:rsidP="00692ACF">
            <w:pPr>
              <w:spacing w:before="120"/>
              <w:ind w:left="1080" w:right="-72" w:hanging="540"/>
            </w:pPr>
            <w:r w:rsidRPr="00BE7F56">
              <w:t>(b)</w:t>
            </w:r>
            <w:r w:rsidRPr="00BE7F56">
              <w:tab/>
              <w:t>permit the Software to be:</w:t>
            </w:r>
          </w:p>
          <w:p w14:paraId="4F7F75F3" w14:textId="77777777" w:rsidR="00102A67" w:rsidRPr="00BE7F56" w:rsidRDefault="00102A67" w:rsidP="00692ACF">
            <w:pPr>
              <w:spacing w:before="120"/>
              <w:ind w:left="1620" w:right="-72" w:hanging="540"/>
            </w:pPr>
            <w:r w:rsidRPr="00BE7F56">
              <w:t>(i)</w:t>
            </w:r>
            <w:r w:rsidRPr="00BE7F56">
              <w:tab/>
              <w:t>used or copied for use on or with the computer(s) for which it was acquired (if specified in the Technical Requirements and/or the Supplier’s bid), plus a backup computer(s) of the same or similar capacity, if the primary is(are) inoperative, and during a reasonable transitional period when use is being transferred between primary and backup;</w:t>
            </w:r>
          </w:p>
          <w:p w14:paraId="67DCC125" w14:textId="77777777" w:rsidR="00102A67" w:rsidRPr="00BE7F56" w:rsidRDefault="00102A67" w:rsidP="00692ACF">
            <w:pPr>
              <w:spacing w:before="120"/>
              <w:ind w:left="1620" w:right="-72" w:hanging="540"/>
            </w:pPr>
            <w:r w:rsidRPr="00BE7F56">
              <w:t>(ii)</w:t>
            </w:r>
            <w:r w:rsidRPr="00BE7F56">
              <w:tab/>
              <w:t>used or copied for use on or transferred to a replacement computer(s), (and use on the original and replacement computer(s) may be simultaneous during a reasonable transitional period) provided that, if the Technical Requirements and/or the Supplier’s bid specifies a class of computer to which the license is restricted, the replacement computer(s) is(are) within that class;</w:t>
            </w:r>
          </w:p>
          <w:p w14:paraId="1AEA886D" w14:textId="77777777" w:rsidR="00102A67" w:rsidRPr="00BE7F56" w:rsidRDefault="00102A67" w:rsidP="00692ACF">
            <w:pPr>
              <w:spacing w:before="120"/>
              <w:ind w:left="1620" w:right="-72" w:hanging="540"/>
            </w:pPr>
            <w:r w:rsidRPr="00BE7F56">
              <w:t>(iii)</w:t>
            </w:r>
            <w:r w:rsidRPr="00BE7F56">
              <w:tab/>
              <w:t>if the nature of the System is such as to permit such access, accessed from other computers connected to the primary and/or backup computer(s) by means of a local or wide-area network or similar arrangement, and used on or copied for use on those other computers to the extent necessary to that access;</w:t>
            </w:r>
          </w:p>
          <w:p w14:paraId="32808B39" w14:textId="77777777" w:rsidR="00102A67" w:rsidRPr="00BE7F56" w:rsidRDefault="00102A67" w:rsidP="00692ACF">
            <w:pPr>
              <w:spacing w:before="120"/>
              <w:ind w:left="1620" w:right="-72" w:hanging="540"/>
            </w:pPr>
            <w:r w:rsidRPr="00BE7F56">
              <w:t>(iv)</w:t>
            </w:r>
            <w:r w:rsidRPr="00BE7F56">
              <w:tab/>
              <w:t>reproduced for safekeeping or backup purposes;</w:t>
            </w:r>
          </w:p>
          <w:p w14:paraId="0869EA71" w14:textId="77777777" w:rsidR="00102A67" w:rsidRPr="00BE7F56" w:rsidRDefault="00102A67" w:rsidP="00692ACF">
            <w:pPr>
              <w:spacing w:before="120"/>
              <w:ind w:left="1620" w:right="-72" w:hanging="540"/>
            </w:pPr>
            <w:r w:rsidRPr="00BE7F56">
              <w:t>(v)</w:t>
            </w:r>
            <w:r w:rsidRPr="00BE7F56">
              <w:tab/>
              <w:t>customized, adapted, or combined with other computer software for use by the Purchaser, provided that derivative software incorporating any substantial part of the delivered, restricted Software shall be subject to same restrictions as are set forth in this Contract;</w:t>
            </w:r>
          </w:p>
          <w:p w14:paraId="6253B7A2" w14:textId="6B82A41C" w:rsidR="00102A67" w:rsidRPr="00BE7F56" w:rsidRDefault="00102A67" w:rsidP="00692ACF">
            <w:pPr>
              <w:spacing w:before="120"/>
              <w:ind w:left="1627" w:right="-72" w:hanging="547"/>
            </w:pPr>
            <w:r w:rsidRPr="00BE7F56">
              <w:t>(vi)</w:t>
            </w:r>
            <w:r w:rsidRPr="00BE7F56">
              <w:tab/>
            </w:r>
            <w:r w:rsidRPr="00BE7F56">
              <w:rPr>
                <w:b/>
              </w:rPr>
              <w:t>unless otherwise specified in the SCC,</w:t>
            </w:r>
            <w:r w:rsidRPr="00BE7F56">
              <w:t xml:space="preserve"> disclosed to, and reproduced for use by, support service suppliers and their subcontractors, to the extent reasonably necessary to the performance of their support service contracts, subject to the same restrictions as are set forth in this Contract; and</w:t>
            </w:r>
          </w:p>
          <w:p w14:paraId="40B89FBD" w14:textId="77777777" w:rsidR="00102A67" w:rsidRPr="00BE7F56" w:rsidRDefault="00102A67" w:rsidP="00692ACF">
            <w:pPr>
              <w:spacing w:before="120"/>
              <w:ind w:left="1620" w:right="-72" w:hanging="540"/>
            </w:pPr>
            <w:r w:rsidRPr="00BE7F56">
              <w:t>(vii)</w:t>
            </w:r>
            <w:r w:rsidRPr="00BE7F56">
              <w:tab/>
            </w:r>
            <w:r w:rsidRPr="00BE7F56">
              <w:rPr>
                <w:b/>
              </w:rPr>
              <w:t xml:space="preserve">unless otherwise specified in the SCC </w:t>
            </w:r>
            <w:r w:rsidRPr="00BE7F56">
              <w:t xml:space="preserve">disclosed to, and reproduced for use by, NO other parties.  </w:t>
            </w:r>
          </w:p>
        </w:tc>
      </w:tr>
      <w:tr w:rsidR="00102A67" w:rsidRPr="00BE7F56" w14:paraId="0A3D0F22" w14:textId="77777777" w:rsidTr="00D63497">
        <w:tc>
          <w:tcPr>
            <w:tcW w:w="2412" w:type="dxa"/>
          </w:tcPr>
          <w:p w14:paraId="52A1CDF1" w14:textId="77777777" w:rsidR="00102A67" w:rsidRPr="00BE7F56" w:rsidRDefault="00102A67" w:rsidP="00692ACF">
            <w:pPr>
              <w:spacing w:before="120"/>
              <w:jc w:val="left"/>
            </w:pPr>
          </w:p>
        </w:tc>
        <w:tc>
          <w:tcPr>
            <w:tcW w:w="6588" w:type="dxa"/>
          </w:tcPr>
          <w:p w14:paraId="24667902" w14:textId="77777777" w:rsidR="00102A67" w:rsidRPr="00BE7F56" w:rsidRDefault="00102A67" w:rsidP="00692ACF">
            <w:pPr>
              <w:spacing w:before="120"/>
              <w:ind w:left="793" w:right="-72" w:hanging="793"/>
            </w:pPr>
            <w:r w:rsidRPr="00BE7F56">
              <w:t>16.2</w:t>
            </w:r>
            <w:r w:rsidRPr="00BE7F56">
              <w:tab/>
              <w:t xml:space="preserve">The Supplier has the right to audit the Standard Software to verify compliance with the above license agreements.  </w:t>
            </w:r>
            <w:r w:rsidRPr="00BE7F56">
              <w:rPr>
                <w:b/>
              </w:rPr>
              <w:t>Unless otherwise specified in the SCC</w:t>
            </w:r>
            <w:r w:rsidRPr="00BE7F56">
              <w:t>, the Purchaser will make available to the Supplier, within seven (7) days of a written request, accurate and up-to-date records of the number and location of copies, the number of authorized users, or any other relevant data required to demonstrate use of the Standard Software as per the license agreement.  If and only if, expressly agreed in writing between the Purchaser and the Supplier, Purchaser will allow, under a pre-specified agreed procedure, the execution of embedded software functions under Supplier’s control, and unencumbered transmission of resulting information on software usage.</w:t>
            </w:r>
          </w:p>
        </w:tc>
      </w:tr>
      <w:tr w:rsidR="00102A67" w:rsidRPr="00BE7F56" w14:paraId="27EF0BC6" w14:textId="77777777" w:rsidTr="00D63497">
        <w:trPr>
          <w:cantSplit/>
        </w:trPr>
        <w:tc>
          <w:tcPr>
            <w:tcW w:w="2412" w:type="dxa"/>
          </w:tcPr>
          <w:p w14:paraId="637A30D0" w14:textId="1222BBF1" w:rsidR="00102A67" w:rsidRPr="00BE7F56" w:rsidRDefault="00102A67" w:rsidP="00692ACF">
            <w:pPr>
              <w:pStyle w:val="Head62"/>
              <w:spacing w:before="120"/>
            </w:pPr>
            <w:bookmarkStart w:id="764" w:name="_Toc277233337"/>
            <w:bookmarkStart w:id="765" w:name="_Toc73977711"/>
            <w:r w:rsidRPr="00BE7F56">
              <w:t>17.</w:t>
            </w:r>
            <w:r w:rsidRPr="00BE7F56">
              <w:tab/>
              <w:t>Confidential Information</w:t>
            </w:r>
            <w:bookmarkEnd w:id="764"/>
            <w:bookmarkEnd w:id="765"/>
          </w:p>
        </w:tc>
        <w:tc>
          <w:tcPr>
            <w:tcW w:w="6588" w:type="dxa"/>
          </w:tcPr>
          <w:p w14:paraId="61AF94DF" w14:textId="77777777" w:rsidR="00102A67" w:rsidRPr="00BE7F56" w:rsidRDefault="00102A67" w:rsidP="00692ACF">
            <w:pPr>
              <w:spacing w:before="120"/>
              <w:ind w:left="793" w:right="-72" w:hanging="793"/>
            </w:pPr>
            <w:r w:rsidRPr="00BE7F56">
              <w:t>17.1</w:t>
            </w:r>
            <w:r w:rsidRPr="00BE7F56">
              <w:tab/>
            </w:r>
            <w:r w:rsidRPr="00BE7F56">
              <w:rPr>
                <w:b/>
              </w:rPr>
              <w:t>Unless otherwise specified in the SCC,</w:t>
            </w:r>
            <w:r w:rsidRPr="00BE7F56">
              <w:t xml:space="preserve"> the "Receiving Party" (either the Purchaser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p>
        </w:tc>
      </w:tr>
      <w:tr w:rsidR="00102A67" w:rsidRPr="00BE7F56" w14:paraId="2AAA854B" w14:textId="77777777" w:rsidTr="00D63497">
        <w:tc>
          <w:tcPr>
            <w:tcW w:w="2412" w:type="dxa"/>
          </w:tcPr>
          <w:p w14:paraId="18A37FD3" w14:textId="77777777" w:rsidR="00102A67" w:rsidRPr="00BE7F56" w:rsidRDefault="00102A67" w:rsidP="00692ACF">
            <w:pPr>
              <w:spacing w:before="120"/>
              <w:jc w:val="left"/>
            </w:pPr>
          </w:p>
        </w:tc>
        <w:tc>
          <w:tcPr>
            <w:tcW w:w="6588" w:type="dxa"/>
          </w:tcPr>
          <w:p w14:paraId="536B93C6" w14:textId="77777777" w:rsidR="00102A67" w:rsidRPr="00BE7F56" w:rsidRDefault="00102A67" w:rsidP="00692ACF">
            <w:pPr>
              <w:spacing w:before="120"/>
              <w:ind w:left="793" w:right="-72" w:hanging="793"/>
            </w:pPr>
            <w:r w:rsidRPr="00BE7F56">
              <w:t>17.2</w:t>
            </w:r>
            <w:r w:rsidRPr="00BE7F56">
              <w:tab/>
              <w:t>For the purposes of GCC Clause 17.1, the Supplier is also deemed to be the Receiving Party of Confidential Information generated by the Supplier itself in the course of the performance of its obligations under the Contract and relating to the businesses, finances, suppliers, employees, or other contacts of the Purchaser or the Purchaser’s use of the System.</w:t>
            </w:r>
          </w:p>
          <w:p w14:paraId="6110EFC4" w14:textId="77777777" w:rsidR="00102A67" w:rsidRPr="00BE7F56" w:rsidRDefault="00102A67" w:rsidP="00692ACF">
            <w:pPr>
              <w:spacing w:before="120"/>
              <w:ind w:left="793" w:right="-72" w:hanging="793"/>
            </w:pPr>
            <w:r w:rsidRPr="00BE7F56">
              <w:t>17.3</w:t>
            </w:r>
            <w:r w:rsidRPr="00BE7F56">
              <w:tab/>
              <w:t>Notwithstanding GCC Clauses 17.1 and 17.2:</w:t>
            </w:r>
          </w:p>
          <w:p w14:paraId="61CB0E10" w14:textId="77777777" w:rsidR="00102A67" w:rsidRPr="00BE7F56" w:rsidRDefault="00102A67" w:rsidP="00692ACF">
            <w:pPr>
              <w:spacing w:before="120"/>
              <w:ind w:left="1426" w:right="-72" w:hanging="547"/>
            </w:pPr>
            <w:r w:rsidRPr="00BE7F56">
              <w:t>(a)</w:t>
            </w:r>
            <w:r w:rsidRPr="00BE7F56">
              <w:tab/>
              <w:t>the Supplier may furnish to its Subcontractor Confidential Information of the Purchaser to the extent reasonably required for the Subcontractor to perform its work under the Contract; and</w:t>
            </w:r>
          </w:p>
          <w:p w14:paraId="45E7702D" w14:textId="77777777" w:rsidR="00102A67" w:rsidRPr="00BE7F56" w:rsidRDefault="00102A67" w:rsidP="00692ACF">
            <w:pPr>
              <w:spacing w:before="120"/>
              <w:ind w:left="1426" w:right="-72" w:hanging="540"/>
            </w:pPr>
            <w:r w:rsidRPr="00BE7F56">
              <w:t>(b)</w:t>
            </w:r>
            <w:r w:rsidRPr="00BE7F56">
              <w:tab/>
              <w:t>the Purchaser may furnish Confidential Information of the Supplier: (i) to its support service suppliers and their subcontractors to the extent reasonably required for them to perform their work under their support service contracts; and (ii) to its affiliates and subsidiaries,</w:t>
            </w:r>
          </w:p>
          <w:p w14:paraId="5AC74B8F" w14:textId="77777777" w:rsidR="00102A67" w:rsidRPr="00BE7F56" w:rsidRDefault="00102A67" w:rsidP="00692ACF">
            <w:pPr>
              <w:spacing w:before="120"/>
              <w:ind w:left="796" w:right="-72"/>
            </w:pPr>
            <w:r w:rsidRPr="00BE7F56">
              <w:t>in which event the Receiving Party shall ensure that the person to whom it furnishes Confidential Information of the Disclosing Party is aware of and abides by the Receiving Party’s obligations under this GCC Clause 17 as if that person were party to the Contract in place of the Receiving Party.</w:t>
            </w:r>
          </w:p>
        </w:tc>
      </w:tr>
      <w:tr w:rsidR="00102A67" w:rsidRPr="00BE7F56" w14:paraId="4D80DBF4" w14:textId="77777777" w:rsidTr="00D63497">
        <w:tc>
          <w:tcPr>
            <w:tcW w:w="2412" w:type="dxa"/>
          </w:tcPr>
          <w:p w14:paraId="6AC847A4" w14:textId="77777777" w:rsidR="00102A67" w:rsidRPr="00BE7F56" w:rsidRDefault="00102A67" w:rsidP="00692ACF">
            <w:pPr>
              <w:spacing w:before="120"/>
              <w:jc w:val="left"/>
            </w:pPr>
          </w:p>
        </w:tc>
        <w:tc>
          <w:tcPr>
            <w:tcW w:w="6588" w:type="dxa"/>
          </w:tcPr>
          <w:p w14:paraId="20713DAA" w14:textId="77777777" w:rsidR="00102A67" w:rsidRPr="00BE7F56" w:rsidRDefault="00102A67" w:rsidP="00692ACF">
            <w:pPr>
              <w:spacing w:before="120"/>
              <w:ind w:left="793" w:right="-72" w:hanging="793"/>
            </w:pPr>
            <w:r w:rsidRPr="00BE7F56">
              <w:t>17.4</w:t>
            </w:r>
            <w:r w:rsidRPr="00BE7F56">
              <w:tab/>
              <w:t xml:space="preserve">The Purchaser shall not, without the Supplier’s prior written consent, use any Confidential Information received from the Supplier for any purpose other than the operation, maintenance and further development of the System.  Similarly, the Supplier shall not, without the Purchaser’s prior written consent, use any Confidential Information received from the Purchaser for any purpose other than those that are required for the performance of the Contract.  </w:t>
            </w:r>
          </w:p>
          <w:p w14:paraId="33576991" w14:textId="77777777" w:rsidR="00102A67" w:rsidRPr="00BE7F56" w:rsidRDefault="00102A67" w:rsidP="00692ACF">
            <w:pPr>
              <w:spacing w:before="120"/>
              <w:ind w:left="793" w:right="-72" w:hanging="793"/>
            </w:pPr>
            <w:r w:rsidRPr="00BE7F56">
              <w:t>17.5</w:t>
            </w:r>
            <w:r w:rsidRPr="00BE7F56">
              <w:tab/>
              <w:t>The obligation of a party under GCC Clauses 17.1 through 17.4 above, however, shall not apply to that information which:</w:t>
            </w:r>
          </w:p>
          <w:p w14:paraId="3B79AC1A" w14:textId="77777777" w:rsidR="00102A67" w:rsidRPr="00BE7F56" w:rsidRDefault="00102A67" w:rsidP="00692ACF">
            <w:pPr>
              <w:spacing w:before="120"/>
              <w:ind w:left="1336" w:right="-72" w:hanging="536"/>
            </w:pPr>
            <w:r w:rsidRPr="00BE7F56">
              <w:t>(a)</w:t>
            </w:r>
            <w:r w:rsidRPr="00BE7F56">
              <w:tab/>
              <w:t>now or hereafter enters the public domain through no fault of the Receiving Party;</w:t>
            </w:r>
          </w:p>
          <w:p w14:paraId="45CC45C6" w14:textId="77777777" w:rsidR="00102A67" w:rsidRPr="00BE7F56" w:rsidRDefault="00102A67" w:rsidP="00692ACF">
            <w:pPr>
              <w:spacing w:before="120"/>
              <w:ind w:left="1336" w:right="-72" w:hanging="536"/>
            </w:pPr>
            <w:r w:rsidRPr="00BE7F56">
              <w:t>(b)</w:t>
            </w:r>
            <w:r w:rsidRPr="00BE7F56">
              <w:tab/>
              <w:t>can be proven to have been possessed by the Receiving Party at the time of disclosure and that was not previously obtained, directly or indirectly, from the Disclosing Party;</w:t>
            </w:r>
          </w:p>
          <w:p w14:paraId="77C492A0" w14:textId="1F315A18" w:rsidR="000F71F6" w:rsidRDefault="00102A67" w:rsidP="00692ACF">
            <w:pPr>
              <w:spacing w:before="120"/>
              <w:ind w:left="1336" w:right="-72" w:hanging="536"/>
            </w:pPr>
            <w:r w:rsidRPr="00BE7F56">
              <w:t>(c)</w:t>
            </w:r>
            <w:r w:rsidRPr="00BE7F56">
              <w:tab/>
              <w:t>otherwise lawfully becomes available to the Receiving Party from a third party that has no obligation of confidentiality</w:t>
            </w:r>
            <w:r w:rsidR="000F71F6">
              <w:t>;</w:t>
            </w:r>
          </w:p>
          <w:p w14:paraId="5CEE49F3" w14:textId="23DB1E62" w:rsidR="000F71F6" w:rsidRPr="00BE7F56" w:rsidRDefault="000F71F6" w:rsidP="00692ACF">
            <w:pPr>
              <w:spacing w:before="120"/>
              <w:ind w:left="1336" w:right="-72" w:hanging="536"/>
            </w:pPr>
            <w:r>
              <w:rPr>
                <w:noProof/>
              </w:rPr>
              <w:t xml:space="preserve">(d) </w:t>
            </w:r>
            <w:r w:rsidR="00C27985">
              <w:rPr>
                <w:noProof/>
              </w:rPr>
              <w:t xml:space="preserve">  </w:t>
            </w:r>
            <w:r>
              <w:rPr>
                <w:noProof/>
              </w:rPr>
              <w:t xml:space="preserve"> is being provided to the Bank.</w:t>
            </w:r>
          </w:p>
          <w:p w14:paraId="61ECE6E2" w14:textId="77777777" w:rsidR="00102A67" w:rsidRPr="00BE7F56" w:rsidRDefault="00102A67" w:rsidP="00692ACF">
            <w:pPr>
              <w:spacing w:before="120"/>
              <w:ind w:left="793" w:right="-72" w:hanging="793"/>
            </w:pPr>
            <w:r w:rsidRPr="00BE7F56">
              <w:t>17.6</w:t>
            </w:r>
            <w:r w:rsidRPr="00BE7F56">
              <w:tab/>
              <w:t>The above provisions of this GCC Clause 17 shall not in any way modify any undertaking of confidentiality given by either of the parties to this Contract prior to the date of the Contract in respect of the System or any part thereof.</w:t>
            </w:r>
          </w:p>
          <w:p w14:paraId="58624869" w14:textId="77777777" w:rsidR="00102A67" w:rsidRPr="00BE7F56" w:rsidRDefault="00102A67" w:rsidP="00692ACF">
            <w:pPr>
              <w:spacing w:before="120"/>
              <w:ind w:left="793" w:right="-72" w:hanging="793"/>
            </w:pPr>
            <w:r w:rsidRPr="00BE7F56">
              <w:t>17.7</w:t>
            </w:r>
            <w:r w:rsidRPr="00BE7F56">
              <w:tab/>
            </w:r>
            <w:r w:rsidRPr="00BE7F56">
              <w:rPr>
                <w:b/>
              </w:rPr>
              <w:t>Unless otherwise specified in the SCC</w:t>
            </w:r>
            <w:r w:rsidRPr="00BE7F56">
              <w:t>, the provisions of this GCC Clause 17 shall survive the termination, for whatever reason, of the Contract for three (3) years.</w:t>
            </w:r>
          </w:p>
        </w:tc>
      </w:tr>
    </w:tbl>
    <w:p w14:paraId="63830A7D" w14:textId="7B90D400" w:rsidR="00102A67" w:rsidRPr="00BE7F56" w:rsidRDefault="00102A67" w:rsidP="00692ACF">
      <w:pPr>
        <w:pStyle w:val="Head61"/>
        <w:spacing w:before="120"/>
      </w:pPr>
      <w:bookmarkStart w:id="766" w:name="_Toc277233338"/>
      <w:bookmarkStart w:id="767" w:name="_Toc73977712"/>
      <w:r w:rsidRPr="00BE7F56">
        <w:t>E.  Supply, Installation, Testing,</w:t>
      </w:r>
      <w:r w:rsidRPr="00BE7F56">
        <w:br/>
        <w:t>Commissioning, and Acceptance of the System</w:t>
      </w:r>
      <w:bookmarkEnd w:id="766"/>
      <w:bookmarkEnd w:id="767"/>
    </w:p>
    <w:tbl>
      <w:tblPr>
        <w:tblW w:w="0" w:type="auto"/>
        <w:tblInd w:w="108" w:type="dxa"/>
        <w:tblLayout w:type="fixed"/>
        <w:tblLook w:val="0000" w:firstRow="0" w:lastRow="0" w:firstColumn="0" w:lastColumn="0" w:noHBand="0" w:noVBand="0"/>
      </w:tblPr>
      <w:tblGrid>
        <w:gridCol w:w="2412"/>
        <w:gridCol w:w="6588"/>
      </w:tblGrid>
      <w:tr w:rsidR="00102A67" w:rsidRPr="00BE7F56" w14:paraId="662171F3" w14:textId="77777777" w:rsidTr="00D63497">
        <w:tc>
          <w:tcPr>
            <w:tcW w:w="2412" w:type="dxa"/>
          </w:tcPr>
          <w:p w14:paraId="35363800" w14:textId="77777777" w:rsidR="00102A67" w:rsidRPr="00BE7F56" w:rsidRDefault="00102A67" w:rsidP="00692ACF">
            <w:pPr>
              <w:pStyle w:val="Head62"/>
              <w:spacing w:before="120"/>
            </w:pPr>
            <w:bookmarkStart w:id="768" w:name="_Toc277233339"/>
            <w:bookmarkStart w:id="769" w:name="_Toc73977713"/>
            <w:r w:rsidRPr="00BE7F56">
              <w:t>18.</w:t>
            </w:r>
            <w:r w:rsidRPr="00BE7F56">
              <w:tab/>
              <w:t>Representatives</w:t>
            </w:r>
            <w:bookmarkEnd w:id="768"/>
            <w:bookmarkEnd w:id="769"/>
          </w:p>
        </w:tc>
        <w:tc>
          <w:tcPr>
            <w:tcW w:w="6588" w:type="dxa"/>
          </w:tcPr>
          <w:p w14:paraId="7C0F22A0" w14:textId="77777777" w:rsidR="00102A67" w:rsidRPr="00BE7F56" w:rsidRDefault="00102A67" w:rsidP="00692ACF">
            <w:pPr>
              <w:spacing w:before="120"/>
              <w:ind w:left="793" w:right="-72" w:hanging="793"/>
            </w:pPr>
            <w:r w:rsidRPr="00BE7F56">
              <w:t>18.1</w:t>
            </w:r>
            <w:r w:rsidRPr="00BE7F56">
              <w:tab/>
              <w:t>Project Manager</w:t>
            </w:r>
          </w:p>
          <w:p w14:paraId="6BB05107" w14:textId="77777777" w:rsidR="00102A67" w:rsidRPr="00BE7F56" w:rsidRDefault="00102A67" w:rsidP="00692ACF">
            <w:pPr>
              <w:keepNext/>
              <w:spacing w:before="120"/>
              <w:ind w:left="796" w:right="-72"/>
            </w:pPr>
            <w:r w:rsidRPr="00BE7F56">
              <w:t xml:space="preserve">If the Project Manager is not named in the Contract, then within fourteen (14) days of the Effective Date, the Purchaser shall appoint and notify the Supplier in writing of the name of the Project Manager.  The Purchaser may from time to time appoint some other person as the Project Manager in place of the person previously so appointed and shall give a notice of the name of such other person to the Supplier without delay.  No such appointment shall be made at such a time or in such a manner as to impede the progress of work on the System.  Such appointment shall take effect only upon receipt of such notice by the Supplier. </w:t>
            </w:r>
            <w:r w:rsidRPr="00BE7F56">
              <w:rPr>
                <w:b/>
              </w:rPr>
              <w:t>Unless otherwise specified in the SCC</w:t>
            </w:r>
            <w:r w:rsidRPr="00BE7F56">
              <w:t xml:space="preserve"> (if any), the Project Manager shall have the authority to represent the Purchaser on all day-to-day matters relating to the System or arising from the Contract, and shall normally be the person giving or receiving notices on behalf of the Purchaser pursuant to GCC Clause 4.</w:t>
            </w:r>
          </w:p>
        </w:tc>
      </w:tr>
      <w:tr w:rsidR="00102A67" w:rsidRPr="00BE7F56" w14:paraId="4D093DBC" w14:textId="77777777" w:rsidTr="00D63497">
        <w:tc>
          <w:tcPr>
            <w:tcW w:w="2412" w:type="dxa"/>
          </w:tcPr>
          <w:p w14:paraId="2C1D7396" w14:textId="77777777" w:rsidR="00102A67" w:rsidRPr="00BE7F56" w:rsidRDefault="00102A67" w:rsidP="00692ACF">
            <w:pPr>
              <w:spacing w:before="120"/>
              <w:jc w:val="left"/>
            </w:pPr>
          </w:p>
        </w:tc>
        <w:tc>
          <w:tcPr>
            <w:tcW w:w="6588" w:type="dxa"/>
          </w:tcPr>
          <w:p w14:paraId="00E80216" w14:textId="77777777" w:rsidR="00102A67" w:rsidRPr="00BE7F56" w:rsidRDefault="00102A67" w:rsidP="00692ACF">
            <w:pPr>
              <w:spacing w:before="120"/>
              <w:ind w:left="793" w:right="-72" w:hanging="793"/>
            </w:pPr>
            <w:r w:rsidRPr="00BE7F56">
              <w:t>18.2</w:t>
            </w:r>
            <w:r w:rsidRPr="00BE7F56">
              <w:tab/>
              <w:t>Supplier’s Representative</w:t>
            </w:r>
          </w:p>
          <w:p w14:paraId="5FA4A922" w14:textId="77777777" w:rsidR="00102A67" w:rsidRPr="00BE7F56" w:rsidRDefault="00102A67" w:rsidP="00692ACF">
            <w:pPr>
              <w:spacing w:before="120"/>
              <w:ind w:left="1170" w:right="-72" w:hanging="630"/>
            </w:pPr>
            <w:r w:rsidRPr="00BE7F56">
              <w:t>18.2.1</w:t>
            </w:r>
            <w:r w:rsidRPr="00BE7F56">
              <w:tab/>
              <w:t>If the Supplier’s Representative is not named in the Contract, then within fourteen (14) days of the Effective Date, the Supplier shall appoint the Supplier’s Representative and shall request the Purchaser in writing to approve the person so appointed.  The request must be accompanied by a detailed curriculum vitae for the nominee, as well as a description of any other System or non-System responsibilities the nominee would retain while performing the duties of the Supplier’s Representative.  If the Purchaser does not object to the appointment within fourteen (14) days, the Supplier’s Representative shall be deemed to have been approved.  If the Purchaser objects to the appointment within fourteen (14) days giving the reason therefor, then the Supplier shall appoint a replacement within fourteen (14) days of such objection in accordance with this GCC Clause 18.2.1.</w:t>
            </w:r>
          </w:p>
          <w:p w14:paraId="4AF95E76" w14:textId="77777777" w:rsidR="00102A67" w:rsidRPr="00BE7F56" w:rsidRDefault="00102A67" w:rsidP="00692ACF">
            <w:pPr>
              <w:spacing w:before="120"/>
              <w:ind w:left="1170" w:right="-72" w:hanging="630"/>
            </w:pPr>
            <w:r w:rsidRPr="00BE7F56">
              <w:t>18.2.2</w:t>
            </w:r>
            <w:r w:rsidRPr="00BE7F56">
              <w:tab/>
            </w:r>
            <w:r w:rsidRPr="00BE7F56">
              <w:rPr>
                <w:b/>
              </w:rPr>
              <w:t xml:space="preserve">Unless </w:t>
            </w:r>
            <w:r w:rsidR="007E0897" w:rsidRPr="00BE7F56">
              <w:rPr>
                <w:b/>
              </w:rPr>
              <w:t>otherwise</w:t>
            </w:r>
            <w:r w:rsidRPr="00BE7F56">
              <w:rPr>
                <w:b/>
              </w:rPr>
              <w:t xml:space="preserve"> specified in the SCC</w:t>
            </w:r>
            <w:r w:rsidRPr="00BE7F56">
              <w:t xml:space="preserve"> (if any), the Supplier’s Representative shall have the authority to represent the Supplier on all day-to-day matters relating to the System or arising from the Contract, and shall normally be the person giving or receiving notices on behalf of the Supplier pursuant to GCC Clause 4.</w:t>
            </w:r>
          </w:p>
          <w:p w14:paraId="5BA9A364" w14:textId="77777777" w:rsidR="00102A67" w:rsidRPr="00BE7F56" w:rsidRDefault="00102A67" w:rsidP="00692ACF">
            <w:pPr>
              <w:spacing w:before="120"/>
              <w:ind w:left="1170" w:right="-72" w:hanging="630"/>
            </w:pPr>
            <w:r w:rsidRPr="00BE7F56">
              <w:t>18.2.3</w:t>
            </w:r>
            <w:r w:rsidRPr="00BE7F56">
              <w:tab/>
              <w:t>The Supplier shall not revoke the appointment of the Supplier’s Representative without the Purchaser’s prior written consent, which shall not be unreasonably withheld.  If the Purchaser consents to such an action, the Supplier shall appoint another person of equal or superior qualifications as the Supplier’s Representative, pursuant to the procedure set out in GCC Clause 18.2.1.</w:t>
            </w:r>
          </w:p>
          <w:p w14:paraId="15EE1AF5" w14:textId="6005593E" w:rsidR="00102A67" w:rsidRPr="00BE7F56" w:rsidRDefault="00102A67" w:rsidP="00692ACF">
            <w:pPr>
              <w:spacing w:before="120"/>
              <w:ind w:left="1170" w:right="-72" w:hanging="630"/>
            </w:pPr>
            <w:r w:rsidRPr="00BE7F56">
              <w:t>18.2.4</w:t>
            </w:r>
            <w:r w:rsidRPr="00BE7F56">
              <w:tab/>
              <w:t xml:space="preserve">The Supplier’s Representative and staff are obliged to work closely with the Purchaser’s Project Manager and staff, act within their own authority, and abide by directives issued by the Purchaser that are consistent with the terms of the Contract.  The Supplier’s Representative is responsible for managing the activities of </w:t>
            </w:r>
            <w:r w:rsidR="00C66749">
              <w:t>the Supplier’s Personnel</w:t>
            </w:r>
            <w:r w:rsidRPr="00BE7F56">
              <w:t>.</w:t>
            </w:r>
          </w:p>
          <w:p w14:paraId="6A8CE47F" w14:textId="77777777" w:rsidR="00102A67" w:rsidRPr="00BE7F56" w:rsidRDefault="00102A67" w:rsidP="00692ACF">
            <w:pPr>
              <w:spacing w:before="120"/>
              <w:ind w:left="1170" w:right="-72" w:hanging="630"/>
            </w:pPr>
            <w:r w:rsidRPr="00BE7F56">
              <w:t>18.2.5</w:t>
            </w:r>
            <w:r w:rsidRPr="00BE7F56">
              <w:tab/>
              <w:t xml:space="preserve">The Supplier’s Representative may, subject to the approval of the Purchaser (which shall not be unreasonably withheld), at any time delegate to any person any of the powers, functions, and authorities vested in him or her.  Any such delegation may be revoked at any time.  Any such delegation or revocation shall be subject to a prior notice signed by the Supplier’s Representative and shall specify the powers, functions, and authorities thereby delegated or revoked.  No such delegation or revocation shall take effect unless and until the notice of it has been delivered.  </w:t>
            </w:r>
          </w:p>
          <w:p w14:paraId="3A26BE85" w14:textId="77777777" w:rsidR="00102A67" w:rsidRPr="00BE7F56" w:rsidRDefault="00102A67" w:rsidP="00692ACF">
            <w:pPr>
              <w:spacing w:before="120"/>
              <w:ind w:left="1170" w:right="-72" w:hanging="630"/>
            </w:pPr>
            <w:r w:rsidRPr="00BE7F56">
              <w:t>18.2.6</w:t>
            </w:r>
            <w:r w:rsidRPr="00BE7F56">
              <w:tab/>
              <w:t>Any act or exercise by any person of powers, functions and authorities so delegated to him or her in accordance with GCC Clause 18.2.5 shall be deemed to be an act or exercise by the Supplier’s Representative.</w:t>
            </w:r>
          </w:p>
          <w:p w14:paraId="7B67BABF" w14:textId="483D995B" w:rsidR="00102A67" w:rsidRPr="00BE7F56" w:rsidRDefault="00102A67" w:rsidP="00692ACF">
            <w:pPr>
              <w:spacing w:before="120"/>
              <w:ind w:left="793" w:right="-72" w:hanging="793"/>
            </w:pPr>
            <w:r w:rsidRPr="00BE7F56">
              <w:t>18.3</w:t>
            </w:r>
            <w:r w:rsidRPr="00BE7F56">
              <w:tab/>
              <w:t>Removal</w:t>
            </w:r>
            <w:r w:rsidR="0020498B">
              <w:t xml:space="preserve"> of Supplier’s Personnel</w:t>
            </w:r>
          </w:p>
          <w:p w14:paraId="5712C0A8" w14:textId="43E4EEEB" w:rsidR="000F71F6" w:rsidRPr="0067299E" w:rsidRDefault="00102A67" w:rsidP="00692ACF">
            <w:pPr>
              <w:spacing w:before="120"/>
              <w:ind w:left="1170" w:right="-72" w:hanging="630"/>
              <w:rPr>
                <w:rFonts w:eastAsia="Arial Narrow"/>
                <w:color w:val="000000"/>
              </w:rPr>
            </w:pPr>
            <w:r w:rsidRPr="00BE7F56">
              <w:t>18.3.1</w:t>
            </w:r>
            <w:r w:rsidRPr="00BE7F56">
              <w:tab/>
            </w:r>
            <w:r w:rsidR="000F71F6" w:rsidRPr="0067299E">
              <w:rPr>
                <w:rFonts w:eastAsia="Arial Narrow"/>
                <w:color w:val="000000"/>
              </w:rPr>
              <w:t xml:space="preserve">The </w:t>
            </w:r>
            <w:r w:rsidR="000F71F6">
              <w:rPr>
                <w:rFonts w:eastAsia="Arial Narrow"/>
                <w:color w:val="000000"/>
              </w:rPr>
              <w:t xml:space="preserve">Project Manager </w:t>
            </w:r>
            <w:r w:rsidR="000F71F6" w:rsidRPr="0067299E">
              <w:rPr>
                <w:rFonts w:eastAsia="Arial Narrow"/>
                <w:color w:val="000000"/>
              </w:rPr>
              <w:t xml:space="preserve">may require the </w:t>
            </w:r>
            <w:r w:rsidR="00A66581">
              <w:rPr>
                <w:rFonts w:eastAsia="Arial Narrow"/>
                <w:color w:val="000000"/>
              </w:rPr>
              <w:t xml:space="preserve">Supplier </w:t>
            </w:r>
            <w:r w:rsidR="000F71F6" w:rsidRPr="0067299E">
              <w:rPr>
                <w:rFonts w:eastAsia="Arial Narrow"/>
                <w:color w:val="000000"/>
              </w:rPr>
              <w:t xml:space="preserve">to remove (or cause to be </w:t>
            </w:r>
            <w:r w:rsidR="000F71F6" w:rsidRPr="004F20BF">
              <w:rPr>
                <w:noProof/>
              </w:rPr>
              <w:t>removed</w:t>
            </w:r>
            <w:r w:rsidR="000F71F6" w:rsidRPr="0067299E">
              <w:rPr>
                <w:rFonts w:eastAsia="Arial Narrow"/>
                <w:color w:val="000000"/>
              </w:rPr>
              <w:t xml:space="preserve">) </w:t>
            </w:r>
            <w:r w:rsidR="000F71F6">
              <w:rPr>
                <w:noProof/>
              </w:rPr>
              <w:t>the Supplier’s Re</w:t>
            </w:r>
            <w:r w:rsidR="000F71F6" w:rsidRPr="00166F92">
              <w:rPr>
                <w:noProof/>
              </w:rPr>
              <w:t xml:space="preserve">presentative or </w:t>
            </w:r>
            <w:r w:rsidR="000F71F6">
              <w:rPr>
                <w:noProof/>
              </w:rPr>
              <w:t xml:space="preserve">any other </w:t>
            </w:r>
            <w:r w:rsidR="000F71F6" w:rsidRPr="00166F92">
              <w:rPr>
                <w:noProof/>
              </w:rPr>
              <w:t xml:space="preserve">person employed by the </w:t>
            </w:r>
            <w:r w:rsidR="000F71F6">
              <w:rPr>
                <w:noProof/>
              </w:rPr>
              <w:t>Supplier</w:t>
            </w:r>
            <w:r w:rsidR="000F71F6" w:rsidRPr="00166F92">
              <w:rPr>
                <w:noProof/>
              </w:rPr>
              <w:t xml:space="preserve"> in the execution of the Contract</w:t>
            </w:r>
            <w:r w:rsidR="000F71F6">
              <w:rPr>
                <w:rFonts w:eastAsia="Arial Narrow"/>
                <w:color w:val="000000"/>
              </w:rPr>
              <w:t>,</w:t>
            </w:r>
            <w:r w:rsidR="000F71F6" w:rsidRPr="0067299E">
              <w:rPr>
                <w:rFonts w:eastAsia="Arial Narrow"/>
                <w:color w:val="000000"/>
              </w:rPr>
              <w:t xml:space="preserve"> who:</w:t>
            </w:r>
          </w:p>
          <w:p w14:paraId="0575D2DD" w14:textId="77777777" w:rsidR="000F71F6" w:rsidRPr="0067299E" w:rsidRDefault="000F71F6" w:rsidP="001275ED">
            <w:pPr>
              <w:pStyle w:val="ListParagraph"/>
              <w:numPr>
                <w:ilvl w:val="0"/>
                <w:numId w:val="56"/>
              </w:numPr>
              <w:suppressAutoHyphens w:val="0"/>
              <w:spacing w:before="120"/>
              <w:ind w:left="1667" w:hanging="450"/>
              <w:contextualSpacing w:val="0"/>
              <w:rPr>
                <w:rFonts w:eastAsia="Arial Narrow"/>
                <w:color w:val="000000"/>
              </w:rPr>
            </w:pPr>
            <w:r w:rsidRPr="0067299E">
              <w:rPr>
                <w:rFonts w:eastAsia="Arial Narrow"/>
                <w:color w:val="000000"/>
              </w:rPr>
              <w:t>persists in any misconduct or lack of care;</w:t>
            </w:r>
          </w:p>
          <w:p w14:paraId="142715FF" w14:textId="77777777" w:rsidR="000F71F6" w:rsidRPr="0067299E" w:rsidRDefault="000F71F6" w:rsidP="001275ED">
            <w:pPr>
              <w:pStyle w:val="ListParagraph"/>
              <w:numPr>
                <w:ilvl w:val="0"/>
                <w:numId w:val="56"/>
              </w:numPr>
              <w:suppressAutoHyphens w:val="0"/>
              <w:spacing w:before="120"/>
              <w:ind w:left="1667" w:hanging="450"/>
              <w:contextualSpacing w:val="0"/>
              <w:rPr>
                <w:rFonts w:eastAsia="Arial Narrow"/>
                <w:color w:val="000000"/>
              </w:rPr>
            </w:pPr>
            <w:r w:rsidRPr="0067299E">
              <w:rPr>
                <w:rFonts w:eastAsia="Arial Narrow"/>
                <w:color w:val="000000"/>
              </w:rPr>
              <w:t>carries out duties incompetently or negligently;</w:t>
            </w:r>
          </w:p>
          <w:p w14:paraId="3A838378" w14:textId="77777777" w:rsidR="000F71F6" w:rsidRPr="0067299E" w:rsidRDefault="000F71F6" w:rsidP="001275ED">
            <w:pPr>
              <w:pStyle w:val="ListParagraph"/>
              <w:numPr>
                <w:ilvl w:val="0"/>
                <w:numId w:val="56"/>
              </w:numPr>
              <w:suppressAutoHyphens w:val="0"/>
              <w:spacing w:before="120"/>
              <w:ind w:left="1667" w:hanging="450"/>
              <w:contextualSpacing w:val="0"/>
              <w:rPr>
                <w:rFonts w:eastAsia="Arial Narrow"/>
                <w:color w:val="000000"/>
              </w:rPr>
            </w:pPr>
            <w:r w:rsidRPr="0067299E">
              <w:rPr>
                <w:rFonts w:eastAsia="Arial Narrow"/>
                <w:color w:val="000000"/>
              </w:rPr>
              <w:t>fails to comply with any provision of the Contract;</w:t>
            </w:r>
          </w:p>
          <w:p w14:paraId="62577665" w14:textId="77777777" w:rsidR="000F71F6" w:rsidRPr="0067299E" w:rsidRDefault="000F71F6" w:rsidP="001275ED">
            <w:pPr>
              <w:pStyle w:val="ListParagraph"/>
              <w:numPr>
                <w:ilvl w:val="0"/>
                <w:numId w:val="56"/>
              </w:numPr>
              <w:suppressAutoHyphens w:val="0"/>
              <w:spacing w:before="120"/>
              <w:ind w:left="1667" w:hanging="450"/>
              <w:contextualSpacing w:val="0"/>
              <w:rPr>
                <w:rFonts w:eastAsia="Arial Narrow"/>
                <w:color w:val="000000"/>
              </w:rPr>
            </w:pPr>
            <w:r w:rsidRPr="0067299E">
              <w:rPr>
                <w:rFonts w:eastAsia="Arial Narrow"/>
                <w:color w:val="000000"/>
              </w:rPr>
              <w:t>persists in any conduct which is prejudicial to safety, health, or the protection of the environment;</w:t>
            </w:r>
          </w:p>
          <w:p w14:paraId="5065FECC" w14:textId="77777777" w:rsidR="000F71F6" w:rsidRPr="0067299E" w:rsidRDefault="000F71F6" w:rsidP="001275ED">
            <w:pPr>
              <w:pStyle w:val="ListParagraph"/>
              <w:numPr>
                <w:ilvl w:val="0"/>
                <w:numId w:val="56"/>
              </w:numPr>
              <w:suppressAutoHyphens w:val="0"/>
              <w:spacing w:before="120"/>
              <w:ind w:left="1667" w:hanging="450"/>
              <w:contextualSpacing w:val="0"/>
              <w:rPr>
                <w:rFonts w:eastAsia="Arial Narrow"/>
                <w:color w:val="000000"/>
              </w:rPr>
            </w:pPr>
            <w:r w:rsidRPr="0067299E">
              <w:rPr>
                <w:rFonts w:eastAsia="Arial Narrow"/>
                <w:color w:val="000000"/>
              </w:rPr>
              <w:t xml:space="preserve">based on reasonable evidence, is determined to have engaged in Fraud and Corruption during the execution of the </w:t>
            </w:r>
            <w:r>
              <w:rPr>
                <w:rFonts w:eastAsia="Arial Narrow"/>
                <w:color w:val="000000"/>
              </w:rPr>
              <w:t>Contract</w:t>
            </w:r>
            <w:r w:rsidRPr="0067299E">
              <w:rPr>
                <w:rFonts w:eastAsia="Arial Narrow"/>
                <w:color w:val="000000"/>
              </w:rPr>
              <w:t xml:space="preserve">; </w:t>
            </w:r>
          </w:p>
          <w:p w14:paraId="73ECA67B" w14:textId="23DBAFAD" w:rsidR="000F71F6" w:rsidRPr="0067299E" w:rsidRDefault="000F71F6" w:rsidP="001275ED">
            <w:pPr>
              <w:pStyle w:val="ListParagraph"/>
              <w:numPr>
                <w:ilvl w:val="0"/>
                <w:numId w:val="56"/>
              </w:numPr>
              <w:suppressAutoHyphens w:val="0"/>
              <w:spacing w:before="120"/>
              <w:ind w:left="1667" w:hanging="450"/>
              <w:contextualSpacing w:val="0"/>
              <w:rPr>
                <w:rFonts w:eastAsia="Arial Narrow"/>
                <w:color w:val="000000"/>
              </w:rPr>
            </w:pPr>
            <w:r w:rsidRPr="0067299E">
              <w:rPr>
                <w:rFonts w:eastAsia="Arial Narrow"/>
                <w:color w:val="000000"/>
              </w:rPr>
              <w:t xml:space="preserve">has been recruited from the </w:t>
            </w:r>
            <w:r w:rsidR="0066010B">
              <w:rPr>
                <w:rFonts w:eastAsia="Arial Narrow"/>
                <w:color w:val="000000"/>
              </w:rPr>
              <w:t>Purchaser</w:t>
            </w:r>
            <w:r w:rsidRPr="0067299E">
              <w:rPr>
                <w:rFonts w:eastAsia="Arial Narrow"/>
                <w:color w:val="000000"/>
              </w:rPr>
              <w:t>’s Personnel;</w:t>
            </w:r>
          </w:p>
          <w:p w14:paraId="58BBBCBC" w14:textId="6EBE86F9" w:rsidR="000F71F6" w:rsidRPr="00455910" w:rsidRDefault="006947D6" w:rsidP="001275ED">
            <w:pPr>
              <w:pStyle w:val="ListParagraph"/>
              <w:numPr>
                <w:ilvl w:val="0"/>
                <w:numId w:val="56"/>
              </w:numPr>
              <w:suppressAutoHyphens w:val="0"/>
              <w:spacing w:before="120"/>
              <w:ind w:left="1667" w:hanging="450"/>
              <w:contextualSpacing w:val="0"/>
              <w:rPr>
                <w:rFonts w:eastAsia="Arial Narrow"/>
                <w:color w:val="000000"/>
              </w:rPr>
            </w:pPr>
            <w:r>
              <w:rPr>
                <w:rFonts w:eastAsia="Arial Narrow"/>
                <w:color w:val="000000"/>
              </w:rPr>
              <w:t xml:space="preserve">engages in any other </w:t>
            </w:r>
            <w:r w:rsidR="000F71F6" w:rsidRPr="00455910">
              <w:rPr>
                <w:rFonts w:eastAsia="Arial Narrow"/>
                <w:color w:val="000000"/>
              </w:rPr>
              <w:t>behaviour which breaches the Code of Conduct</w:t>
            </w:r>
            <w:r w:rsidR="000F71F6">
              <w:rPr>
                <w:rFonts w:eastAsia="Arial Narrow"/>
                <w:color w:val="000000"/>
              </w:rPr>
              <w:t>, as applicable;</w:t>
            </w:r>
          </w:p>
          <w:p w14:paraId="35446279" w14:textId="6CB54F68" w:rsidR="000F71F6" w:rsidRPr="00455910" w:rsidRDefault="000F71F6" w:rsidP="00E97CA8">
            <w:pPr>
              <w:spacing w:before="120"/>
              <w:ind w:left="1154"/>
              <w:rPr>
                <w:rFonts w:eastAsia="Arial Narrow"/>
                <w:color w:val="000000"/>
              </w:rPr>
            </w:pPr>
            <w:r w:rsidRPr="00455910">
              <w:rPr>
                <w:rFonts w:eastAsia="Arial Narrow"/>
                <w:color w:val="000000"/>
              </w:rPr>
              <w:t xml:space="preserve">If appropriate, the </w:t>
            </w:r>
            <w:r w:rsidR="00A66581">
              <w:rPr>
                <w:rFonts w:eastAsia="Arial Narrow"/>
                <w:color w:val="000000"/>
              </w:rPr>
              <w:t xml:space="preserve">Supplier </w:t>
            </w:r>
            <w:r w:rsidRPr="00455910">
              <w:rPr>
                <w:rFonts w:eastAsia="Arial Narrow"/>
                <w:color w:val="000000"/>
              </w:rPr>
              <w:t>shall then promptly appoint (or</w:t>
            </w:r>
            <w:r>
              <w:rPr>
                <w:rFonts w:eastAsia="Arial Narrow"/>
                <w:color w:val="000000"/>
              </w:rPr>
              <w:t xml:space="preserve"> </w:t>
            </w:r>
            <w:r w:rsidRPr="00455910">
              <w:rPr>
                <w:rFonts w:eastAsia="Arial Narrow"/>
                <w:color w:val="000000"/>
              </w:rPr>
              <w:t xml:space="preserve">cause to be </w:t>
            </w:r>
            <w:r w:rsidRPr="004F20BF">
              <w:rPr>
                <w:noProof/>
              </w:rPr>
              <w:t>appointed</w:t>
            </w:r>
            <w:r w:rsidRPr="00455910">
              <w:rPr>
                <w:rFonts w:eastAsia="Arial Narrow"/>
                <w:color w:val="000000"/>
              </w:rPr>
              <w:t xml:space="preserve">) a suitable replacement with equivalent skills and experience. </w:t>
            </w:r>
          </w:p>
          <w:p w14:paraId="557427B3" w14:textId="10B9B922" w:rsidR="00102A67" w:rsidRPr="00BE7F56" w:rsidRDefault="000F71F6" w:rsidP="00692ACF">
            <w:pPr>
              <w:spacing w:before="120"/>
              <w:ind w:left="1170" w:right="-72" w:hanging="630"/>
            </w:pPr>
            <w:r>
              <w:rPr>
                <w:rFonts w:eastAsia="Arial Narrow"/>
                <w:color w:val="000000"/>
              </w:rPr>
              <w:t xml:space="preserve">          N</w:t>
            </w:r>
            <w:r w:rsidRPr="00B009D3">
              <w:rPr>
                <w:rFonts w:eastAsia="Arial Narrow"/>
                <w:color w:val="000000"/>
              </w:rPr>
              <w:t xml:space="preserve">otwithstanding any requirement from the </w:t>
            </w:r>
            <w:r>
              <w:rPr>
                <w:rFonts w:eastAsia="Arial Narrow"/>
                <w:color w:val="000000"/>
              </w:rPr>
              <w:t>Project Manager</w:t>
            </w:r>
            <w:r w:rsidRPr="00B009D3">
              <w:rPr>
                <w:rFonts w:eastAsia="Arial Narrow"/>
                <w:color w:val="000000"/>
              </w:rPr>
              <w:t xml:space="preserve"> to remove or</w:t>
            </w:r>
            <w:r>
              <w:rPr>
                <w:rFonts w:eastAsia="Arial Narrow"/>
                <w:color w:val="000000"/>
              </w:rPr>
              <w:t xml:space="preserve"> </w:t>
            </w:r>
            <w:r w:rsidRPr="00B009D3">
              <w:rPr>
                <w:rFonts w:eastAsia="Arial Narrow"/>
                <w:color w:val="000000"/>
              </w:rPr>
              <w:t xml:space="preserve">cause to remove any person, the </w:t>
            </w:r>
            <w:r w:rsidR="00A66581">
              <w:rPr>
                <w:rFonts w:eastAsia="Arial Narrow"/>
                <w:color w:val="000000"/>
              </w:rPr>
              <w:t xml:space="preserve">Supplier </w:t>
            </w:r>
            <w:r w:rsidRPr="00B009D3">
              <w:rPr>
                <w:rFonts w:eastAsia="Arial Narrow"/>
                <w:color w:val="000000"/>
              </w:rPr>
              <w:t xml:space="preserve">shall take </w:t>
            </w:r>
            <w:r w:rsidRPr="004F20BF">
              <w:rPr>
                <w:noProof/>
              </w:rPr>
              <w:t>immediate</w:t>
            </w:r>
            <w:r w:rsidRPr="00B009D3">
              <w:rPr>
                <w:rFonts w:eastAsia="Arial Narrow"/>
                <w:color w:val="000000"/>
              </w:rPr>
              <w:t xml:space="preserve"> action as appropriate in response to any violation of (a) through (g) above. Such immediate action shall include removing (or causing to be removed) from </w:t>
            </w:r>
            <w:r>
              <w:rPr>
                <w:rFonts w:eastAsia="Arial Narrow"/>
                <w:color w:val="000000"/>
              </w:rPr>
              <w:t>work on the System</w:t>
            </w:r>
            <w:r w:rsidRPr="00B009D3">
              <w:rPr>
                <w:rFonts w:eastAsia="Arial Narrow"/>
                <w:color w:val="000000"/>
              </w:rPr>
              <w:t xml:space="preserve">, any </w:t>
            </w:r>
            <w:r>
              <w:rPr>
                <w:rFonts w:eastAsia="Arial Narrow"/>
                <w:color w:val="000000"/>
              </w:rPr>
              <w:t>person Employed</w:t>
            </w:r>
            <w:r w:rsidRPr="00B009D3">
              <w:rPr>
                <w:rFonts w:eastAsia="Arial Narrow"/>
                <w:color w:val="000000"/>
              </w:rPr>
              <w:t xml:space="preserve"> </w:t>
            </w:r>
            <w:r>
              <w:rPr>
                <w:rFonts w:eastAsia="Arial Narrow"/>
                <w:color w:val="000000"/>
              </w:rPr>
              <w:t xml:space="preserve">by the Supplier in the execution of the Contract </w:t>
            </w:r>
            <w:r w:rsidRPr="00B009D3">
              <w:rPr>
                <w:rFonts w:eastAsia="Arial Narrow"/>
                <w:color w:val="000000"/>
              </w:rPr>
              <w:t>who engages in (a), (b), (c), (d), (e) or (g) above or has been recruited as stated in (f) above</w:t>
            </w:r>
            <w:r w:rsidR="00102A67" w:rsidRPr="00BE7F56">
              <w:t>.</w:t>
            </w:r>
          </w:p>
          <w:p w14:paraId="6423D0AC" w14:textId="12989D58" w:rsidR="00102A67" w:rsidRPr="00BE7F56" w:rsidRDefault="00102A67" w:rsidP="00692ACF">
            <w:pPr>
              <w:spacing w:before="120"/>
              <w:ind w:left="1170" w:right="-72" w:hanging="630"/>
            </w:pPr>
            <w:r w:rsidRPr="00BE7F56">
              <w:t>18.3.2</w:t>
            </w:r>
            <w:r w:rsidRPr="00BE7F56">
              <w:tab/>
              <w:t xml:space="preserve">If any representative or person employed by the Supplier is removed in accordance with GCC Clause 18.3.1, the Supplier shall, where required, promptly appoint a </w:t>
            </w:r>
            <w:r w:rsidR="006C3B8E">
              <w:t xml:space="preserve">suitable </w:t>
            </w:r>
            <w:r w:rsidRPr="00BE7F56">
              <w:t>replacement</w:t>
            </w:r>
            <w:r w:rsidR="006C3B8E">
              <w:t xml:space="preserve"> with equivalent skills and experience</w:t>
            </w:r>
            <w:r w:rsidRPr="00BE7F56">
              <w:t>.</w:t>
            </w:r>
          </w:p>
        </w:tc>
      </w:tr>
      <w:tr w:rsidR="00102A67" w:rsidRPr="00BE7F56" w14:paraId="0BE11985" w14:textId="77777777" w:rsidTr="00D63497">
        <w:tc>
          <w:tcPr>
            <w:tcW w:w="2412" w:type="dxa"/>
          </w:tcPr>
          <w:p w14:paraId="76923AAC" w14:textId="70952A63" w:rsidR="00102A67" w:rsidRPr="00BE7F56" w:rsidRDefault="00102A67" w:rsidP="00692ACF">
            <w:pPr>
              <w:pStyle w:val="Head62"/>
              <w:spacing w:before="120"/>
            </w:pPr>
            <w:bookmarkStart w:id="770" w:name="_Toc277233340"/>
            <w:bookmarkStart w:id="771" w:name="_Toc73977714"/>
            <w:r w:rsidRPr="00BE7F56">
              <w:t>19.</w:t>
            </w:r>
            <w:r w:rsidRPr="00BE7F56">
              <w:tab/>
              <w:t>Project Plan</w:t>
            </w:r>
            <w:bookmarkEnd w:id="770"/>
            <w:bookmarkEnd w:id="771"/>
          </w:p>
        </w:tc>
        <w:tc>
          <w:tcPr>
            <w:tcW w:w="6588" w:type="dxa"/>
          </w:tcPr>
          <w:p w14:paraId="62E1CF78" w14:textId="77777777" w:rsidR="00102A67" w:rsidRPr="00BE7F56" w:rsidRDefault="00102A67" w:rsidP="00692ACF">
            <w:pPr>
              <w:spacing w:before="120"/>
              <w:ind w:left="793" w:right="-72" w:hanging="793"/>
            </w:pPr>
            <w:r w:rsidRPr="00BE7F56">
              <w:t>19.1</w:t>
            </w:r>
            <w:r w:rsidRPr="00BE7F56">
              <w:tab/>
              <w:t xml:space="preserve">In close cooperation with the Purchaser and based on the Preliminary Project Plan included in the Supplier’s bid, the Supplier shall develop a Project Plan encompassing the activities specified in the Contract.  The contents of the Project Plan shall be as </w:t>
            </w:r>
            <w:r w:rsidRPr="00BE7F56">
              <w:rPr>
                <w:b/>
              </w:rPr>
              <w:t>specified in the SCC</w:t>
            </w:r>
            <w:r w:rsidRPr="00BE7F56">
              <w:t xml:space="preserve"> and/or Technical Requirements.  </w:t>
            </w:r>
          </w:p>
        </w:tc>
      </w:tr>
      <w:tr w:rsidR="00102A67" w:rsidRPr="00BE7F56" w14:paraId="23C91E91" w14:textId="77777777" w:rsidTr="00063CD8">
        <w:trPr>
          <w:trHeight w:val="1179"/>
        </w:trPr>
        <w:tc>
          <w:tcPr>
            <w:tcW w:w="2412" w:type="dxa"/>
          </w:tcPr>
          <w:p w14:paraId="559CBE82" w14:textId="77777777" w:rsidR="00102A67" w:rsidRPr="00BE7F56" w:rsidRDefault="00102A67" w:rsidP="00692ACF">
            <w:pPr>
              <w:spacing w:before="120"/>
              <w:jc w:val="left"/>
            </w:pPr>
          </w:p>
        </w:tc>
        <w:tc>
          <w:tcPr>
            <w:tcW w:w="6588" w:type="dxa"/>
          </w:tcPr>
          <w:p w14:paraId="79456E18" w14:textId="7E311F3B" w:rsidR="00102A67" w:rsidRPr="00BE7F56" w:rsidRDefault="00102A67" w:rsidP="00692ACF">
            <w:pPr>
              <w:spacing w:before="120"/>
              <w:ind w:left="793" w:right="-72" w:hanging="793"/>
            </w:pPr>
            <w:r w:rsidRPr="00BE7F56">
              <w:t>19.2</w:t>
            </w:r>
            <w:r w:rsidRPr="00BE7F56">
              <w:tab/>
            </w:r>
            <w:r w:rsidRPr="00BE7F56">
              <w:rPr>
                <w:b/>
              </w:rPr>
              <w:t>Unless otherwise specified in the SCC</w:t>
            </w:r>
            <w:r w:rsidRPr="00BE7F56">
              <w:t xml:space="preserve">, within </w:t>
            </w:r>
            <w:r w:rsidRPr="00BE7F56">
              <w:rPr>
                <w:rStyle w:val="preparersnote"/>
                <w:b w:val="0"/>
                <w:i w:val="0"/>
              </w:rPr>
              <w:t>thirty (30)</w:t>
            </w:r>
            <w:r w:rsidRPr="00BE7F56">
              <w:t xml:space="preserve"> days from the Effective Date of the Contract, the Supplier shall present a Project Plan to the Purchaser. </w:t>
            </w:r>
            <w:r w:rsidR="009A73B7">
              <w:t xml:space="preserve">Such submission to the </w:t>
            </w:r>
            <w:r w:rsidR="00BA05B3">
              <w:t>Purchaser</w:t>
            </w:r>
            <w:r w:rsidR="009A73B7">
              <w:t xml:space="preserve"> shall include any applicable environmental and social management plan to manage environmental and social risks and impacts. </w:t>
            </w:r>
            <w:r w:rsidRPr="00BE7F56">
              <w:t xml:space="preserve">The Purchaser shall, within </w:t>
            </w:r>
            <w:r w:rsidRPr="00BE7F56">
              <w:rPr>
                <w:rStyle w:val="preparersnote"/>
                <w:b w:val="0"/>
                <w:i w:val="0"/>
              </w:rPr>
              <w:t>fourteen (14)</w:t>
            </w:r>
            <w:r w:rsidRPr="00BE7F56">
              <w:rPr>
                <w:b/>
              </w:rPr>
              <w:t xml:space="preserve"> </w:t>
            </w:r>
            <w:r w:rsidRPr="00BE7F56">
              <w:t>days of receipt of the Project Plan, notify the Supplier of any respects in which it considers that the Project Plan does not adequately ensure that the proposed program of work, proposed methods, and/or proposed Information Technologies will satisfy the Technical Requirements and/or the SCC (in this Clause 19.2 called “non-conformities” below).  The Supplier shall, within</w:t>
            </w:r>
            <w:r w:rsidRPr="00BE7F56">
              <w:rPr>
                <w:rStyle w:val="preparersnote"/>
                <w:b w:val="0"/>
                <w:i w:val="0"/>
              </w:rPr>
              <w:t xml:space="preserve"> five (5)</w:t>
            </w:r>
            <w:r w:rsidRPr="00BE7F56">
              <w:t xml:space="preserve"> days of receipt of such notification, correct the Project Plan and resubmit to the Purchaser.  The Purchaser shall, within </w:t>
            </w:r>
            <w:r w:rsidRPr="00BE7F56">
              <w:rPr>
                <w:rStyle w:val="preparersnote"/>
                <w:b w:val="0"/>
                <w:i w:val="0"/>
              </w:rPr>
              <w:t>five (5)</w:t>
            </w:r>
            <w:r w:rsidRPr="00BE7F56">
              <w:t xml:space="preserve"> days of resubmission of the Project Plan, notify the Supplier of any remaining non-conformities.  This procedure shall be repeated as necessary until the Project Plan is free from non-conformities.  When the Project Plan is free from non-conformities, the Purchaser shall provide confirmation in writing to the Supplier.  This approved Project Plan (“the Agreed Project Plan”) shall be contractually binding on the Purchaser and the Supplier. </w:t>
            </w:r>
          </w:p>
          <w:p w14:paraId="779D8BFF" w14:textId="1E5F8546" w:rsidR="00102A67" w:rsidRPr="00BE7F56" w:rsidRDefault="00102A67" w:rsidP="00692ACF">
            <w:pPr>
              <w:spacing w:before="120"/>
              <w:ind w:left="793" w:right="-72" w:hanging="793"/>
            </w:pPr>
            <w:r w:rsidRPr="00BE7F56">
              <w:t xml:space="preserve">19.3 </w:t>
            </w:r>
            <w:r w:rsidR="00C27985">
              <w:t xml:space="preserve">     </w:t>
            </w:r>
            <w:r w:rsidRPr="00BE7F56">
              <w:t>If required, the impact on the Implementation Schedule of modifications agreed during finalization of the Agreed Project Plan shall be incorporated in the Contract by amendment, in accordance with GCC Clauses 39 and 40.</w:t>
            </w:r>
          </w:p>
          <w:p w14:paraId="7210AA72" w14:textId="77777777" w:rsidR="00102A67" w:rsidRPr="00BE7F56" w:rsidRDefault="00102A67" w:rsidP="00692ACF">
            <w:pPr>
              <w:spacing w:before="120"/>
              <w:ind w:left="793" w:right="-72" w:hanging="793"/>
            </w:pPr>
            <w:r w:rsidRPr="00BE7F56">
              <w:t>19.4</w:t>
            </w:r>
            <w:r w:rsidRPr="00BE7F56">
              <w:tab/>
              <w:t>The Supplier shall undertake to supply, install, test, and commission the System in accordance with the Agreed Project Plan and the Contract.</w:t>
            </w:r>
          </w:p>
          <w:p w14:paraId="0467DE84" w14:textId="77777777" w:rsidR="00102A67" w:rsidRPr="00BE7F56" w:rsidRDefault="00102A67" w:rsidP="00692ACF">
            <w:pPr>
              <w:spacing w:before="120"/>
              <w:ind w:left="793" w:right="-72" w:hanging="793"/>
            </w:pPr>
            <w:r w:rsidRPr="00BE7F56">
              <w:t>19.5</w:t>
            </w:r>
            <w:r w:rsidRPr="00BE7F56">
              <w:tab/>
            </w:r>
            <w:r w:rsidRPr="00BE7F56">
              <w:rPr>
                <w:b/>
              </w:rPr>
              <w:t>Unless otherwise specified in the SCC</w:t>
            </w:r>
            <w:r w:rsidRPr="00BE7F56">
              <w:t xml:space="preserve">, the Supplier shall submit to the Purchaser Monthly Progress Reports summarizing:  </w:t>
            </w:r>
          </w:p>
          <w:p w14:paraId="1FD00E40" w14:textId="77777777" w:rsidR="00102A67" w:rsidRPr="00BE7F56" w:rsidRDefault="00102A67" w:rsidP="00692ACF">
            <w:pPr>
              <w:spacing w:before="120"/>
              <w:ind w:left="1332" w:right="-72" w:hanging="540"/>
            </w:pPr>
            <w:r w:rsidRPr="00BE7F56">
              <w:t xml:space="preserve">(i) </w:t>
            </w:r>
            <w:r w:rsidRPr="00BE7F56">
              <w:tab/>
              <w:t>results accomplished during the prior period;</w:t>
            </w:r>
          </w:p>
          <w:p w14:paraId="0BBF6BBE" w14:textId="77777777" w:rsidR="00102A67" w:rsidRPr="00BE7F56" w:rsidRDefault="00102A67" w:rsidP="00692ACF">
            <w:pPr>
              <w:spacing w:before="120"/>
              <w:ind w:left="1332" w:right="-72" w:hanging="540"/>
            </w:pPr>
            <w:r w:rsidRPr="00BE7F56">
              <w:t xml:space="preserve">(ii) </w:t>
            </w:r>
            <w:r w:rsidRPr="00BE7F56">
              <w:tab/>
              <w:t>cumulative deviations to date from schedule of progress milestones as specified in the Agreed Project Plan;</w:t>
            </w:r>
          </w:p>
          <w:p w14:paraId="49951E3B" w14:textId="77777777" w:rsidR="00102A67" w:rsidRPr="00BE7F56" w:rsidRDefault="00102A67" w:rsidP="00692ACF">
            <w:pPr>
              <w:spacing w:before="120"/>
              <w:ind w:left="1332" w:right="-72" w:hanging="540"/>
            </w:pPr>
            <w:r w:rsidRPr="00BE7F56">
              <w:t xml:space="preserve">(iii) </w:t>
            </w:r>
            <w:r w:rsidRPr="00BE7F56">
              <w:tab/>
              <w:t>corrective actions to be taken to return to planned schedule of progress; proposed revisions to planned schedule;</w:t>
            </w:r>
          </w:p>
          <w:p w14:paraId="78B59ED6" w14:textId="77777777" w:rsidR="00102A67" w:rsidRPr="00BE7F56" w:rsidRDefault="00102A67" w:rsidP="00692ACF">
            <w:pPr>
              <w:spacing w:before="120"/>
              <w:ind w:left="1332" w:right="-72" w:hanging="540"/>
            </w:pPr>
            <w:r w:rsidRPr="00BE7F56">
              <w:t xml:space="preserve">(iv) </w:t>
            </w:r>
            <w:r w:rsidRPr="00BE7F56">
              <w:tab/>
              <w:t>other issues and outstanding problems; proposed actions to be taken;</w:t>
            </w:r>
          </w:p>
          <w:p w14:paraId="6A9B7D0A" w14:textId="77777777" w:rsidR="00102A67" w:rsidRPr="00BE7F56" w:rsidRDefault="00102A67" w:rsidP="00692ACF">
            <w:pPr>
              <w:spacing w:before="120"/>
              <w:ind w:left="1332" w:right="-72" w:hanging="540"/>
            </w:pPr>
            <w:r w:rsidRPr="00BE7F56">
              <w:t xml:space="preserve">(v) </w:t>
            </w:r>
            <w:r w:rsidRPr="00BE7F56">
              <w:tab/>
              <w:t>resources that the Supplier expects to be provided by the Purchaser and/or actions to be taken by the Purchaser in the next reporting period;</w:t>
            </w:r>
          </w:p>
          <w:p w14:paraId="522556C2" w14:textId="70600523" w:rsidR="00A43D66" w:rsidRDefault="00102A67" w:rsidP="00692ACF">
            <w:pPr>
              <w:spacing w:before="120"/>
              <w:ind w:left="1332" w:right="-72" w:hanging="540"/>
            </w:pPr>
            <w:r w:rsidRPr="00BE7F56">
              <w:t xml:space="preserve">(vi) </w:t>
            </w:r>
            <w:r w:rsidRPr="00BE7F56">
              <w:tab/>
            </w:r>
            <w:r w:rsidR="00A43D66">
              <w:t>status of compliance to</w:t>
            </w:r>
            <w:r w:rsidR="00094836">
              <w:t xml:space="preserve"> </w:t>
            </w:r>
            <w:r w:rsidR="00A43D66">
              <w:t>environmental and social requirements</w:t>
            </w:r>
            <w:r w:rsidR="00094836">
              <w:t>, as applicable</w:t>
            </w:r>
            <w:r w:rsidR="00A43D66">
              <w:t xml:space="preserve">; </w:t>
            </w:r>
          </w:p>
          <w:p w14:paraId="6A18C7DD" w14:textId="526E2088" w:rsidR="00102A67" w:rsidRPr="00BE7F56" w:rsidRDefault="00094836" w:rsidP="00692ACF">
            <w:pPr>
              <w:spacing w:before="120"/>
              <w:ind w:left="1332" w:right="-72" w:hanging="540"/>
            </w:pPr>
            <w:r>
              <w:t xml:space="preserve">(vii) </w:t>
            </w:r>
            <w:r w:rsidR="00102A67" w:rsidRPr="00BE7F56">
              <w:t>other issues or potential problems the Supplier foresees that could impact on project progress and/or effectiveness.</w:t>
            </w:r>
          </w:p>
          <w:p w14:paraId="53B86451" w14:textId="55C811A7" w:rsidR="00102A67" w:rsidRDefault="00102A67" w:rsidP="00692ACF">
            <w:pPr>
              <w:spacing w:before="120"/>
              <w:ind w:left="793" w:right="-72" w:hanging="793"/>
            </w:pPr>
            <w:r w:rsidRPr="00BE7F56">
              <w:t>19.6</w:t>
            </w:r>
            <w:r w:rsidRPr="00BE7F56">
              <w:tab/>
              <w:t xml:space="preserve">The Supplier shall submit to the Purchaser other (periodic) reports </w:t>
            </w:r>
            <w:r w:rsidRPr="00C27985">
              <w:t>as specified in the SCC</w:t>
            </w:r>
            <w:r w:rsidRPr="00BE7F56">
              <w:t>.</w:t>
            </w:r>
          </w:p>
          <w:p w14:paraId="4CE1DBF6" w14:textId="47581099" w:rsidR="00094836" w:rsidRDefault="00094836" w:rsidP="00692ACF">
            <w:pPr>
              <w:spacing w:before="120"/>
              <w:ind w:left="886" w:right="-72" w:hanging="886"/>
            </w:pPr>
            <w:r>
              <w:t xml:space="preserve">19.7 </w:t>
            </w:r>
            <w:r w:rsidR="00C27985">
              <w:t xml:space="preserve">     </w:t>
            </w:r>
            <w:r>
              <w:t>Immediate Reporting requirement</w:t>
            </w:r>
          </w:p>
          <w:p w14:paraId="17FAD27B" w14:textId="40A9457A" w:rsidR="000662FF" w:rsidRDefault="00094836" w:rsidP="00692ACF">
            <w:pPr>
              <w:spacing w:before="120"/>
              <w:ind w:left="796" w:right="-14"/>
            </w:pPr>
            <w:r>
              <w:rPr>
                <w:color w:val="000000"/>
              </w:rPr>
              <w:t>T</w:t>
            </w:r>
            <w:r w:rsidRPr="00E82E97">
              <w:rPr>
                <w:rFonts w:eastAsia="Arial Narrow"/>
                <w:color w:val="000000"/>
              </w:rPr>
              <w:t xml:space="preserve">he </w:t>
            </w:r>
            <w:r>
              <w:rPr>
                <w:rFonts w:eastAsia="Arial Narrow"/>
                <w:color w:val="000000"/>
              </w:rPr>
              <w:t xml:space="preserve">Supplier </w:t>
            </w:r>
            <w:r w:rsidRPr="00E82E97">
              <w:rPr>
                <w:rFonts w:eastAsia="Arial Narrow"/>
                <w:color w:val="000000"/>
              </w:rPr>
              <w:t xml:space="preserve">shall inform the </w:t>
            </w:r>
            <w:r>
              <w:rPr>
                <w:rFonts w:eastAsia="Arial Narrow"/>
                <w:color w:val="000000"/>
              </w:rPr>
              <w:t xml:space="preserve">Project Manager </w:t>
            </w:r>
            <w:r w:rsidRPr="00E82E97">
              <w:rPr>
                <w:rFonts w:eastAsia="Arial Narrow"/>
                <w:color w:val="000000"/>
              </w:rPr>
              <w:t xml:space="preserve">immediately of any allegation, incident or accident in </w:t>
            </w:r>
            <w:r>
              <w:rPr>
                <w:rFonts w:eastAsia="Arial Narrow"/>
                <w:color w:val="000000"/>
              </w:rPr>
              <w:t>Project Site/s</w:t>
            </w:r>
            <w:r w:rsidRPr="00E82E97">
              <w:rPr>
                <w:rFonts w:eastAsia="Arial Narrow"/>
                <w:color w:val="000000"/>
              </w:rPr>
              <w:t xml:space="preserve">, which has or is likely to have a significant adverse </w:t>
            </w:r>
            <w:r w:rsidRPr="00E82E97">
              <w:rPr>
                <w:noProof/>
              </w:rPr>
              <w:t>effect</w:t>
            </w:r>
            <w:r w:rsidRPr="00E82E97">
              <w:rPr>
                <w:rFonts w:eastAsia="Arial Narrow"/>
                <w:color w:val="000000"/>
              </w:rPr>
              <w:t xml:space="preserve"> on the environment, the affected communities, the public, </w:t>
            </w:r>
            <w:r>
              <w:rPr>
                <w:rFonts w:eastAsia="Arial Narrow"/>
                <w:color w:val="000000"/>
              </w:rPr>
              <w:t>Purchaser</w:t>
            </w:r>
            <w:r w:rsidRPr="00E82E97">
              <w:rPr>
                <w:rFonts w:eastAsia="Arial Narrow"/>
                <w:color w:val="000000"/>
              </w:rPr>
              <w:t xml:space="preserve">’s </w:t>
            </w:r>
            <w:r w:rsidR="00C66749">
              <w:rPr>
                <w:rFonts w:eastAsia="Arial Narrow"/>
                <w:color w:val="000000"/>
              </w:rPr>
              <w:t>P</w:t>
            </w:r>
            <w:r w:rsidR="00C66749" w:rsidRPr="00E82E97">
              <w:rPr>
                <w:rFonts w:eastAsia="Arial Narrow"/>
                <w:color w:val="000000"/>
              </w:rPr>
              <w:t>ersonne</w:t>
            </w:r>
            <w:r w:rsidR="00C66749">
              <w:rPr>
                <w:rFonts w:eastAsia="Arial Narrow"/>
                <w:color w:val="000000"/>
              </w:rPr>
              <w:t xml:space="preserve">l or </w:t>
            </w:r>
            <w:r>
              <w:rPr>
                <w:rFonts w:eastAsia="Arial Narrow"/>
                <w:color w:val="000000"/>
              </w:rPr>
              <w:t>Supplier’s</w:t>
            </w:r>
            <w:r w:rsidRPr="00E82E97">
              <w:rPr>
                <w:rFonts w:eastAsia="Arial Narrow"/>
                <w:color w:val="000000"/>
              </w:rPr>
              <w:t xml:space="preserve"> </w:t>
            </w:r>
            <w:r w:rsidR="00C66749">
              <w:rPr>
                <w:rFonts w:eastAsia="Arial Narrow"/>
                <w:color w:val="000000"/>
              </w:rPr>
              <w:t>P</w:t>
            </w:r>
            <w:r w:rsidR="00C66749" w:rsidRPr="00E82E97">
              <w:rPr>
                <w:rFonts w:eastAsia="Arial Narrow"/>
                <w:color w:val="000000"/>
              </w:rPr>
              <w:t>ersonnel</w:t>
            </w:r>
            <w:r w:rsidRPr="00E82E97">
              <w:rPr>
                <w:rFonts w:eastAsia="Arial Narrow"/>
                <w:color w:val="000000"/>
              </w:rPr>
              <w:t>. This includes, but is not limited to, any incident or accident causing fatality or serious injury; significant adverse effects or damage to private property; 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r w:rsidR="00274391">
              <w:t xml:space="preserve"> </w:t>
            </w:r>
          </w:p>
          <w:p w14:paraId="45CB7705" w14:textId="6E230CB3" w:rsidR="000662FF" w:rsidRDefault="00465A09" w:rsidP="00692ACF">
            <w:pPr>
              <w:spacing w:before="120"/>
              <w:ind w:left="796" w:right="-14"/>
            </w:pPr>
            <w:r w:rsidRPr="00E82E97">
              <w:rPr>
                <w:rFonts w:eastAsia="Arial Narrow"/>
                <w:color w:val="000000"/>
              </w:rPr>
              <w:t xml:space="preserve">The </w:t>
            </w:r>
            <w:r w:rsidR="00F04F18">
              <w:rPr>
                <w:rFonts w:eastAsia="Arial Narrow"/>
                <w:color w:val="000000"/>
              </w:rPr>
              <w:t>Supplier</w:t>
            </w:r>
            <w:r w:rsidRPr="00E82E97">
              <w:rPr>
                <w:rFonts w:eastAsia="Arial Narrow"/>
                <w:color w:val="000000"/>
              </w:rPr>
              <w:t xml:space="preserve">, upon becoming aware of the allegation, incident or accident, shall also immediately inform the </w:t>
            </w:r>
            <w:r w:rsidR="00492B56">
              <w:rPr>
                <w:rFonts w:eastAsia="Arial Narrow"/>
                <w:color w:val="000000"/>
              </w:rPr>
              <w:t>Purchaser</w:t>
            </w:r>
            <w:r w:rsidRPr="00E82E97">
              <w:rPr>
                <w:rFonts w:eastAsia="Arial Narrow"/>
                <w:color w:val="000000"/>
              </w:rPr>
              <w:t xml:space="preserve"> of any such </w:t>
            </w:r>
            <w:r w:rsidRPr="00E82E97">
              <w:rPr>
                <w:color w:val="000000"/>
              </w:rPr>
              <w:t>incident</w:t>
            </w:r>
            <w:r w:rsidRPr="00E82E97">
              <w:rPr>
                <w:rFonts w:eastAsia="Arial Narrow"/>
                <w:color w:val="000000"/>
              </w:rPr>
              <w:t xml:space="preserve"> or accident on the Subcontractors’ </w:t>
            </w:r>
            <w:r w:rsidRPr="00E82E97">
              <w:rPr>
                <w:noProof/>
              </w:rPr>
              <w:t>or</w:t>
            </w:r>
            <w:r w:rsidRPr="00E82E97">
              <w:rPr>
                <w:rFonts w:eastAsia="Arial Narrow"/>
                <w:color w:val="000000"/>
              </w:rPr>
              <w:t xml:space="preserve"> suppliers’ premises relating to the </w:t>
            </w:r>
            <w:r w:rsidR="00492B56">
              <w:rPr>
                <w:rFonts w:eastAsia="Arial Narrow"/>
                <w:color w:val="000000"/>
              </w:rPr>
              <w:t xml:space="preserve">Contract </w:t>
            </w:r>
            <w:r w:rsidRPr="00E82E97">
              <w:rPr>
                <w:rFonts w:eastAsia="Arial Narrow"/>
                <w:color w:val="000000"/>
              </w:rPr>
              <w:t xml:space="preserve">which has or is likely to have a significant adverse effect on the environment, the affected communities, the public, </w:t>
            </w:r>
            <w:r w:rsidR="00B379E1">
              <w:rPr>
                <w:rFonts w:eastAsia="Arial Narrow"/>
                <w:color w:val="000000"/>
              </w:rPr>
              <w:t>Purchaser</w:t>
            </w:r>
            <w:r w:rsidRPr="00E82E97">
              <w:rPr>
                <w:rFonts w:eastAsia="Arial Narrow"/>
                <w:color w:val="000000"/>
              </w:rPr>
              <w:t>’s Personnel</w:t>
            </w:r>
            <w:r>
              <w:rPr>
                <w:rFonts w:eastAsia="Arial Narrow"/>
                <w:color w:val="000000"/>
              </w:rPr>
              <w:t xml:space="preserve"> or </w:t>
            </w:r>
            <w:r w:rsidR="00F04F18">
              <w:rPr>
                <w:rFonts w:eastAsia="Arial Narrow"/>
                <w:color w:val="000000"/>
              </w:rPr>
              <w:t>Supplier</w:t>
            </w:r>
            <w:r w:rsidRPr="00E82E97">
              <w:rPr>
                <w:rFonts w:eastAsia="Arial Narrow"/>
                <w:color w:val="000000"/>
              </w:rPr>
              <w:t>’s</w:t>
            </w:r>
            <w:r w:rsidR="00B379E1">
              <w:rPr>
                <w:rFonts w:eastAsia="Arial Narrow"/>
                <w:color w:val="000000"/>
              </w:rPr>
              <w:t xml:space="preserve"> </w:t>
            </w:r>
            <w:r w:rsidRPr="00E82E97">
              <w:rPr>
                <w:rFonts w:eastAsia="Arial Narrow"/>
                <w:color w:val="000000"/>
              </w:rPr>
              <w:t>Personnel. The notification shall provide sufficient detail regarding such incidents or accidents.</w:t>
            </w:r>
          </w:p>
          <w:p w14:paraId="76F0144A" w14:textId="0C697C1F" w:rsidR="00094836" w:rsidRPr="00063CD8" w:rsidRDefault="00094836" w:rsidP="00692ACF">
            <w:pPr>
              <w:spacing w:before="120"/>
              <w:ind w:left="796" w:right="-14"/>
            </w:pPr>
            <w:r w:rsidRPr="00E82E97">
              <w:rPr>
                <w:rFonts w:eastAsia="Arial Narrow"/>
                <w:color w:val="000000"/>
              </w:rPr>
              <w:t xml:space="preserve">The </w:t>
            </w:r>
            <w:r w:rsidR="00274391">
              <w:rPr>
                <w:rFonts w:eastAsia="Arial Narrow"/>
                <w:color w:val="000000"/>
              </w:rPr>
              <w:t xml:space="preserve">Supplier </w:t>
            </w:r>
            <w:r w:rsidRPr="00E82E97">
              <w:rPr>
                <w:rFonts w:eastAsia="Arial Narrow"/>
                <w:color w:val="000000"/>
              </w:rPr>
              <w:t xml:space="preserve">shall provide full details of such incidents or accidents to the </w:t>
            </w:r>
            <w:r w:rsidR="00274391">
              <w:rPr>
                <w:rFonts w:eastAsia="Arial Narrow"/>
                <w:color w:val="000000"/>
              </w:rPr>
              <w:t xml:space="preserve">Project Manager </w:t>
            </w:r>
            <w:r w:rsidRPr="00E82E97">
              <w:rPr>
                <w:rFonts w:eastAsia="Arial Narrow"/>
                <w:color w:val="000000"/>
              </w:rPr>
              <w:t xml:space="preserve">within the timeframe agreed with the </w:t>
            </w:r>
            <w:r w:rsidR="00274391">
              <w:rPr>
                <w:rFonts w:eastAsia="Arial Narrow"/>
                <w:color w:val="000000"/>
              </w:rPr>
              <w:t>Purchaser</w:t>
            </w:r>
            <w:r w:rsidRPr="00E82E97">
              <w:rPr>
                <w:rFonts w:eastAsia="Arial Narrow"/>
                <w:color w:val="000000"/>
              </w:rPr>
              <w:t xml:space="preserve">. </w:t>
            </w:r>
          </w:p>
          <w:p w14:paraId="63ED5B01" w14:textId="2A69B858" w:rsidR="00102A67" w:rsidRPr="00BE7F56" w:rsidRDefault="00094836" w:rsidP="00692ACF">
            <w:pPr>
              <w:spacing w:before="120"/>
              <w:ind w:left="796" w:right="-72"/>
            </w:pPr>
            <w:r w:rsidRPr="00EE75DA">
              <w:rPr>
                <w:rFonts w:eastAsia="Arial Narrow"/>
                <w:color w:val="000000"/>
              </w:rPr>
              <w:t xml:space="preserve">The </w:t>
            </w:r>
            <w:r w:rsidR="00274391">
              <w:rPr>
                <w:rFonts w:eastAsia="Arial Narrow"/>
                <w:color w:val="000000"/>
              </w:rPr>
              <w:t xml:space="preserve">Purchaser </w:t>
            </w:r>
            <w:r w:rsidRPr="00EE75DA">
              <w:rPr>
                <w:rFonts w:eastAsia="Arial Narrow"/>
                <w:color w:val="000000"/>
              </w:rPr>
              <w:t xml:space="preserve">shall require its Subcontractors to </w:t>
            </w:r>
            <w:r w:rsidRPr="003E3FB0">
              <w:rPr>
                <w:color w:val="000000"/>
              </w:rPr>
              <w:t>immediately</w:t>
            </w:r>
            <w:r w:rsidRPr="00EE75DA">
              <w:rPr>
                <w:rFonts w:eastAsia="Arial Narrow"/>
                <w:color w:val="000000"/>
              </w:rPr>
              <w:t xml:space="preserve"> notify </w:t>
            </w:r>
            <w:r w:rsidR="00274391">
              <w:rPr>
                <w:noProof/>
              </w:rPr>
              <w:t xml:space="preserve">it </w:t>
            </w:r>
            <w:r w:rsidRPr="00EE75DA">
              <w:rPr>
                <w:rFonts w:eastAsia="Arial Narrow"/>
                <w:color w:val="000000"/>
              </w:rPr>
              <w:t>of any incidents or accidents referred to in this Sub</w:t>
            </w:r>
            <w:r>
              <w:rPr>
                <w:rFonts w:eastAsia="Arial Narrow"/>
                <w:color w:val="000000"/>
              </w:rPr>
              <w:t>- C</w:t>
            </w:r>
            <w:r w:rsidRPr="00EE75DA">
              <w:rPr>
                <w:rFonts w:eastAsia="Arial Narrow"/>
                <w:color w:val="000000"/>
              </w:rPr>
              <w:t>lause</w:t>
            </w:r>
            <w:r w:rsidR="00274391">
              <w:rPr>
                <w:rFonts w:eastAsia="Arial Narrow"/>
                <w:color w:val="000000"/>
              </w:rPr>
              <w:t>.</w:t>
            </w:r>
            <w:r>
              <w:t xml:space="preserve"> </w:t>
            </w:r>
          </w:p>
        </w:tc>
      </w:tr>
      <w:tr w:rsidR="00102A67" w:rsidRPr="00BE7F56" w14:paraId="38F36155" w14:textId="77777777" w:rsidTr="00D63497">
        <w:tc>
          <w:tcPr>
            <w:tcW w:w="2412" w:type="dxa"/>
          </w:tcPr>
          <w:p w14:paraId="75A6550C" w14:textId="00A3AAF1" w:rsidR="00102A67" w:rsidRPr="00BE7F56" w:rsidRDefault="00102A67" w:rsidP="00692ACF">
            <w:pPr>
              <w:pStyle w:val="Head62"/>
              <w:spacing w:before="120"/>
            </w:pPr>
            <w:bookmarkStart w:id="772" w:name="_Toc277233341"/>
            <w:bookmarkStart w:id="773" w:name="_Toc73977715"/>
            <w:r w:rsidRPr="00BE7F56">
              <w:t>20.</w:t>
            </w:r>
            <w:r w:rsidRPr="00BE7F56">
              <w:tab/>
              <w:t>Subcontracting</w:t>
            </w:r>
            <w:bookmarkEnd w:id="772"/>
            <w:bookmarkEnd w:id="773"/>
          </w:p>
        </w:tc>
        <w:tc>
          <w:tcPr>
            <w:tcW w:w="6588" w:type="dxa"/>
          </w:tcPr>
          <w:p w14:paraId="0919AC4B" w14:textId="52DA4CF3" w:rsidR="00102A67" w:rsidRPr="00BE7F56" w:rsidRDefault="00102A67" w:rsidP="00692ACF">
            <w:pPr>
              <w:spacing w:before="120"/>
              <w:ind w:left="793" w:right="-72" w:hanging="793"/>
            </w:pPr>
            <w:r w:rsidRPr="00BE7F56">
              <w:t>20.1</w:t>
            </w:r>
            <w:r w:rsidRPr="00BE7F56">
              <w:tab/>
              <w:t xml:space="preserve">Appendix 3 (List of Approved Subcontractors) to the Contract Agreement specifies critical items of supply or services and a list of Subcontractors for each item that are considered acceptable by the Purchaser.  If no Subcontractors are listed for an item, the Supplier shall prepare a list of Subcontractors it considers qualified and wishes to be added to the list for such items. The Supplier may from time to time propose additions to or deletions from any such list.  The Supplier shall submit any such list or any modification to the list to the Purchaser for its approval in sufficient time so as not to impede the progress of work on the System.  </w:t>
            </w:r>
            <w:r w:rsidR="00CE25C8">
              <w:rPr>
                <w:noProof/>
              </w:rPr>
              <w:t>S</w:t>
            </w:r>
            <w:r w:rsidR="00C665EC">
              <w:rPr>
                <w:noProof/>
              </w:rPr>
              <w:t xml:space="preserve">ubmision by the </w:t>
            </w:r>
            <w:r w:rsidR="00593019">
              <w:rPr>
                <w:noProof/>
              </w:rPr>
              <w:t>Supplier</w:t>
            </w:r>
            <w:r w:rsidR="00C665EC">
              <w:rPr>
                <w:noProof/>
              </w:rPr>
              <w:t xml:space="preserve">, for addition of any Subcontractor not named in the Contract, shall also include the Subcontractor’s declaration in accordance with </w:t>
            </w:r>
            <w:r w:rsidR="00C665EC" w:rsidRPr="007B6D2D">
              <w:rPr>
                <w:noProof/>
              </w:rPr>
              <w:t xml:space="preserve">Appendix </w:t>
            </w:r>
            <w:r w:rsidR="00EF3DFD" w:rsidRPr="00D657D9">
              <w:rPr>
                <w:noProof/>
              </w:rPr>
              <w:t>2</w:t>
            </w:r>
            <w:r w:rsidR="00BB4049">
              <w:rPr>
                <w:noProof/>
              </w:rPr>
              <w:t xml:space="preserve"> to the GCC</w:t>
            </w:r>
            <w:r w:rsidR="00C665EC" w:rsidRPr="007B6D2D">
              <w:rPr>
                <w:noProof/>
              </w:rPr>
              <w:t xml:space="preserve">- Sexual exploitation and Abuse (SEA) and/or Sexual Harassment (SH) Performance Declaration. </w:t>
            </w:r>
            <w:r w:rsidR="00C665EC">
              <w:t>A</w:t>
            </w:r>
            <w:r w:rsidRPr="00BE7F56">
              <w:t>pproval by the Purchaser of a Subcontractor(s) shall not relieve the Supplier from any of its obligations, duties, or responsibilities under the Contract.</w:t>
            </w:r>
          </w:p>
        </w:tc>
      </w:tr>
      <w:tr w:rsidR="00102A67" w:rsidRPr="00BE7F56" w14:paraId="6BF18084" w14:textId="77777777" w:rsidTr="00D63497">
        <w:tc>
          <w:tcPr>
            <w:tcW w:w="2412" w:type="dxa"/>
          </w:tcPr>
          <w:p w14:paraId="6BE9DA89" w14:textId="77777777" w:rsidR="00102A67" w:rsidRPr="00BE7F56" w:rsidRDefault="00102A67" w:rsidP="00692ACF">
            <w:pPr>
              <w:spacing w:before="120"/>
              <w:jc w:val="left"/>
            </w:pPr>
          </w:p>
        </w:tc>
        <w:tc>
          <w:tcPr>
            <w:tcW w:w="6588" w:type="dxa"/>
          </w:tcPr>
          <w:p w14:paraId="05719FC0" w14:textId="77777777" w:rsidR="00102A67" w:rsidRPr="00BE7F56" w:rsidRDefault="00102A67" w:rsidP="00692ACF">
            <w:pPr>
              <w:spacing w:before="120"/>
              <w:ind w:left="793" w:right="-72" w:hanging="793"/>
            </w:pPr>
            <w:r w:rsidRPr="00BE7F56">
              <w:t>20.2</w:t>
            </w:r>
            <w:r w:rsidRPr="00BE7F56">
              <w:tab/>
              <w:t>The Supplier may, at its discretion, select and employ Subcontractors for such critical items from those Subcontractors listed pursuant to GCC Clause 20.1.  If the Supplier wishes to employ a Subcontractor not so listed, or subcontract an item not so listed, it must seek the Purchaser’s prior approval under GCC Clause 20.3.</w:t>
            </w:r>
          </w:p>
          <w:p w14:paraId="7ED89F5F" w14:textId="2E016E5C" w:rsidR="002B215F" w:rsidRDefault="00102A67" w:rsidP="00D657D9">
            <w:pPr>
              <w:spacing w:before="120"/>
              <w:ind w:left="793" w:right="-72" w:hanging="793"/>
            </w:pPr>
            <w:r w:rsidRPr="00BE7F56">
              <w:t>20.3</w:t>
            </w:r>
            <w:r w:rsidRPr="00BE7F56">
              <w:tab/>
              <w:t>For items for which pre-approved Subcontractor lists have not been specified in Appendix 3 to the Contract Agreement, the Supplier may employ such Subcontractors as it may select, provided: (i) the Supplier notifies the Purchaser in writing at least twenty-eight (28) days prior to the proposed mobilization date for such Subcontractor</w:t>
            </w:r>
            <w:r w:rsidR="00593019">
              <w:t xml:space="preserve">, including by providing </w:t>
            </w:r>
            <w:r w:rsidR="00593019" w:rsidRPr="0027781C">
              <w:t>the Subcontractor’s declaration in accordance with Appendix</w:t>
            </w:r>
            <w:r w:rsidR="00BB4049">
              <w:t xml:space="preserve"> 2 to the GCC</w:t>
            </w:r>
            <w:r w:rsidR="00593019" w:rsidRPr="0027781C">
              <w:t>- Sexual exploitation and Abuse (SEA) and/or Sexual Harassment (SH) Performance Declaration</w:t>
            </w:r>
            <w:r w:rsidRPr="00BE7F56">
              <w:t>; and (ii) by the end of this period either the Purchaser has granted its approval in writing or fails to respond.  The Supplier shall not engage any Subcontractor to which the Purchaser has objected in writing prior to the end of the notice period.  The absence of a written objection by the Purchaser during the above specified period shall constitute formal acceptance of the proposed Subcontractor.  Except to the extent that it permits the deemed approval of the Purchaser of Subcontractors not listed in the Contract Agreement, nothing in this Clause, however, shall limit the rights and obligations of either the Purchaser or Supplier as they are specified in GCC Clauses 20.1 and 20.2, or in Appendix 3 of the Contract Agreement.</w:t>
            </w:r>
          </w:p>
          <w:p w14:paraId="730A4477" w14:textId="12365F55" w:rsidR="00490739" w:rsidRPr="00BE7F56" w:rsidRDefault="00490739" w:rsidP="00692ACF">
            <w:pPr>
              <w:spacing w:before="120"/>
              <w:ind w:left="793" w:right="-72" w:hanging="793"/>
            </w:pPr>
            <w:r>
              <w:rPr>
                <w:rFonts w:eastAsia="Arial Narrow" w:cstheme="minorHAnsi"/>
              </w:rPr>
              <w:t>20.4</w:t>
            </w:r>
            <w:r w:rsidR="00D630E7">
              <w:rPr>
                <w:rFonts w:eastAsia="Arial Narrow" w:cstheme="minorHAnsi"/>
              </w:rPr>
              <w:tab/>
            </w:r>
            <w:r w:rsidRPr="000C574D">
              <w:rPr>
                <w:rFonts w:eastAsia="Arial Narrow" w:cstheme="minorHAnsi"/>
              </w:rPr>
              <w:t xml:space="preserve">The </w:t>
            </w:r>
            <w:r w:rsidR="002B215F" w:rsidRPr="00D657D9">
              <w:rPr>
                <w:rFonts w:eastAsia="Arial Narrow" w:cstheme="minorHAnsi"/>
              </w:rPr>
              <w:t>Supplier</w:t>
            </w:r>
            <w:r w:rsidRPr="000C574D">
              <w:rPr>
                <w:rFonts w:eastAsia="Arial Narrow" w:cstheme="minorHAnsi"/>
              </w:rPr>
              <w:t xml:space="preserve"> shall ensure that its Subcontractors comply with the relevant ES requirements and the obligations set out in GCC Clause </w:t>
            </w:r>
            <w:r w:rsidR="0085667E">
              <w:rPr>
                <w:rFonts w:eastAsia="Arial Narrow" w:cstheme="minorHAnsi"/>
              </w:rPr>
              <w:t>9.9</w:t>
            </w:r>
            <w:r w:rsidRPr="000C574D">
              <w:rPr>
                <w:rFonts w:eastAsia="Arial Narrow" w:cstheme="minorHAnsi"/>
              </w:rPr>
              <w:t>.</w:t>
            </w:r>
          </w:p>
        </w:tc>
      </w:tr>
      <w:tr w:rsidR="00102A67" w:rsidRPr="00BE7F56" w14:paraId="15B3784D" w14:textId="77777777" w:rsidTr="00D63497">
        <w:trPr>
          <w:cantSplit/>
        </w:trPr>
        <w:tc>
          <w:tcPr>
            <w:tcW w:w="2412" w:type="dxa"/>
          </w:tcPr>
          <w:p w14:paraId="2ADC2863" w14:textId="270F2CEF" w:rsidR="00102A67" w:rsidRPr="00BE7F56" w:rsidRDefault="00102A67" w:rsidP="00692ACF">
            <w:pPr>
              <w:pStyle w:val="Head62"/>
              <w:spacing w:before="120"/>
            </w:pPr>
            <w:bookmarkStart w:id="774" w:name="_Toc277233342"/>
            <w:bookmarkStart w:id="775" w:name="_Toc73977716"/>
            <w:r w:rsidRPr="00BE7F56">
              <w:t>21.</w:t>
            </w:r>
            <w:r w:rsidRPr="00BE7F56">
              <w:tab/>
              <w:t>Design and Engineering</w:t>
            </w:r>
            <w:bookmarkEnd w:id="774"/>
            <w:bookmarkEnd w:id="775"/>
          </w:p>
        </w:tc>
        <w:tc>
          <w:tcPr>
            <w:tcW w:w="6588" w:type="dxa"/>
          </w:tcPr>
          <w:p w14:paraId="5B062F1C" w14:textId="77777777" w:rsidR="00102A67" w:rsidRPr="00BE7F56" w:rsidRDefault="00102A67" w:rsidP="00692ACF">
            <w:pPr>
              <w:spacing w:before="120"/>
              <w:ind w:left="793" w:right="-72" w:hanging="793"/>
            </w:pPr>
            <w:r w:rsidRPr="00BE7F56">
              <w:t>21.1</w:t>
            </w:r>
            <w:r w:rsidRPr="00BE7F56">
              <w:tab/>
              <w:t>Technical Specifications and Drawings</w:t>
            </w:r>
          </w:p>
          <w:p w14:paraId="174A3A83" w14:textId="77777777" w:rsidR="00102A67" w:rsidRPr="00BE7F56" w:rsidRDefault="00102A67" w:rsidP="00692ACF">
            <w:pPr>
              <w:spacing w:before="120"/>
              <w:ind w:left="1181" w:right="-72" w:hanging="634"/>
            </w:pPr>
            <w:r w:rsidRPr="00BE7F56">
              <w:t>21.1.1</w:t>
            </w:r>
            <w:r w:rsidRPr="00BE7F56">
              <w:tab/>
              <w:t>The Supplier shall execute the basic and detailed design and the implementation activities necessary for successful installation of the System in compliance with the provisions of the Contract or, where not so specified, in accordance with good industry practice.</w:t>
            </w:r>
          </w:p>
        </w:tc>
      </w:tr>
      <w:tr w:rsidR="00102A67" w:rsidRPr="00BE7F56" w14:paraId="125BF990" w14:textId="77777777" w:rsidTr="00D63497">
        <w:tc>
          <w:tcPr>
            <w:tcW w:w="2412" w:type="dxa"/>
          </w:tcPr>
          <w:p w14:paraId="211AEB1B" w14:textId="77777777" w:rsidR="00102A67" w:rsidRPr="00BE7F56" w:rsidRDefault="00102A67" w:rsidP="00692ACF">
            <w:pPr>
              <w:spacing w:before="120"/>
              <w:jc w:val="left"/>
            </w:pPr>
          </w:p>
        </w:tc>
        <w:tc>
          <w:tcPr>
            <w:tcW w:w="6588" w:type="dxa"/>
          </w:tcPr>
          <w:p w14:paraId="20BA2914" w14:textId="77777777" w:rsidR="00102A67" w:rsidRPr="00BE7F56" w:rsidRDefault="00102A67" w:rsidP="00692ACF">
            <w:pPr>
              <w:spacing w:before="120"/>
              <w:ind w:left="1166" w:right="-72"/>
            </w:pPr>
            <w:r w:rsidRPr="00BE7F56">
              <w:t>The Supplier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Supplier by or on behalf of the Purchaser.</w:t>
            </w:r>
          </w:p>
          <w:p w14:paraId="20C69592" w14:textId="77777777" w:rsidR="00102A67" w:rsidRPr="00BE7F56" w:rsidRDefault="00102A67" w:rsidP="00692ACF">
            <w:pPr>
              <w:spacing w:before="120"/>
              <w:ind w:left="1181" w:right="-72" w:hanging="634"/>
            </w:pPr>
            <w:r w:rsidRPr="00BE7F56">
              <w:t>21.1.2</w:t>
            </w:r>
            <w:r w:rsidRPr="00BE7F56">
              <w:tab/>
              <w:t>The Supplier shall be entitled to disclaim responsibility for any design, data, drawing, specification, or other document, or any modification of such design, drawings, specification, or other documents provided or designated by or on behalf of the Purchaser, by giving a notice of such disclaimer to the Project Manager.</w:t>
            </w:r>
          </w:p>
          <w:p w14:paraId="7D64C971" w14:textId="77777777" w:rsidR="00102A67" w:rsidRPr="00BE7F56" w:rsidRDefault="00102A67" w:rsidP="00692ACF">
            <w:pPr>
              <w:spacing w:before="120"/>
              <w:ind w:left="793" w:right="-72" w:hanging="793"/>
            </w:pPr>
            <w:r w:rsidRPr="00BE7F56">
              <w:t>21.2</w:t>
            </w:r>
            <w:r w:rsidRPr="00BE7F56">
              <w:tab/>
              <w:t>Codes and Standards</w:t>
            </w:r>
          </w:p>
          <w:p w14:paraId="1E90F83A" w14:textId="77777777" w:rsidR="00102A67" w:rsidRPr="00BE7F56" w:rsidRDefault="00102A67" w:rsidP="00692ACF">
            <w:pPr>
              <w:spacing w:before="120"/>
              <w:ind w:left="540" w:right="-72"/>
            </w:pPr>
            <w:r w:rsidRPr="00BE7F56">
              <w:t>Wherever references are made in the Contract to codes and standards in accordance with which the Contract shall be executed, the edition or the revised version of such codes and standards current at the date twenty-eight (28) days prior to date of bid submission shall apply.  During Contract execution, any changes in such codes and standards shall be applied after approval by the Purchaser and shall be treated in accordance with GCC Clause 39.3.</w:t>
            </w:r>
          </w:p>
          <w:p w14:paraId="3A8F8C6E" w14:textId="77777777" w:rsidR="00102A67" w:rsidRPr="00BE7F56" w:rsidRDefault="00102A67" w:rsidP="00692ACF">
            <w:pPr>
              <w:spacing w:before="120"/>
              <w:ind w:left="793" w:right="-72" w:hanging="793"/>
            </w:pPr>
            <w:r w:rsidRPr="00BE7F56">
              <w:t>21.3</w:t>
            </w:r>
            <w:r w:rsidRPr="00BE7F56">
              <w:tab/>
              <w:t>Approval/Review of Controlling Technical Documents by the Project Manager</w:t>
            </w:r>
          </w:p>
          <w:p w14:paraId="300B3D1E" w14:textId="77777777" w:rsidR="00102A67" w:rsidRPr="00BE7F56" w:rsidRDefault="00102A67" w:rsidP="00692ACF">
            <w:pPr>
              <w:spacing w:before="120"/>
              <w:ind w:left="1170" w:right="-72" w:hanging="630"/>
            </w:pPr>
            <w:r w:rsidRPr="00BE7F56">
              <w:t>21.3.1</w:t>
            </w:r>
            <w:r w:rsidRPr="00BE7F56">
              <w:tab/>
            </w:r>
            <w:r w:rsidRPr="00BE7F56">
              <w:rPr>
                <w:b/>
              </w:rPr>
              <w:t>Unless otherwise specified in the SCC</w:t>
            </w:r>
            <w:r w:rsidRPr="00BE7F56">
              <w:t xml:space="preserve">, there will NO Controlling Technical Documents required.  However, </w:t>
            </w:r>
            <w:r w:rsidRPr="00BE7F56">
              <w:rPr>
                <w:b/>
              </w:rPr>
              <w:t>if the SCC specifies</w:t>
            </w:r>
            <w:r w:rsidRPr="00BE7F56">
              <w:t xml:space="preserve"> Controlling Technical Documents, the Supplier shall prepare and furnish such documents for the Project Manager’s approval or review.</w:t>
            </w:r>
          </w:p>
          <w:p w14:paraId="3A34639E" w14:textId="77777777" w:rsidR="00102A67" w:rsidRPr="00BE7F56" w:rsidRDefault="00102A67" w:rsidP="00692ACF">
            <w:pPr>
              <w:spacing w:before="120"/>
              <w:ind w:left="1170" w:right="-72"/>
            </w:pPr>
            <w:r w:rsidRPr="00BE7F56">
              <w:t>Any part of the System covered by or related to the documents to be approved by the Project Manager shall be executed only after the Project Manager’s approval of these documents.</w:t>
            </w:r>
          </w:p>
          <w:p w14:paraId="06DE7553" w14:textId="77777777" w:rsidR="00102A67" w:rsidRPr="00BE7F56" w:rsidRDefault="00102A67" w:rsidP="00692ACF">
            <w:pPr>
              <w:spacing w:before="120"/>
              <w:ind w:left="1170" w:right="-72"/>
            </w:pPr>
            <w:r w:rsidRPr="00BE7F56">
              <w:t>GCC Clauses 21.3.2 through 21.3.7 shall apply to those documents requiring the Project Manager’s approval, but not to those furnished to the Project Manager for its review only.</w:t>
            </w:r>
          </w:p>
          <w:p w14:paraId="1F47AB39" w14:textId="77777777" w:rsidR="00102A67" w:rsidRPr="00BE7F56" w:rsidRDefault="00102A67" w:rsidP="00692ACF">
            <w:pPr>
              <w:spacing w:before="120"/>
              <w:ind w:left="1170" w:right="-72" w:hanging="630"/>
            </w:pPr>
            <w:r w:rsidRPr="00BE7F56">
              <w:t>21.3.2</w:t>
            </w:r>
            <w:r w:rsidRPr="00BE7F56">
              <w:tab/>
              <w:t>Within fourteen (14) days after receipt by the Project Manager of any document requiring the Project Manager’s approval in accordance with GCC Clause 21.3.1, the Project Manager shall either return one copy of the document to the Supplier with its approval endorsed on the document or shall notify the Supplier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14:paraId="1B807AC8" w14:textId="77777777" w:rsidR="00102A67" w:rsidRPr="00BE7F56" w:rsidRDefault="00102A67" w:rsidP="00692ACF">
            <w:pPr>
              <w:spacing w:before="120"/>
              <w:ind w:left="1170" w:right="-72" w:hanging="630"/>
            </w:pPr>
            <w:r w:rsidRPr="00BE7F56">
              <w:t>21.3.3</w:t>
            </w:r>
            <w:r w:rsidRPr="00BE7F56">
              <w:tab/>
              <w:t>The Project Manager shall not disapprove any document except on the grounds that the document does not comply with some specified provision of the Contract or that it is contrary to good industry practice.</w:t>
            </w:r>
          </w:p>
          <w:p w14:paraId="2AF312AA" w14:textId="77777777" w:rsidR="00102A67" w:rsidRPr="00BE7F56" w:rsidRDefault="00102A67" w:rsidP="00692ACF">
            <w:pPr>
              <w:spacing w:before="120"/>
              <w:ind w:left="1170" w:right="-72" w:hanging="630"/>
            </w:pPr>
            <w:r w:rsidRPr="00BE7F56">
              <w:t>21.3.4</w:t>
            </w:r>
            <w:r w:rsidRPr="00BE7F56">
              <w:tab/>
              <w:t>If the Project Manager disapproves the document, the Supplier shall modify the document and resubmit it for the Project Manager’s approval in accordance with GCC Clause 21.3.2.  If the Project Manager approves the document subject to modification(s), the Supplier shall make the required modification(s), and the document shall then be deemed to have been approved, subject to GCC Clause 21.3.5.  The procedure set out in GCC Clauses 21.3.2 through 21.3.4 shall be repeated, as appropriate, until the Project Manager approves such documents.</w:t>
            </w:r>
          </w:p>
          <w:p w14:paraId="4A1FCC96" w14:textId="77777777" w:rsidR="00102A67" w:rsidRPr="00BE7F56" w:rsidRDefault="00102A67" w:rsidP="00692ACF">
            <w:pPr>
              <w:spacing w:before="120"/>
              <w:ind w:left="1181" w:right="-72" w:hanging="634"/>
            </w:pPr>
            <w:r w:rsidRPr="00BE7F56">
              <w:t>21.3.5</w:t>
            </w:r>
            <w:r w:rsidRPr="00BE7F56">
              <w:tab/>
              <w:t>If any dispute occurs between the Purchaser and the Supplier in connection with or arising out of the disapproval by the Project Manager of any document and/or any modification(s) to a document that cannot be settled between the parties within a reasonable period, then, in case the Contract Agreement includes and names an Adjudicator, such dispute may be referred to the Adjudicator for determination in accordance with GCC Clause </w:t>
            </w:r>
            <w:r w:rsidR="00A11BF1" w:rsidRPr="00BE7F56">
              <w:t>43.1</w:t>
            </w:r>
            <w:r w:rsidRPr="00BE7F56">
              <w:t xml:space="preserve"> (</w:t>
            </w:r>
            <w:r w:rsidR="00A11BF1" w:rsidRPr="00BE7F56">
              <w:t>Adjudication</w:t>
            </w:r>
            <w:r w:rsidRPr="00BE7F56">
              <w:t xml:space="preserve">).  If such dispute is referred to an Adjudicator, the Project Manager shall give instructions as to whether and if so, how, performance of the Contract is to proceed.  The Supplier shall proceed with the Contract in accordance with the Project Manager’s instructions, provided that if the Adjudicator upholds the Supplier’s view on the dispute and if the Purchaser has not given notice under GCC Clause </w:t>
            </w:r>
            <w:r w:rsidR="00A11BF1" w:rsidRPr="00BE7F56">
              <w:t>43</w:t>
            </w:r>
            <w:r w:rsidRPr="00BE7F56">
              <w:t>.1.2, then the Supplier shall be reimbursed by the Purchaser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14:paraId="40F8859C" w14:textId="77777777" w:rsidR="00102A67" w:rsidRPr="00BE7F56" w:rsidRDefault="00102A67" w:rsidP="00692ACF">
            <w:pPr>
              <w:spacing w:before="120"/>
              <w:ind w:left="1181" w:right="-72" w:hanging="634"/>
            </w:pPr>
            <w:r w:rsidRPr="00BE7F56">
              <w:t>21.3.6</w:t>
            </w:r>
            <w:r w:rsidRPr="00BE7F56">
              <w:tab/>
              <w:t>The Project Manager’s approval, with or without modification of the document furnished by the Supplier, shall not relieve the Supplier of any responsibility or liability imposed upon it by any provisions of the Contract except to the extent that any subsequent failure results from modifications required by the Project Manager or inaccurate information furnished in writing to the Supplier by or on behalf of the Purchaser.</w:t>
            </w:r>
          </w:p>
          <w:p w14:paraId="192A99D3" w14:textId="77777777" w:rsidR="00102A67" w:rsidRPr="00BE7F56" w:rsidRDefault="00102A67" w:rsidP="00692ACF">
            <w:pPr>
              <w:spacing w:before="120"/>
              <w:ind w:left="1181" w:right="-72" w:hanging="634"/>
            </w:pPr>
            <w:r w:rsidRPr="00BE7F56">
              <w:t>21.3.7</w:t>
            </w:r>
            <w:r w:rsidRPr="00BE7F56">
              <w:tab/>
              <w:t>The Supplier shall not depart from any approved document unless the Supplier has first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tc>
      </w:tr>
      <w:tr w:rsidR="00102A67" w:rsidRPr="00BE7F56" w14:paraId="36129933" w14:textId="77777777" w:rsidTr="00D63497">
        <w:tc>
          <w:tcPr>
            <w:tcW w:w="2412" w:type="dxa"/>
          </w:tcPr>
          <w:p w14:paraId="6D81CED8" w14:textId="3201E86C" w:rsidR="00102A67" w:rsidRPr="00BE7F56" w:rsidRDefault="00102A67" w:rsidP="00692ACF">
            <w:pPr>
              <w:pStyle w:val="Head62"/>
              <w:spacing w:before="120"/>
            </w:pPr>
            <w:bookmarkStart w:id="776" w:name="_Toc277233343"/>
            <w:bookmarkStart w:id="777" w:name="_Toc73977717"/>
            <w:r w:rsidRPr="00BE7F56">
              <w:t>22.</w:t>
            </w:r>
            <w:r w:rsidRPr="00BE7F56">
              <w:tab/>
              <w:t>Procurement, Delivery, and Transport</w:t>
            </w:r>
            <w:bookmarkEnd w:id="776"/>
            <w:bookmarkEnd w:id="777"/>
          </w:p>
        </w:tc>
        <w:tc>
          <w:tcPr>
            <w:tcW w:w="6588" w:type="dxa"/>
          </w:tcPr>
          <w:p w14:paraId="27E923E4" w14:textId="77777777" w:rsidR="00102A67" w:rsidRPr="00BE7F56" w:rsidRDefault="00102A67" w:rsidP="00692ACF">
            <w:pPr>
              <w:spacing w:before="120"/>
              <w:ind w:left="793" w:right="-72" w:hanging="793"/>
            </w:pPr>
            <w:r w:rsidRPr="00BE7F56">
              <w:t>22.1</w:t>
            </w:r>
            <w:r w:rsidRPr="00BE7F56">
              <w:tab/>
              <w:t>Subject to related Purchaser's responsibilities pursuant to GCC Clauses 10 and 14, the Supplier shall manufacture or procure and transport all the Information Technologies, Materials, and other Goods in an expeditious and orderly manner to the Project Site.</w:t>
            </w:r>
          </w:p>
        </w:tc>
      </w:tr>
      <w:tr w:rsidR="00102A67" w:rsidRPr="00BE7F56" w14:paraId="70358732" w14:textId="77777777" w:rsidTr="00D63497">
        <w:tc>
          <w:tcPr>
            <w:tcW w:w="2412" w:type="dxa"/>
          </w:tcPr>
          <w:p w14:paraId="028C1C49" w14:textId="77777777" w:rsidR="00102A67" w:rsidRPr="00BE7F56" w:rsidRDefault="00102A67" w:rsidP="00692ACF">
            <w:pPr>
              <w:spacing w:before="120"/>
              <w:jc w:val="left"/>
            </w:pPr>
          </w:p>
        </w:tc>
        <w:tc>
          <w:tcPr>
            <w:tcW w:w="6588" w:type="dxa"/>
          </w:tcPr>
          <w:p w14:paraId="5425DF6E" w14:textId="77777777" w:rsidR="00102A67" w:rsidRPr="00BE7F56" w:rsidRDefault="00102A67" w:rsidP="00692ACF">
            <w:pPr>
              <w:spacing w:before="120"/>
              <w:ind w:left="793" w:right="-72" w:hanging="793"/>
            </w:pPr>
            <w:r w:rsidRPr="00BE7F56">
              <w:t>22.2</w:t>
            </w:r>
            <w:r w:rsidRPr="00BE7F56">
              <w:tab/>
              <w:t>Delivery of the Information Technologies, Materials, and other Goods shall be made by the Supplier in accordance with the Technical Requirements.</w:t>
            </w:r>
          </w:p>
          <w:p w14:paraId="4BF960AB" w14:textId="77777777" w:rsidR="00102A67" w:rsidRPr="00BE7F56" w:rsidRDefault="00102A67" w:rsidP="00692ACF">
            <w:pPr>
              <w:spacing w:before="120"/>
              <w:ind w:left="793" w:right="-72" w:hanging="793"/>
            </w:pPr>
            <w:r w:rsidRPr="00BE7F56">
              <w:t>22.3</w:t>
            </w:r>
            <w:r w:rsidRPr="00BE7F56">
              <w:tab/>
              <w:t>Early or partial deliveries require the explicit written consent of the Purchaser, which consent shall not be unreasonably withheld.</w:t>
            </w:r>
          </w:p>
          <w:p w14:paraId="38FE6B92" w14:textId="77777777" w:rsidR="00102A67" w:rsidRPr="00BE7F56" w:rsidRDefault="00102A67" w:rsidP="00692ACF">
            <w:pPr>
              <w:spacing w:before="120"/>
              <w:ind w:left="793" w:right="-72" w:hanging="793"/>
            </w:pPr>
            <w:r w:rsidRPr="00BE7F56">
              <w:t>22.4</w:t>
            </w:r>
            <w:r w:rsidRPr="00BE7F56">
              <w:tab/>
              <w:t>Transportation</w:t>
            </w:r>
          </w:p>
          <w:p w14:paraId="137185A7" w14:textId="77777777" w:rsidR="00102A67" w:rsidRPr="00BE7F56" w:rsidRDefault="00102A67" w:rsidP="00692ACF">
            <w:pPr>
              <w:spacing w:before="120"/>
              <w:ind w:left="1209" w:right="-72" w:hanging="662"/>
            </w:pPr>
            <w:r w:rsidRPr="00BE7F56">
              <w:t>22.4.1</w:t>
            </w:r>
            <w:r w:rsidRPr="00BE7F56">
              <w:tab/>
              <w:t>The Supplier shall provide such packing of the Goods as is required to prevent their damage or deterioration during shipment.  The packing, marking, and documentation within and outside the packages shall comply strictly with the Purchaser’s instructions to the Supplier.</w:t>
            </w:r>
          </w:p>
          <w:p w14:paraId="05210155" w14:textId="77777777" w:rsidR="00102A67" w:rsidRPr="00BE7F56" w:rsidRDefault="00102A67" w:rsidP="001275ED">
            <w:pPr>
              <w:numPr>
                <w:ilvl w:val="2"/>
                <w:numId w:val="1"/>
              </w:numPr>
              <w:spacing w:before="120"/>
              <w:ind w:left="1209" w:right="-72" w:hanging="662"/>
            </w:pPr>
            <w:r w:rsidRPr="00BE7F56">
              <w:t>The Supplier will bear responsibility for and cost of transport to the Project Sites in accordance with the terms and conditions used in the specification of prices in the Price Schedules, including the terms and conditions of the associated Incoterms.</w:t>
            </w:r>
          </w:p>
          <w:p w14:paraId="5E3CCD0E" w14:textId="77777777" w:rsidR="00102A67" w:rsidRPr="00BE7F56" w:rsidRDefault="00102A67" w:rsidP="001275ED">
            <w:pPr>
              <w:numPr>
                <w:ilvl w:val="2"/>
                <w:numId w:val="1"/>
              </w:numPr>
              <w:spacing w:before="120"/>
              <w:ind w:left="1209" w:right="-72" w:hanging="662"/>
            </w:pPr>
            <w:r w:rsidRPr="00BE7F56">
              <w:rPr>
                <w:b/>
              </w:rPr>
              <w:t>Unless otherwise specified in the SCC,</w:t>
            </w:r>
            <w:r w:rsidRPr="00BE7F56">
              <w:t xml:space="preserve"> the Supplier shall be free to use transportation through carriers registered in any eligible country and to obtain insurance from any eligible source country.</w:t>
            </w:r>
          </w:p>
          <w:p w14:paraId="5D936E3F" w14:textId="77777777" w:rsidR="00102A67" w:rsidRPr="00BE7F56" w:rsidRDefault="00102A67" w:rsidP="00692ACF">
            <w:pPr>
              <w:spacing w:before="120"/>
              <w:ind w:left="793" w:right="-72" w:hanging="793"/>
            </w:pPr>
            <w:r w:rsidRPr="00BE7F56">
              <w:t>22.5</w:t>
            </w:r>
            <w:r w:rsidRPr="00BE7F56">
              <w:tab/>
            </w:r>
            <w:r w:rsidRPr="00BE7F56">
              <w:rPr>
                <w:b/>
              </w:rPr>
              <w:t>Unless otherwise specified in the SCC,</w:t>
            </w:r>
            <w:r w:rsidRPr="00BE7F56">
              <w:t xml:space="preserve"> the Supplier will provide the Purchaser with shipping and other documents, as specified below:</w:t>
            </w:r>
          </w:p>
          <w:p w14:paraId="7BF950C2" w14:textId="77777777" w:rsidR="00102A67" w:rsidRPr="00BE7F56" w:rsidRDefault="00102A67" w:rsidP="00692ACF">
            <w:pPr>
              <w:spacing w:before="120"/>
              <w:ind w:left="1243" w:right="-72" w:hanging="630"/>
            </w:pPr>
            <w:r w:rsidRPr="00BE7F56">
              <w:t>22.5.1</w:t>
            </w:r>
            <w:r w:rsidRPr="00BE7F56">
              <w:tab/>
              <w:t xml:space="preserve">For Goods supplied from outside the Purchaser’s Country: </w:t>
            </w:r>
          </w:p>
          <w:p w14:paraId="269C1591" w14:textId="77777777" w:rsidR="00102A67" w:rsidRPr="00BE7F56" w:rsidRDefault="00102A67" w:rsidP="00692ACF">
            <w:pPr>
              <w:spacing w:before="120"/>
              <w:ind w:left="1243" w:right="-72"/>
            </w:pPr>
            <w:r w:rsidRPr="00BE7F56">
              <w:t>Upon shipment, the Supplier shall notify the Purchaser and the insurance company contracted by the Supplier to provide cargo insurance by</w:t>
            </w:r>
            <w:r w:rsidR="007D6A46">
              <w:t xml:space="preserve"> </w:t>
            </w:r>
            <w:r w:rsidRPr="00BE7F56">
              <w:t>cable, facsimile, electronic mail, or EDI with the full details of the shipment.  The Supplier shall promptly send the following documents to the Purchaser by mail or courier, as appropriate, with a copy to the cargo insurance company:</w:t>
            </w:r>
          </w:p>
          <w:p w14:paraId="4CF43584" w14:textId="77777777" w:rsidR="00102A67" w:rsidRPr="00BE7F56" w:rsidRDefault="00102A67" w:rsidP="00692ACF">
            <w:pPr>
              <w:spacing w:before="120"/>
              <w:ind w:left="1783" w:right="-72" w:hanging="547"/>
            </w:pPr>
            <w:r w:rsidRPr="00BE7F56">
              <w:t>(a)</w:t>
            </w:r>
            <w:r w:rsidRPr="00BE7F56">
              <w:tab/>
              <w:t>two copies of the Supplier’s invoice showing the description of the Goods, quantity, unit price, and total amount;</w:t>
            </w:r>
          </w:p>
          <w:p w14:paraId="4FB5DAA0" w14:textId="77777777" w:rsidR="00102A67" w:rsidRPr="00BE7F56" w:rsidRDefault="00102A67" w:rsidP="00692ACF">
            <w:pPr>
              <w:spacing w:before="120"/>
              <w:ind w:left="1783" w:right="-72" w:hanging="540"/>
            </w:pPr>
            <w:r w:rsidRPr="00BE7F56">
              <w:t>(b)</w:t>
            </w:r>
            <w:r w:rsidRPr="00BE7F56">
              <w:tab/>
              <w:t>usual transportation documents;</w:t>
            </w:r>
          </w:p>
          <w:p w14:paraId="0E910585" w14:textId="77777777" w:rsidR="00102A67" w:rsidRPr="00BE7F56" w:rsidRDefault="00102A67" w:rsidP="00692ACF">
            <w:pPr>
              <w:spacing w:before="120"/>
              <w:ind w:left="1783" w:right="-72" w:hanging="540"/>
            </w:pPr>
            <w:r w:rsidRPr="00BE7F56">
              <w:t>(c)</w:t>
            </w:r>
            <w:r w:rsidRPr="00BE7F56">
              <w:tab/>
              <w:t xml:space="preserve">insurance certificate; </w:t>
            </w:r>
          </w:p>
          <w:p w14:paraId="6C8D672D" w14:textId="77777777" w:rsidR="00102A67" w:rsidRPr="00BE7F56" w:rsidRDefault="00102A67" w:rsidP="00692ACF">
            <w:pPr>
              <w:spacing w:before="120"/>
              <w:ind w:left="1783" w:right="-72" w:hanging="540"/>
            </w:pPr>
            <w:r w:rsidRPr="00BE7F56">
              <w:t>(d)</w:t>
            </w:r>
            <w:r w:rsidRPr="00BE7F56">
              <w:tab/>
              <w:t>certificate(s) of origin; and</w:t>
            </w:r>
          </w:p>
          <w:p w14:paraId="07BC1B78" w14:textId="77777777" w:rsidR="00102A67" w:rsidRPr="00BE7F56" w:rsidRDefault="00102A67" w:rsidP="00692ACF">
            <w:pPr>
              <w:spacing w:before="120"/>
              <w:ind w:left="1783" w:right="-72" w:hanging="540"/>
            </w:pPr>
            <w:r w:rsidRPr="00BE7F56">
              <w:t xml:space="preserve">(e) </w:t>
            </w:r>
            <w:r w:rsidRPr="00BE7F56">
              <w:tab/>
              <w:t>estimated time and point of arrival in the Purchaser’s Country and at the site.</w:t>
            </w:r>
          </w:p>
          <w:p w14:paraId="56767048" w14:textId="77777777" w:rsidR="00102A67" w:rsidRPr="00BE7F56" w:rsidRDefault="00102A67" w:rsidP="00692ACF">
            <w:pPr>
              <w:spacing w:before="120"/>
              <w:ind w:left="1080" w:right="-72" w:hanging="540"/>
            </w:pPr>
            <w:r w:rsidRPr="00BE7F56">
              <w:t>22.5.2</w:t>
            </w:r>
            <w:r w:rsidRPr="00BE7F56">
              <w:tab/>
              <w:t>For Goods supplied locally (i.e., from within the Purchaser’s country):</w:t>
            </w:r>
          </w:p>
          <w:p w14:paraId="18BE6202" w14:textId="77777777" w:rsidR="00102A67" w:rsidRPr="00BE7F56" w:rsidRDefault="00102A67" w:rsidP="00692ACF">
            <w:pPr>
              <w:spacing w:before="120"/>
              <w:ind w:left="1080" w:right="-72"/>
            </w:pPr>
            <w:r w:rsidRPr="00BE7F56">
              <w:t>Upon shipment, the Supplier shall notify the Purchaser by cable, facsimile, electronic mail, or EDI with the full details of the shipment.  The Supplier shall promptly send the following documents to the Purchaser by mail or courier, as appropriate:</w:t>
            </w:r>
          </w:p>
          <w:p w14:paraId="5AC2B720" w14:textId="77777777" w:rsidR="00102A67" w:rsidRPr="00BE7F56" w:rsidRDefault="00102A67" w:rsidP="00692ACF">
            <w:pPr>
              <w:spacing w:before="120"/>
              <w:ind w:left="1785" w:right="-72" w:hanging="547"/>
            </w:pPr>
            <w:r w:rsidRPr="00BE7F56">
              <w:t>(a)</w:t>
            </w:r>
            <w:r w:rsidRPr="00BE7F56">
              <w:tab/>
              <w:t>two copies of the Supplier’s invoice showing the Goods’ description, quantity, unit price, and total amount;</w:t>
            </w:r>
          </w:p>
          <w:p w14:paraId="7AF81CA4" w14:textId="77777777" w:rsidR="00102A67" w:rsidRPr="00BE7F56" w:rsidRDefault="00102A67" w:rsidP="00692ACF">
            <w:pPr>
              <w:spacing w:before="120"/>
              <w:ind w:left="1785" w:right="-72" w:hanging="547"/>
            </w:pPr>
            <w:r w:rsidRPr="00BE7F56">
              <w:t>(b)</w:t>
            </w:r>
            <w:r w:rsidRPr="00BE7F56">
              <w:tab/>
              <w:t xml:space="preserve">delivery note, railway receipt, or truck receipt; </w:t>
            </w:r>
          </w:p>
          <w:p w14:paraId="1B6FAD80" w14:textId="77777777" w:rsidR="00102A67" w:rsidRPr="00BE7F56" w:rsidRDefault="00102A67" w:rsidP="00692ACF">
            <w:pPr>
              <w:spacing w:before="120"/>
              <w:ind w:left="1785" w:right="-72" w:hanging="547"/>
            </w:pPr>
            <w:r w:rsidRPr="00BE7F56">
              <w:t>(c)</w:t>
            </w:r>
            <w:r w:rsidRPr="00BE7F56">
              <w:tab/>
              <w:t xml:space="preserve">certificate of insurance; </w:t>
            </w:r>
          </w:p>
          <w:p w14:paraId="265FCCF6" w14:textId="77777777" w:rsidR="00102A67" w:rsidRPr="00BE7F56" w:rsidRDefault="00102A67" w:rsidP="00692ACF">
            <w:pPr>
              <w:spacing w:before="120"/>
              <w:ind w:left="1785" w:right="-72" w:hanging="547"/>
            </w:pPr>
            <w:r w:rsidRPr="00BE7F56">
              <w:t>(d)</w:t>
            </w:r>
            <w:r w:rsidRPr="00BE7F56">
              <w:tab/>
              <w:t>certificate(s) of origin; and</w:t>
            </w:r>
          </w:p>
          <w:p w14:paraId="4446BB74" w14:textId="77777777" w:rsidR="00102A67" w:rsidRPr="00BE7F56" w:rsidRDefault="00102A67" w:rsidP="00692ACF">
            <w:pPr>
              <w:spacing w:before="120"/>
              <w:ind w:left="1785" w:right="-72" w:hanging="547"/>
            </w:pPr>
            <w:r w:rsidRPr="00BE7F56">
              <w:t>(e)</w:t>
            </w:r>
            <w:r w:rsidRPr="00BE7F56">
              <w:tab/>
              <w:t>estimated time of arrival at the site.</w:t>
            </w:r>
          </w:p>
          <w:p w14:paraId="689232EB" w14:textId="77777777" w:rsidR="00102A67" w:rsidRPr="00BE7F56" w:rsidRDefault="00102A67" w:rsidP="00692ACF">
            <w:pPr>
              <w:spacing w:before="120"/>
              <w:ind w:left="793" w:right="-72" w:hanging="793"/>
            </w:pPr>
            <w:r w:rsidRPr="00BE7F56">
              <w:t>22.6</w:t>
            </w:r>
            <w:r w:rsidRPr="00BE7F56">
              <w:tab/>
              <w:t>Customs Clearance</w:t>
            </w:r>
          </w:p>
          <w:p w14:paraId="4BB86326" w14:textId="77777777" w:rsidR="00102A67" w:rsidRPr="00BE7F56" w:rsidRDefault="00102A67" w:rsidP="00692ACF">
            <w:pPr>
              <w:spacing w:before="120"/>
              <w:ind w:left="1423" w:right="-72" w:hanging="630"/>
            </w:pPr>
            <w:r w:rsidRPr="00BE7F56">
              <w:t>(a)</w:t>
            </w:r>
            <w:r w:rsidRPr="00BE7F56">
              <w:tab/>
              <w:t xml:space="preserve">The Purchaser will bear responsibility for, and cost of, customs clearance into the Purchaser's country in accordance the particular Incoterm(s) used for Goods supplied from outside the Purchaser’s country in the Price Schedules referred to by Article 2 of the Contract Agreement. </w:t>
            </w:r>
          </w:p>
          <w:p w14:paraId="7BC0735B" w14:textId="77777777" w:rsidR="00102A67" w:rsidRPr="00BE7F56" w:rsidRDefault="00102A67" w:rsidP="00692ACF">
            <w:pPr>
              <w:spacing w:before="120"/>
              <w:ind w:left="1423" w:right="-72" w:hanging="630"/>
            </w:pPr>
            <w:r w:rsidRPr="00BE7F56">
              <w:t>(b)</w:t>
            </w:r>
            <w:r w:rsidRPr="00BE7F56">
              <w:tab/>
              <w:t>At the request of the Purchaser, the Supplier will make available a representative or agent during the process of customs clearance in the Purchaser's country for goods supplied from outside the Purchaser's country.  In the event of delays in customs clearance that are not the fault of the Supplier:</w:t>
            </w:r>
          </w:p>
          <w:p w14:paraId="21165FFF" w14:textId="77777777" w:rsidR="00102A67" w:rsidRPr="00BE7F56" w:rsidRDefault="00102A67" w:rsidP="00692ACF">
            <w:pPr>
              <w:spacing w:before="120"/>
              <w:ind w:left="1963" w:right="-72" w:hanging="540"/>
            </w:pPr>
            <w:r w:rsidRPr="00BE7F56">
              <w:t>(i)</w:t>
            </w:r>
            <w:r w:rsidRPr="00BE7F56">
              <w:tab/>
              <w:t>the Supplier shall be entitled to an extension in the Time for Achieving Operational Acceptance, pursuant to GCC Clause 40;</w:t>
            </w:r>
          </w:p>
          <w:p w14:paraId="726D8FE0" w14:textId="77777777" w:rsidR="00102A67" w:rsidRPr="00BE7F56" w:rsidRDefault="00102A67" w:rsidP="00692ACF">
            <w:pPr>
              <w:spacing w:before="120"/>
              <w:ind w:left="1963" w:right="-72" w:hanging="634"/>
            </w:pPr>
            <w:r w:rsidRPr="00BE7F56">
              <w:t>(ii)</w:t>
            </w:r>
            <w:r w:rsidRPr="00BE7F56">
              <w:tab/>
              <w:t>the Contract Price shall be adjusted to compensate the Supplier for any additional storage charges that the Supplier may incur as a result of the delay.</w:t>
            </w:r>
          </w:p>
        </w:tc>
      </w:tr>
      <w:tr w:rsidR="00102A67" w:rsidRPr="00BE7F56" w14:paraId="5CC71D3D" w14:textId="77777777" w:rsidTr="00D63497">
        <w:tc>
          <w:tcPr>
            <w:tcW w:w="2412" w:type="dxa"/>
          </w:tcPr>
          <w:p w14:paraId="50908F0F" w14:textId="0B3DB932" w:rsidR="00102A67" w:rsidRPr="00BE7F56" w:rsidRDefault="00102A67" w:rsidP="00692ACF">
            <w:pPr>
              <w:pStyle w:val="Head62"/>
              <w:spacing w:before="120"/>
            </w:pPr>
            <w:bookmarkStart w:id="778" w:name="_Toc277233344"/>
            <w:bookmarkStart w:id="779" w:name="_Toc73977718"/>
            <w:r w:rsidRPr="00BE7F56">
              <w:t>23.</w:t>
            </w:r>
            <w:r w:rsidRPr="00BE7F56">
              <w:tab/>
              <w:t>Product Upgrades</w:t>
            </w:r>
            <w:bookmarkEnd w:id="778"/>
            <w:bookmarkEnd w:id="779"/>
          </w:p>
        </w:tc>
        <w:tc>
          <w:tcPr>
            <w:tcW w:w="6588" w:type="dxa"/>
          </w:tcPr>
          <w:p w14:paraId="54CD2311" w14:textId="77777777" w:rsidR="00102A67" w:rsidRPr="00BE7F56" w:rsidRDefault="00102A67" w:rsidP="00692ACF">
            <w:pPr>
              <w:spacing w:before="120"/>
              <w:ind w:left="793" w:right="-72" w:hanging="793"/>
            </w:pPr>
            <w:r w:rsidRPr="00BE7F56">
              <w:t>23.1</w:t>
            </w:r>
            <w:r w:rsidRPr="00BE7F56">
              <w:tab/>
              <w:t>At any point during performance of the Contract, should technological advances be introduced by the Supplier for Information Technologies originally offered by the Supplier in its bid and still to be delivered, the Supplier shall be obligated to offer to the Purchaser the latest versions of the available Information Technologies having equal or better performance or functionality at the same or lesser unit prices, pursuant to GCC Clause 39 (Changes to the System).</w:t>
            </w:r>
          </w:p>
        </w:tc>
      </w:tr>
      <w:tr w:rsidR="00102A67" w:rsidRPr="00BE7F56" w14:paraId="372A5E1A" w14:textId="77777777" w:rsidTr="00D63497">
        <w:tc>
          <w:tcPr>
            <w:tcW w:w="2412" w:type="dxa"/>
          </w:tcPr>
          <w:p w14:paraId="5DB993BC" w14:textId="77777777" w:rsidR="00102A67" w:rsidRPr="00BE7F56" w:rsidRDefault="00102A67" w:rsidP="00692ACF">
            <w:pPr>
              <w:spacing w:before="120"/>
              <w:jc w:val="left"/>
            </w:pPr>
          </w:p>
        </w:tc>
        <w:tc>
          <w:tcPr>
            <w:tcW w:w="6588" w:type="dxa"/>
          </w:tcPr>
          <w:p w14:paraId="336586B0" w14:textId="77777777" w:rsidR="00102A67" w:rsidRPr="00BE7F56" w:rsidRDefault="00102A67" w:rsidP="00692ACF">
            <w:pPr>
              <w:spacing w:before="120"/>
              <w:ind w:left="793" w:right="-72" w:hanging="793"/>
            </w:pPr>
            <w:r w:rsidRPr="00BE7F56">
              <w:t>23.2</w:t>
            </w:r>
            <w:r w:rsidRPr="00BE7F56">
              <w:tab/>
              <w:t>At any point during performance of the Contract, for Information Technologies still to be delivered, the Supplier will also pass on to the Purchaser any cost reductions and additional and/or improved support and facilities that it offers to other clients of the Supplier in the Purchaser’s Country, pursuant to GCC Clause 39 (Changes to the System).</w:t>
            </w:r>
          </w:p>
          <w:p w14:paraId="58ECDD49" w14:textId="77777777" w:rsidR="00102A67" w:rsidRPr="00BE7F56" w:rsidRDefault="00102A67" w:rsidP="00692ACF">
            <w:pPr>
              <w:spacing w:before="120"/>
              <w:ind w:left="793" w:right="-72" w:hanging="793"/>
            </w:pPr>
            <w:r w:rsidRPr="00BE7F56">
              <w:t>23.3</w:t>
            </w:r>
            <w:r w:rsidRPr="00BE7F56">
              <w:tab/>
              <w:t xml:space="preserve">During performance of the Contract, the Supplier shall offer to the Purchaser all new versions, releases, and updates of Standard Software, as well as related documentation and technical support services, within thirty (30) days of their availability from the Supplier to other clients of the Supplier in the Purchaser’s Country, and no later than twelve (12) months after they are released in the country of origin.  In no case will the prices for these Software exceed those quoted by the Supplier in the Recurrent Costs tables in its bid.  </w:t>
            </w:r>
          </w:p>
          <w:p w14:paraId="11F22113" w14:textId="77777777" w:rsidR="00102A67" w:rsidRPr="00BE7F56" w:rsidRDefault="00102A67" w:rsidP="00692ACF">
            <w:pPr>
              <w:spacing w:before="120"/>
              <w:ind w:left="793" w:right="-72" w:hanging="793"/>
            </w:pPr>
            <w:r w:rsidRPr="00BE7F56">
              <w:t>23.4</w:t>
            </w:r>
            <w:r w:rsidRPr="00BE7F56">
              <w:tab/>
            </w:r>
            <w:r w:rsidRPr="00BE7F56">
              <w:rPr>
                <w:b/>
              </w:rPr>
              <w:t>Unless otherwise specified in the SCC,</w:t>
            </w:r>
            <w:r w:rsidRPr="00BE7F56">
              <w:t xml:space="preserve"> during the Warranty Period, the Supplier will provide at no additional cost to the Purchaser all new versions, releases, and updates for all Standard Software that are used in the System, within thirty (30) days of their availability from the Supplier to other clients of the Supplier in the Purchaser’s country, and no later than twelve (12) months after they are released in the country of origin of the Software.  </w:t>
            </w:r>
          </w:p>
          <w:p w14:paraId="10EB8A6E" w14:textId="77777777" w:rsidR="00102A67" w:rsidRPr="00BE7F56" w:rsidRDefault="00102A67" w:rsidP="00692ACF">
            <w:pPr>
              <w:spacing w:before="120"/>
              <w:ind w:left="793" w:right="-72" w:hanging="793"/>
            </w:pPr>
            <w:r w:rsidRPr="00BE7F56">
              <w:t>23.5</w:t>
            </w:r>
            <w:r w:rsidRPr="00BE7F56">
              <w:tab/>
              <w:t>The Purchaser shall introduce all new versions, releases or updates of the Software within eighteen (18) months of receipt of a production-ready copy of the new version, release, or update, provided that the new version, release, or update does not adversely affect System operation or performance or require extensive reworking of the System.  In cases where the new version, release, or update adversely affects System operation or performance, or requires extensive reworking of the System, the Supplier shall continue to support and maintain the version or release previously in operation for as long as necessary to allow introduction of the new version, release, or update.  In no case shall the Supplier stop supporting or maintaining a version or release of the Software less than twenty four (24) months after the Purchaser receives a production-ready copy of a subsequent version, release, or update.  The Purchaser shall use all reasonable endeavors to implement any new version, release, or update as soon as practicable, subject to the twenty-four-month-long stop date.</w:t>
            </w:r>
          </w:p>
        </w:tc>
      </w:tr>
      <w:tr w:rsidR="00102A67" w:rsidRPr="00BE7F56" w14:paraId="06514535" w14:textId="77777777" w:rsidTr="00D63497">
        <w:trPr>
          <w:cantSplit/>
        </w:trPr>
        <w:tc>
          <w:tcPr>
            <w:tcW w:w="2412" w:type="dxa"/>
          </w:tcPr>
          <w:p w14:paraId="6F68D180" w14:textId="4977BAD0" w:rsidR="00102A67" w:rsidRPr="00BE7F56" w:rsidRDefault="00102A67" w:rsidP="00692ACF">
            <w:pPr>
              <w:pStyle w:val="Head62"/>
              <w:spacing w:before="120"/>
            </w:pPr>
            <w:bookmarkStart w:id="780" w:name="_Toc277233345"/>
            <w:bookmarkStart w:id="781" w:name="_Toc73977719"/>
            <w:r w:rsidRPr="00BE7F56">
              <w:t>24.</w:t>
            </w:r>
            <w:r w:rsidRPr="00BE7F56">
              <w:tab/>
              <w:t>Implementation, Installation, and Other Services</w:t>
            </w:r>
            <w:bookmarkEnd w:id="780"/>
            <w:bookmarkEnd w:id="781"/>
          </w:p>
        </w:tc>
        <w:tc>
          <w:tcPr>
            <w:tcW w:w="6588" w:type="dxa"/>
          </w:tcPr>
          <w:p w14:paraId="233A1556" w14:textId="77777777" w:rsidR="00102A67" w:rsidRPr="00BE7F56" w:rsidRDefault="00102A67" w:rsidP="00692ACF">
            <w:pPr>
              <w:spacing w:before="120"/>
              <w:ind w:left="793" w:right="-72" w:hanging="793"/>
            </w:pPr>
            <w:r w:rsidRPr="00BE7F56">
              <w:t>24.1</w:t>
            </w:r>
            <w:r w:rsidRPr="00BE7F56">
              <w:tab/>
              <w:t xml:space="preserve">The Supplier shall provide all Services specified in the Contract and Agreed Project Plan in accordance with the highest standards of professional competence and integrity.  </w:t>
            </w:r>
          </w:p>
        </w:tc>
      </w:tr>
      <w:tr w:rsidR="00102A67" w:rsidRPr="00BE7F56" w14:paraId="479B76C4" w14:textId="77777777" w:rsidTr="00D63497">
        <w:tc>
          <w:tcPr>
            <w:tcW w:w="2412" w:type="dxa"/>
          </w:tcPr>
          <w:p w14:paraId="76D8C83C" w14:textId="77777777" w:rsidR="00102A67" w:rsidRPr="00BE7F56" w:rsidRDefault="00102A67" w:rsidP="00692ACF">
            <w:pPr>
              <w:spacing w:before="120"/>
              <w:jc w:val="left"/>
            </w:pPr>
          </w:p>
        </w:tc>
        <w:tc>
          <w:tcPr>
            <w:tcW w:w="6588" w:type="dxa"/>
          </w:tcPr>
          <w:p w14:paraId="758698A9" w14:textId="77777777" w:rsidR="00102A67" w:rsidRPr="00BE7F56" w:rsidRDefault="00102A67" w:rsidP="00692ACF">
            <w:pPr>
              <w:spacing w:before="120"/>
              <w:ind w:left="793" w:right="-72" w:hanging="793"/>
            </w:pPr>
            <w:r w:rsidRPr="00BE7F56">
              <w:t>24.2</w:t>
            </w:r>
            <w:r w:rsidRPr="00BE7F56">
              <w:tab/>
              <w:t>Prices charged by the Supplier for Services, if not included in the Contract, shall be agreed upon in advance by the parties (including, but not restricted to, any prices submitted by the Supplier in the Recurrent Cost Schedules of its Bid) and shall not exceed the prevailing rates charged by the Supplier to other purchasers in the Purchaser’s Country for similar services.</w:t>
            </w:r>
          </w:p>
        </w:tc>
      </w:tr>
      <w:tr w:rsidR="00102A67" w:rsidRPr="00BE7F56" w14:paraId="55C8CF1C" w14:textId="77777777" w:rsidTr="00D63497">
        <w:trPr>
          <w:cantSplit/>
        </w:trPr>
        <w:tc>
          <w:tcPr>
            <w:tcW w:w="2412" w:type="dxa"/>
          </w:tcPr>
          <w:p w14:paraId="32282248" w14:textId="3FE32D7B" w:rsidR="00102A67" w:rsidRPr="00BE7F56" w:rsidRDefault="00102A67" w:rsidP="00692ACF">
            <w:pPr>
              <w:pStyle w:val="Head62"/>
              <w:spacing w:before="120"/>
            </w:pPr>
            <w:bookmarkStart w:id="782" w:name="_Toc277233346"/>
            <w:bookmarkStart w:id="783" w:name="_Toc73977720"/>
            <w:r w:rsidRPr="00BE7F56">
              <w:t>25.</w:t>
            </w:r>
            <w:r w:rsidRPr="00BE7F56">
              <w:tab/>
              <w:t>Inspections and Tests</w:t>
            </w:r>
            <w:bookmarkEnd w:id="782"/>
            <w:bookmarkEnd w:id="783"/>
          </w:p>
        </w:tc>
        <w:tc>
          <w:tcPr>
            <w:tcW w:w="6588" w:type="dxa"/>
          </w:tcPr>
          <w:p w14:paraId="48B7FF45" w14:textId="77777777" w:rsidR="00102A67" w:rsidRPr="00BE7F56" w:rsidRDefault="00102A67" w:rsidP="00692ACF">
            <w:pPr>
              <w:spacing w:before="120"/>
              <w:ind w:left="793" w:right="-72" w:hanging="793"/>
            </w:pPr>
            <w:r w:rsidRPr="00BE7F56">
              <w:t>25.1</w:t>
            </w:r>
            <w:r w:rsidRPr="00BE7F56">
              <w:tab/>
              <w:t xml:space="preserve">The Purchaser or its representative shall have the right to inspect and/or test any components of the System, as specified in the Technical Requirements, to confirm their good working order and/or conformity to the Contract at the point of delivery and/or at the Project Site.  </w:t>
            </w:r>
          </w:p>
        </w:tc>
      </w:tr>
      <w:tr w:rsidR="00102A67" w:rsidRPr="00BE7F56" w14:paraId="6AF4302A" w14:textId="77777777" w:rsidTr="00D63497">
        <w:tc>
          <w:tcPr>
            <w:tcW w:w="2412" w:type="dxa"/>
          </w:tcPr>
          <w:p w14:paraId="13BE453C" w14:textId="77777777" w:rsidR="00102A67" w:rsidRPr="00BE7F56" w:rsidRDefault="00102A67" w:rsidP="00692ACF">
            <w:pPr>
              <w:spacing w:before="120"/>
              <w:jc w:val="left"/>
            </w:pPr>
          </w:p>
        </w:tc>
        <w:tc>
          <w:tcPr>
            <w:tcW w:w="6588" w:type="dxa"/>
          </w:tcPr>
          <w:p w14:paraId="0572BD08" w14:textId="77777777" w:rsidR="00102A67" w:rsidRPr="00BE7F56" w:rsidRDefault="00102A67" w:rsidP="00692ACF">
            <w:pPr>
              <w:spacing w:before="120"/>
              <w:ind w:left="793" w:right="-72" w:hanging="793"/>
            </w:pPr>
            <w:r w:rsidRPr="00BE7F56">
              <w:t>25.2</w:t>
            </w:r>
            <w:r w:rsidRPr="00BE7F56">
              <w:tab/>
              <w:t>The Purchaser or its representative shall be entitled to attend any such inspections and/or tests of the components, provided that the Purchaser shall bear all costs and expenses incurred in connection with such attendance, including but not limited to all inspection agent fees, travel, and related expenses.</w:t>
            </w:r>
          </w:p>
          <w:p w14:paraId="1DCA9228" w14:textId="77777777" w:rsidR="00102A67" w:rsidRPr="00BE7F56" w:rsidRDefault="00102A67" w:rsidP="00692ACF">
            <w:pPr>
              <w:spacing w:before="120"/>
              <w:ind w:left="793" w:right="-72" w:hanging="793"/>
            </w:pPr>
            <w:r w:rsidRPr="00BE7F56">
              <w:t>25.3</w:t>
            </w:r>
            <w:r w:rsidRPr="00BE7F56">
              <w:tab/>
              <w:t>Should the inspected or tested components fail to conform to the Contract, the Purchaser may reject the component(s), and the Supplier shall either replace the rejected component(s), or make alterations as necessary so that it meets the Contract requirements free of cost to the Purchaser.</w:t>
            </w:r>
          </w:p>
          <w:p w14:paraId="7F55CF7C" w14:textId="77777777" w:rsidR="00102A67" w:rsidRPr="00BE7F56" w:rsidRDefault="00102A67" w:rsidP="00692ACF">
            <w:pPr>
              <w:spacing w:before="120"/>
              <w:ind w:left="793" w:right="-72" w:hanging="793"/>
            </w:pPr>
            <w:r w:rsidRPr="00BE7F56">
              <w:t>25.4</w:t>
            </w:r>
            <w:r w:rsidRPr="00BE7F56">
              <w:tab/>
              <w:t>The Project Manager may require the Supplier to carry out any inspection and/or test not specified in the Contract, provided that the Supplier’s reasonable costs and expenses incurred in the carrying out of such inspection and/or test shall be added to the Contract Price.  Further, if such inspection and/or test impedes the progress of work on the System and/or the Supplier’s performance of its other obligations under the Contract, due allowance will be made in respect of the Time for Achieving Operational Acceptance and the other obligations so affected.</w:t>
            </w:r>
          </w:p>
          <w:p w14:paraId="1A05C8C7" w14:textId="77777777" w:rsidR="00102A67" w:rsidRPr="00BE7F56" w:rsidRDefault="00102A67" w:rsidP="00692ACF">
            <w:pPr>
              <w:spacing w:before="120"/>
              <w:ind w:left="793" w:right="-72" w:hanging="793"/>
            </w:pPr>
            <w:r w:rsidRPr="00BE7F56">
              <w:t>25.5</w:t>
            </w:r>
            <w:r w:rsidRPr="00BE7F56">
              <w:tab/>
              <w:t>If any dispute shall arise between the parties in connection with or caused by an inspection and/or with regard to any component to be incorporated in the System that cannot be settled amicably between the parties within a reasonable period of time, either party may invoke the process pursuant to GCC Clause 43 (Settlement of Disputes), starting with referral of the matter to the Adjudicator in case an Adjudicator is included and named in the Contract Agreement.</w:t>
            </w:r>
          </w:p>
        </w:tc>
      </w:tr>
      <w:tr w:rsidR="00102A67" w:rsidRPr="00BE7F56" w14:paraId="0FA2CEAE" w14:textId="77777777" w:rsidTr="00D63497">
        <w:tc>
          <w:tcPr>
            <w:tcW w:w="2412" w:type="dxa"/>
          </w:tcPr>
          <w:p w14:paraId="34E8AC1A" w14:textId="496B9802" w:rsidR="00102A67" w:rsidRPr="00BE7F56" w:rsidRDefault="00102A67" w:rsidP="00692ACF">
            <w:pPr>
              <w:pStyle w:val="Head62"/>
              <w:spacing w:before="120"/>
            </w:pPr>
            <w:bookmarkStart w:id="784" w:name="_Toc277233347"/>
            <w:bookmarkStart w:id="785" w:name="_Toc73977721"/>
            <w:r w:rsidRPr="00BE7F56">
              <w:t>26.</w:t>
            </w:r>
            <w:r w:rsidRPr="00BE7F56">
              <w:tab/>
              <w:t>Installation of the System</w:t>
            </w:r>
            <w:bookmarkEnd w:id="784"/>
            <w:bookmarkEnd w:id="785"/>
          </w:p>
        </w:tc>
        <w:tc>
          <w:tcPr>
            <w:tcW w:w="6588" w:type="dxa"/>
          </w:tcPr>
          <w:p w14:paraId="5D1F2A33" w14:textId="77777777" w:rsidR="00102A67" w:rsidRPr="00BE7F56" w:rsidRDefault="00102A67" w:rsidP="00692ACF">
            <w:pPr>
              <w:spacing w:before="120"/>
              <w:ind w:left="793" w:right="-72" w:hanging="793"/>
            </w:pPr>
            <w:r w:rsidRPr="00BE7F56">
              <w:t>26.1</w:t>
            </w:r>
            <w:r w:rsidRPr="00BE7F56">
              <w:tab/>
              <w:t>As soon as the System, or any Subsystem, has, in the opinion of the Supplier, been delivered, Pre-commissioned, and made ready for Commissioning and Operational Acceptance Testing in accordance with the Technical Requirements, the SCC and the Agreed Project Plan, the Supplier shall so notify the Purchaser in writing.</w:t>
            </w:r>
          </w:p>
        </w:tc>
      </w:tr>
      <w:tr w:rsidR="00102A67" w:rsidRPr="00BE7F56" w14:paraId="5C59DCEB" w14:textId="77777777" w:rsidTr="00D63497">
        <w:tc>
          <w:tcPr>
            <w:tcW w:w="2412" w:type="dxa"/>
          </w:tcPr>
          <w:p w14:paraId="73DFAF1E" w14:textId="77777777" w:rsidR="00102A67" w:rsidRPr="00BE7F56" w:rsidRDefault="00102A67" w:rsidP="00692ACF">
            <w:pPr>
              <w:spacing w:before="120"/>
              <w:jc w:val="left"/>
            </w:pPr>
          </w:p>
        </w:tc>
        <w:tc>
          <w:tcPr>
            <w:tcW w:w="6588" w:type="dxa"/>
          </w:tcPr>
          <w:p w14:paraId="674DFDCB" w14:textId="77777777" w:rsidR="00102A67" w:rsidRPr="00BE7F56" w:rsidRDefault="00102A67" w:rsidP="00692ACF">
            <w:pPr>
              <w:spacing w:before="120"/>
              <w:ind w:left="793" w:right="-72" w:hanging="793"/>
            </w:pPr>
            <w:r w:rsidRPr="00BE7F56">
              <w:t>26.2</w:t>
            </w:r>
            <w:r w:rsidRPr="00BE7F56">
              <w:tab/>
              <w:t xml:space="preserve">The Project Manager shall, within fourteen (14) days after receipt of the Supplier’s notice under GCC Clause 26.1, either issue an Installation Certificate in the form specified in the Sample Contractual Forms Section in the </w:t>
            </w:r>
            <w:r w:rsidR="00284AF9" w:rsidRPr="00BE7F56">
              <w:t>bidding document</w:t>
            </w:r>
            <w:r w:rsidRPr="00BE7F56">
              <w:t>s, stating that the System, or major component or Subsystem (if Acceptance by major component or Subsystem is specified pursuant to the SCC for GCC Clause 27.2.1), has achieved Installation by the date of the Supplier’s notice under GCC Clause 26.1, or notify the Supplier in writing of any defects and/or deficiencies, including, but not limited to, defects or deficiencies in the interoperability or integration of the various components and/or Subsystems making up the System.  The Supplier shall use all reasonable endeavors to promptly remedy any defect and/or deficiencies that the Project Manager has notified the Supplier of.  The Supplier shall then promptly carry out retesting of the System or Subsystem and, when in the Supplier’s opinion the System or Subsystem is ready for Commissioning and Operational Acceptance Testing, notify the Purchaser in writing, in accordance with GCC Clause 26.1. The procedure set out in this GCC Clause 26.2 shall be repeated, as necessary, until an Installation Certificate is issued.</w:t>
            </w:r>
          </w:p>
          <w:p w14:paraId="360E442A" w14:textId="77777777" w:rsidR="00102A67" w:rsidRPr="00BE7F56" w:rsidRDefault="00102A67" w:rsidP="00692ACF">
            <w:pPr>
              <w:spacing w:before="120"/>
              <w:ind w:left="793" w:right="-72" w:hanging="793"/>
            </w:pPr>
            <w:r w:rsidRPr="00BE7F56">
              <w:t>26.3</w:t>
            </w:r>
            <w:r w:rsidRPr="00BE7F56">
              <w:tab/>
              <w:t>If the Project Manager fails to issue the Installation Certificate and fails to inform the Supplier of any defects and/or deficiencies within fourteen (14) days after receipt of the Supplier’s notice under GCC Clause 26.1, or if the Purchaser puts the System or a Subsystem into production operation, then the System (or Subsystem) shall be deemed to have achieved successful Installation as of the date of the Supplier’s notice or repeated notice, or when the Purchaser put the System into production operation, as the case may be.</w:t>
            </w:r>
          </w:p>
        </w:tc>
      </w:tr>
      <w:tr w:rsidR="00102A67" w:rsidRPr="00BE7F56" w14:paraId="28ED2689" w14:textId="77777777" w:rsidTr="00D63497">
        <w:tc>
          <w:tcPr>
            <w:tcW w:w="2412" w:type="dxa"/>
          </w:tcPr>
          <w:p w14:paraId="7E7CFF28" w14:textId="56D889DA" w:rsidR="00102A67" w:rsidRPr="00BE7F56" w:rsidRDefault="00102A67" w:rsidP="00692ACF">
            <w:pPr>
              <w:pStyle w:val="Head62"/>
              <w:spacing w:before="120"/>
            </w:pPr>
            <w:bookmarkStart w:id="786" w:name="_Toc277233348"/>
            <w:bookmarkStart w:id="787" w:name="_Toc73977722"/>
            <w:r w:rsidRPr="00BE7F56">
              <w:t>27.</w:t>
            </w:r>
            <w:r w:rsidRPr="00BE7F56">
              <w:tab/>
              <w:t>Commissioning and Operational Acceptance</w:t>
            </w:r>
            <w:bookmarkEnd w:id="786"/>
            <w:bookmarkEnd w:id="787"/>
          </w:p>
        </w:tc>
        <w:tc>
          <w:tcPr>
            <w:tcW w:w="6588" w:type="dxa"/>
          </w:tcPr>
          <w:p w14:paraId="1C558EEE" w14:textId="77777777" w:rsidR="00102A67" w:rsidRPr="00BE7F56" w:rsidRDefault="00102A67" w:rsidP="00692ACF">
            <w:pPr>
              <w:spacing w:before="120"/>
              <w:ind w:left="793" w:right="-72" w:hanging="793"/>
            </w:pPr>
            <w:r w:rsidRPr="00BE7F56">
              <w:t>27.1</w:t>
            </w:r>
            <w:r w:rsidRPr="00BE7F56">
              <w:tab/>
              <w:t>Commissioning</w:t>
            </w:r>
          </w:p>
          <w:p w14:paraId="1958FB6F" w14:textId="77777777" w:rsidR="00102A67" w:rsidRPr="00BE7F56" w:rsidRDefault="00102A67" w:rsidP="00692ACF">
            <w:pPr>
              <w:spacing w:before="120"/>
              <w:ind w:left="1170" w:right="-72" w:hanging="630"/>
            </w:pPr>
            <w:r w:rsidRPr="00BE7F56">
              <w:t>27.1.1</w:t>
            </w:r>
            <w:r w:rsidRPr="00BE7F56">
              <w:tab/>
              <w:t xml:space="preserve">Commissioning of the System (or Subsystem if specified pursuant to the SCC for GCC Clause 27.2.1) shall be commenced by the Supplier: </w:t>
            </w:r>
          </w:p>
          <w:p w14:paraId="05B282EE" w14:textId="77777777" w:rsidR="00102A67" w:rsidRPr="00BE7F56" w:rsidRDefault="00102A67" w:rsidP="00692ACF">
            <w:pPr>
              <w:spacing w:before="120"/>
              <w:ind w:left="1800" w:right="-72" w:hanging="630"/>
            </w:pPr>
            <w:r w:rsidRPr="00BE7F56">
              <w:t>(a)</w:t>
            </w:r>
            <w:r w:rsidRPr="00BE7F56">
              <w:tab/>
              <w:t xml:space="preserve">immediately after the Installation Certificate is issued by the Project Manager, pursuant to GCC Clause 26.2; or </w:t>
            </w:r>
          </w:p>
          <w:p w14:paraId="2C55A161" w14:textId="77777777" w:rsidR="00102A67" w:rsidRPr="00BE7F56" w:rsidRDefault="00102A67" w:rsidP="00692ACF">
            <w:pPr>
              <w:spacing w:before="120"/>
              <w:ind w:left="1800" w:right="-72" w:hanging="634"/>
            </w:pPr>
            <w:r w:rsidRPr="00BE7F56">
              <w:t>(b)</w:t>
            </w:r>
            <w:r w:rsidRPr="00BE7F56">
              <w:tab/>
              <w:t xml:space="preserve">as otherwise specified in the Technical Requirement or the Agreed Project Plan; or </w:t>
            </w:r>
          </w:p>
          <w:p w14:paraId="6C1CD390" w14:textId="77777777" w:rsidR="00102A67" w:rsidRPr="00BE7F56" w:rsidRDefault="00102A67" w:rsidP="00692ACF">
            <w:pPr>
              <w:spacing w:before="120"/>
              <w:ind w:left="1800" w:right="-72" w:hanging="634"/>
            </w:pPr>
            <w:r w:rsidRPr="00BE7F56">
              <w:t>(c)</w:t>
            </w:r>
            <w:r w:rsidRPr="00BE7F56">
              <w:tab/>
              <w:t>immediately after Installation is deemed to have occurred, under GCC Clause 26.3.</w:t>
            </w:r>
          </w:p>
        </w:tc>
      </w:tr>
      <w:tr w:rsidR="00102A67" w:rsidRPr="00BE7F56" w14:paraId="6D82E77F" w14:textId="77777777" w:rsidTr="00D63497">
        <w:tc>
          <w:tcPr>
            <w:tcW w:w="2412" w:type="dxa"/>
          </w:tcPr>
          <w:p w14:paraId="2CEC2CEA" w14:textId="77777777" w:rsidR="00102A67" w:rsidRPr="00BE7F56" w:rsidRDefault="00102A67" w:rsidP="00692ACF">
            <w:pPr>
              <w:spacing w:before="120"/>
              <w:jc w:val="left"/>
            </w:pPr>
          </w:p>
        </w:tc>
        <w:tc>
          <w:tcPr>
            <w:tcW w:w="6588" w:type="dxa"/>
          </w:tcPr>
          <w:p w14:paraId="7B83C9FF" w14:textId="77777777" w:rsidR="00102A67" w:rsidRPr="00BE7F56" w:rsidRDefault="00102A67" w:rsidP="00692ACF">
            <w:pPr>
              <w:spacing w:before="120"/>
              <w:ind w:left="1170" w:right="-72" w:hanging="630"/>
            </w:pPr>
            <w:r w:rsidRPr="00BE7F56">
              <w:t>27.1.2</w:t>
            </w:r>
            <w:r w:rsidRPr="00BE7F56">
              <w:tab/>
              <w:t>The Purchaser shall supply the operating and technical personnel and all materials and information reasonably required to enable the Supplier to carry out its obligations with respect to Commissioning.</w:t>
            </w:r>
          </w:p>
          <w:p w14:paraId="09E9364C" w14:textId="77777777" w:rsidR="00102A67" w:rsidRPr="00BE7F56" w:rsidRDefault="00102A67" w:rsidP="00692ACF">
            <w:pPr>
              <w:spacing w:before="120"/>
              <w:ind w:left="1170" w:right="-72"/>
            </w:pPr>
            <w:r w:rsidRPr="00BE7F56">
              <w:t>Production use of the System or Subsystem(s) shall not commence prior to the start of formal Operational Acceptance Testing.</w:t>
            </w:r>
          </w:p>
          <w:p w14:paraId="52D4C26C" w14:textId="77777777" w:rsidR="00102A67" w:rsidRPr="00BE7F56" w:rsidRDefault="00102A67" w:rsidP="00692ACF">
            <w:pPr>
              <w:spacing w:before="120"/>
              <w:ind w:left="793" w:right="-72" w:hanging="793"/>
            </w:pPr>
            <w:r w:rsidRPr="00BE7F56">
              <w:t>27.2</w:t>
            </w:r>
            <w:r w:rsidRPr="00BE7F56">
              <w:tab/>
              <w:t>Operational Acceptance Tests</w:t>
            </w:r>
          </w:p>
          <w:p w14:paraId="473387A5" w14:textId="77777777" w:rsidR="00102A67" w:rsidRPr="00BE7F56" w:rsidRDefault="00102A67" w:rsidP="00692ACF">
            <w:pPr>
              <w:spacing w:before="120"/>
              <w:ind w:left="1170" w:right="-72" w:hanging="630"/>
            </w:pPr>
            <w:r w:rsidRPr="00BE7F56">
              <w:t>27.2.1</w:t>
            </w:r>
            <w:r w:rsidRPr="00BE7F56">
              <w:tab/>
              <w:t xml:space="preserve">The Operational Acceptance Tests (and repeats of such tests) shall be the primary responsibility of the Purchaser (in accordance with GCC Clause 10.9), but shall be conducted with the full cooperation of the Supplier during Commissioning of the System (or major components or Subsystem[s]), to ascertain whether the System (or major component or Subsystem[s]) conforms to the Technical Requirements and meets the standard of performance quoted in the Supplier’s bid, including, but not restricted to, the functional and technical performance requirements.  </w:t>
            </w:r>
            <w:r w:rsidRPr="00BE7F56">
              <w:rPr>
                <w:b/>
              </w:rPr>
              <w:t>Unless otherwise specified in the SCC</w:t>
            </w:r>
            <w:r w:rsidRPr="00BE7F56">
              <w:t>, the Operational Acceptance Tests during Commissioning will be conducted as specified in the Technical Requirements and/or the Agreed Project Plan.</w:t>
            </w:r>
          </w:p>
          <w:p w14:paraId="1EE799B0" w14:textId="77777777" w:rsidR="00102A67" w:rsidRPr="00BE7F56" w:rsidRDefault="00102A67" w:rsidP="00692ACF">
            <w:pPr>
              <w:spacing w:before="120"/>
              <w:ind w:left="1170" w:right="-72" w:hanging="630"/>
            </w:pPr>
            <w:r w:rsidRPr="00BE7F56">
              <w:tab/>
              <w:t>At the Purchaser’s discretion, Operational Acceptance Tests may also be performed on replacement Goods, upgrades and new version releases, and Goods that are added or field-modified after Operational Acceptance of the System.</w:t>
            </w:r>
          </w:p>
          <w:p w14:paraId="35FFB920" w14:textId="77777777" w:rsidR="00102A67" w:rsidRPr="00BE7F56" w:rsidRDefault="00102A67" w:rsidP="00692ACF">
            <w:pPr>
              <w:spacing w:before="120"/>
              <w:ind w:left="1170" w:right="-72" w:hanging="630"/>
            </w:pPr>
            <w:r w:rsidRPr="00BE7F56">
              <w:t>27.2.2</w:t>
            </w:r>
            <w:r w:rsidRPr="00BE7F56">
              <w:tab/>
              <w:t xml:space="preserve">If for reasons attributable to the Purchaser, the Operational Acceptance Test of the System (or Subsystem[s] or major components, pursuant to the SCC for GCC Clause 27.2.1) cannot be successfully completed within ninety (90) days from the date of Installation or any other period agreed upon in writing by the Purchaser and the Supplier, the Supplier shall be deemed to have fulfilled its obligations with respect to the technical and functional aspects of the Technical Specifications, SCC and/or the Agreed Project Plan, and GCC Clause 28.2 and 28.3 shall not apply. </w:t>
            </w:r>
          </w:p>
          <w:p w14:paraId="2E6DBF57" w14:textId="77777777" w:rsidR="00102A67" w:rsidRPr="00BE7F56" w:rsidRDefault="00102A67" w:rsidP="00692ACF">
            <w:pPr>
              <w:spacing w:before="120"/>
              <w:ind w:left="793" w:right="-72" w:hanging="793"/>
            </w:pPr>
            <w:r w:rsidRPr="00BE7F56">
              <w:t>27.3</w:t>
            </w:r>
            <w:r w:rsidRPr="00BE7F56">
              <w:tab/>
              <w:t>Operational Acceptance</w:t>
            </w:r>
          </w:p>
          <w:p w14:paraId="435247B8" w14:textId="77777777" w:rsidR="00102A67" w:rsidRPr="00BE7F56" w:rsidRDefault="00102A67" w:rsidP="00692ACF">
            <w:pPr>
              <w:spacing w:before="120"/>
              <w:ind w:left="1170" w:right="-72" w:hanging="630"/>
            </w:pPr>
            <w:r w:rsidRPr="00BE7F56">
              <w:t>27.3.1 Subject to GCC Clause 27.4 (Partial Acceptance) below, Operational Acceptance shall occur in respect of the System, when</w:t>
            </w:r>
          </w:p>
          <w:p w14:paraId="469632E3" w14:textId="77777777" w:rsidR="00102A67" w:rsidRPr="00BE7F56" w:rsidRDefault="00102A67" w:rsidP="00692ACF">
            <w:pPr>
              <w:spacing w:before="120"/>
              <w:ind w:left="1620" w:right="-72" w:hanging="450"/>
            </w:pPr>
            <w:r w:rsidRPr="00BE7F56">
              <w:t>(a)</w:t>
            </w:r>
            <w:r w:rsidRPr="00BE7F56">
              <w:tab/>
              <w:t>the Operational Acceptance Tests, as specified in the Technical Requirements, and/or SCC and/or the Agreed Project Plan have been successfully completed; or</w:t>
            </w:r>
          </w:p>
          <w:p w14:paraId="0B2B0E87" w14:textId="77777777" w:rsidR="00102A67" w:rsidRPr="00BE7F56" w:rsidRDefault="00102A67" w:rsidP="00692ACF">
            <w:pPr>
              <w:spacing w:before="120"/>
              <w:ind w:left="1620" w:right="-72" w:hanging="450"/>
            </w:pPr>
            <w:r w:rsidRPr="00BE7F56">
              <w:t>(b)</w:t>
            </w:r>
            <w:r w:rsidRPr="00BE7F56">
              <w:tab/>
              <w:t>the Operational Acceptance Tests have not been successfully completed or have not been carried out for reasons that are attributable to the Purchaser within the period from the date of Installation or any other agreed-upon period as specified in GCC Clause 27.2.2 above; or</w:t>
            </w:r>
          </w:p>
          <w:p w14:paraId="0DD8FF47" w14:textId="77777777" w:rsidR="00102A67" w:rsidRPr="00BE7F56" w:rsidRDefault="00102A67" w:rsidP="00692ACF">
            <w:pPr>
              <w:spacing w:before="120"/>
              <w:ind w:left="1620" w:right="-72" w:hanging="450"/>
            </w:pPr>
            <w:r w:rsidRPr="00BE7F56">
              <w:t>(c)</w:t>
            </w:r>
            <w:r w:rsidRPr="00BE7F56">
              <w:tab/>
              <w:t>the Purchaser has put the System into production or use for sixty (60) consecutive days.  If the System is put into production or use in this manner, the Supplier shall notify the Purchaser and document such use.</w:t>
            </w:r>
          </w:p>
          <w:p w14:paraId="58C5FD0A" w14:textId="77777777" w:rsidR="00102A67" w:rsidRPr="00BE7F56" w:rsidRDefault="00102A67" w:rsidP="00692ACF">
            <w:pPr>
              <w:spacing w:before="120"/>
              <w:ind w:left="1170" w:right="-72" w:hanging="630"/>
            </w:pPr>
            <w:r w:rsidRPr="00BE7F56">
              <w:t>27.3.2</w:t>
            </w:r>
            <w:r w:rsidRPr="00BE7F56">
              <w:tab/>
              <w:t>At any time after any of the events set out in GCC Clause 27.3.1 have occurred, the Supplier may give a notice to the Project Manager requesting the issue of an Operational Acceptance Certificate.</w:t>
            </w:r>
          </w:p>
          <w:p w14:paraId="3E8955F4" w14:textId="77777777" w:rsidR="00102A67" w:rsidRPr="00BE7F56" w:rsidRDefault="00102A67" w:rsidP="00692ACF">
            <w:pPr>
              <w:spacing w:before="120"/>
              <w:ind w:left="1170" w:right="-72" w:hanging="630"/>
            </w:pPr>
            <w:r w:rsidRPr="00BE7F56">
              <w:t>27.3.3</w:t>
            </w:r>
            <w:r w:rsidRPr="00BE7F56">
              <w:tab/>
              <w:t>After consultation with the Purchaser, and within fourteen (14) days after receipt of the Supplier’s notice, the Project Manager shall:</w:t>
            </w:r>
          </w:p>
          <w:p w14:paraId="35B34C01" w14:textId="77777777" w:rsidR="00102A67" w:rsidRPr="00BE7F56" w:rsidRDefault="00102A67" w:rsidP="00692ACF">
            <w:pPr>
              <w:spacing w:before="120"/>
              <w:ind w:left="1800" w:right="-72" w:hanging="630"/>
            </w:pPr>
            <w:r w:rsidRPr="00BE7F56">
              <w:t>(a)</w:t>
            </w:r>
            <w:r w:rsidRPr="00BE7F56">
              <w:tab/>
              <w:t xml:space="preserve">issue an Operational Acceptance Certificate; or </w:t>
            </w:r>
          </w:p>
          <w:p w14:paraId="3A779E73" w14:textId="77777777" w:rsidR="00102A67" w:rsidRPr="00BE7F56" w:rsidRDefault="00102A67" w:rsidP="00692ACF">
            <w:pPr>
              <w:spacing w:before="120"/>
              <w:ind w:left="1800" w:right="-72" w:hanging="630"/>
            </w:pPr>
            <w:r w:rsidRPr="00BE7F56">
              <w:t>(b)</w:t>
            </w:r>
            <w:r w:rsidRPr="00BE7F56">
              <w:tab/>
              <w:t>notify the Supplier in writing of any defect or deficiencies or other reason for the failure of the Operational Acceptance Tests; or</w:t>
            </w:r>
          </w:p>
          <w:p w14:paraId="1A0684AF" w14:textId="77777777" w:rsidR="00102A67" w:rsidRPr="00BE7F56" w:rsidRDefault="00102A67" w:rsidP="00692ACF">
            <w:pPr>
              <w:spacing w:before="120"/>
              <w:ind w:left="1800" w:right="-72" w:hanging="630"/>
            </w:pPr>
            <w:r w:rsidRPr="00BE7F56">
              <w:t>(c)</w:t>
            </w:r>
            <w:r w:rsidRPr="00BE7F56">
              <w:tab/>
            </w:r>
            <w:r w:rsidRPr="00BE7F56">
              <w:rPr>
                <w:spacing w:val="-4"/>
              </w:rPr>
              <w:t>issue the Operational Acceptance Certificate, if the situation covered by GCC Clause 27.3.1 (b) arises.</w:t>
            </w:r>
          </w:p>
          <w:p w14:paraId="071CFE6D" w14:textId="77777777" w:rsidR="00102A67" w:rsidRPr="00BE7F56" w:rsidRDefault="00102A67" w:rsidP="00692ACF">
            <w:pPr>
              <w:spacing w:before="120"/>
              <w:ind w:left="1170" w:right="-72" w:hanging="630"/>
            </w:pPr>
            <w:r w:rsidRPr="00BE7F56">
              <w:t>27.3.4</w:t>
            </w:r>
            <w:r w:rsidRPr="00BE7F56">
              <w:tab/>
              <w:t>The Supplier shall use all reasonable endeavors to promptly remedy any defect and/or deficiencies and/or other reasons for the failure of the Operational Acceptance Test that the Project Manager has notified the Supplier of.  Once such remedies have been made by the Supplier, the Supplier shall notify the Purchaser, and the Purchaser, with the full cooperation of the Supplier, shall use all reasonable endeavors to promptly carry out retesting of the System or Subsystem.  Upon the successful conclusion of the Operational Acceptance Tests, the Supplier shall notify the Purchaser of its request for Operational Acceptance Certification, in accordance with GCC Clause 27.3.3.  The Purchaser shall then issue to the Supplier the Operational Acceptance Certification in accordance with GCC Clause 27.3.3 (a), or shall notify the Supplier of further defects, deficiencies, or other reasons for the failure of the Operational Acceptance Test.  The procedure set out in this GCC Clause 27.3.4 shall be repeated, as necessary, until an Operational Acceptance Certificate is issued.</w:t>
            </w:r>
          </w:p>
          <w:p w14:paraId="7E594EB2" w14:textId="77777777" w:rsidR="00102A67" w:rsidRPr="00BE7F56" w:rsidRDefault="00102A67" w:rsidP="00692ACF">
            <w:pPr>
              <w:spacing w:before="120"/>
              <w:ind w:left="1170" w:right="-72" w:hanging="720"/>
            </w:pPr>
            <w:r w:rsidRPr="00BE7F56">
              <w:t>27.3.5</w:t>
            </w:r>
            <w:r w:rsidRPr="00BE7F56">
              <w:tab/>
              <w:t>If the System or Subsystem fails to pass the Operational Acceptance Test(s) in accordance with GCC Clause 27.2, then either:</w:t>
            </w:r>
          </w:p>
          <w:p w14:paraId="432CFE39" w14:textId="77777777" w:rsidR="00102A67" w:rsidRPr="00BE7F56" w:rsidRDefault="00102A67" w:rsidP="00692ACF">
            <w:pPr>
              <w:spacing w:before="120"/>
              <w:ind w:left="1800" w:right="-72" w:hanging="630"/>
            </w:pPr>
            <w:r w:rsidRPr="00BE7F56">
              <w:t>(a)</w:t>
            </w:r>
            <w:r w:rsidRPr="00BE7F56">
              <w:tab/>
              <w:t xml:space="preserve">the Purchaser may consider terminating the Contract, pursuant to GCC Clause 41.2.2; </w:t>
            </w:r>
          </w:p>
          <w:p w14:paraId="3021986A" w14:textId="77777777" w:rsidR="00102A67" w:rsidRPr="00BE7F56" w:rsidRDefault="00102A67" w:rsidP="00692ACF">
            <w:pPr>
              <w:spacing w:before="120"/>
              <w:ind w:left="1800" w:right="-72"/>
            </w:pPr>
            <w:r w:rsidRPr="00BE7F56">
              <w:t>or</w:t>
            </w:r>
          </w:p>
          <w:p w14:paraId="13E0EDD5" w14:textId="77777777" w:rsidR="00102A67" w:rsidRPr="00BE7F56" w:rsidRDefault="00102A67" w:rsidP="00692ACF">
            <w:pPr>
              <w:spacing w:before="120"/>
              <w:ind w:left="1800" w:right="-72" w:hanging="630"/>
            </w:pPr>
            <w:r w:rsidRPr="00BE7F56">
              <w:t>(b)</w:t>
            </w:r>
            <w:r w:rsidRPr="00BE7F56">
              <w:tab/>
              <w:t>if the failure to achieve Operational Acceptance within the specified time period is a result of the failure of the Purchaser to fulfill its obligations under the Contract, then the Supplier shall be deemed to have fulfilled its obligations with respect to the relevant technical and functional aspects of the Contract, and GCC Clauses 30.3 and 30.4 shall not apply.</w:t>
            </w:r>
          </w:p>
          <w:p w14:paraId="3710B742" w14:textId="77777777" w:rsidR="00102A67" w:rsidRPr="00BE7F56" w:rsidRDefault="00102A67" w:rsidP="00692ACF">
            <w:pPr>
              <w:spacing w:before="120"/>
              <w:ind w:left="1170" w:right="-72" w:hanging="630"/>
            </w:pPr>
            <w:r w:rsidRPr="00BE7F56">
              <w:t>27.3.6</w:t>
            </w:r>
            <w:r w:rsidRPr="00BE7F56">
              <w:tab/>
              <w:t>If within fourteen (14) days after receipt of the Supplier’s notice the Project Manager fails to issue the Operational Acceptance Certificate or fails to inform the Supplier in writing of the justifiable reasons why the Project Manager has not issued the Operational Acceptance Certificate, the System or Subsystem shall be deemed to have been accepted as of the date of the Supplier’s said notice.</w:t>
            </w:r>
          </w:p>
          <w:p w14:paraId="17531F45" w14:textId="77777777" w:rsidR="00102A67" w:rsidRPr="00BE7F56" w:rsidRDefault="00102A67" w:rsidP="00692ACF">
            <w:pPr>
              <w:spacing w:before="120"/>
              <w:ind w:left="793" w:right="-72" w:hanging="793"/>
            </w:pPr>
            <w:r w:rsidRPr="00BE7F56">
              <w:t>27.4</w:t>
            </w:r>
            <w:r w:rsidRPr="00BE7F56">
              <w:tab/>
              <w:t>Partial Acceptance</w:t>
            </w:r>
          </w:p>
          <w:p w14:paraId="6AE347B2" w14:textId="77777777" w:rsidR="00102A67" w:rsidRPr="00BE7F56" w:rsidRDefault="00102A67" w:rsidP="00692ACF">
            <w:pPr>
              <w:spacing w:before="120"/>
              <w:ind w:left="1170" w:right="-72" w:hanging="630"/>
            </w:pPr>
            <w:r w:rsidRPr="00BE7F56">
              <w:t>27.4.1</w:t>
            </w:r>
            <w:r w:rsidRPr="00BE7F56">
              <w:rPr>
                <w:spacing w:val="-4"/>
              </w:rPr>
              <w:tab/>
              <w:t>If so specified in the SCC for GCC Clause 27.2.1, Installation and Commissioning shall be carried out individually for each identified major component or Subsystem(s) of the System.  In this event, the provisions in the Contract relating to Installation and Commissioning, including the Operational Acceptance Test, shall apply to each such major component or Subsystem individually, and Operational Acceptance Certificate(s) shall be issued accordingly for each such major component or Subsystem of the System, subject to the limitations contained in GCC Clause 27.4.2.</w:t>
            </w:r>
          </w:p>
          <w:p w14:paraId="2C426942" w14:textId="77777777" w:rsidR="00102A67" w:rsidRPr="00BE7F56" w:rsidRDefault="00102A67" w:rsidP="00692ACF">
            <w:pPr>
              <w:spacing w:before="120"/>
              <w:ind w:left="1170" w:right="-72" w:hanging="630"/>
            </w:pPr>
            <w:r w:rsidRPr="00BE7F56">
              <w:t>27.4.2</w:t>
            </w:r>
            <w:r w:rsidRPr="00BE7F56">
              <w:tab/>
            </w:r>
            <w:r w:rsidRPr="00BE7F56">
              <w:rPr>
                <w:spacing w:val="-4"/>
              </w:rPr>
              <w:t>The issuance of Operational Acceptance Certificates for individual major components or Subsystems pursuant to GCC Clause 27.4.1 shall not relieve the Supplier of its obligation to obtain an Operational Acceptance Certificate for the System as an integrated whole (if so specified in the SCC for GCC Clauses 12.1 and 27.2.1) once all major components and Subsystems have been supplied, installed, tested, and commissioned.</w:t>
            </w:r>
          </w:p>
          <w:p w14:paraId="0ACCCA8B" w14:textId="77777777" w:rsidR="00102A67" w:rsidRPr="00BE7F56" w:rsidRDefault="00102A67" w:rsidP="00692ACF">
            <w:pPr>
              <w:spacing w:before="120"/>
              <w:ind w:left="1181" w:right="-72" w:hanging="634"/>
            </w:pPr>
            <w:r w:rsidRPr="00BE7F56">
              <w:t>27.4.3</w:t>
            </w:r>
            <w:r w:rsidRPr="00BE7F56">
              <w:tab/>
              <w:t xml:space="preserve">In the case of minor components for the System that by their nature do not require Commissioning or an Operational Acceptance Test (e.g., minor fittings, furnishings or site works, etc.), the Project Manager shall issue an Operational Acceptance Certificate within fourteen (14) days after the fittings and/or furnishings have been delivered and/or installed or the site works have been completed.  The Supplier shall, however, use all reasonable endeavors to promptly remedy any defects or deficiencies in such minor components detected by the Purchaser or Supplier. </w:t>
            </w:r>
          </w:p>
        </w:tc>
      </w:tr>
    </w:tbl>
    <w:p w14:paraId="51F7EB65" w14:textId="09B19706" w:rsidR="00102A67" w:rsidRPr="00BE7F56" w:rsidRDefault="00102A67" w:rsidP="00692ACF">
      <w:pPr>
        <w:pStyle w:val="Head61"/>
        <w:spacing w:before="120"/>
      </w:pPr>
      <w:bookmarkStart w:id="788" w:name="_Toc277233349"/>
      <w:bookmarkStart w:id="789" w:name="_Toc73977723"/>
      <w:r w:rsidRPr="00BE7F56">
        <w:t>F.  Guarantees and Liabilities</w:t>
      </w:r>
      <w:bookmarkEnd w:id="788"/>
      <w:bookmarkEnd w:id="789"/>
    </w:p>
    <w:tbl>
      <w:tblPr>
        <w:tblW w:w="0" w:type="auto"/>
        <w:tblInd w:w="108" w:type="dxa"/>
        <w:tblLayout w:type="fixed"/>
        <w:tblLook w:val="0000" w:firstRow="0" w:lastRow="0" w:firstColumn="0" w:lastColumn="0" w:noHBand="0" w:noVBand="0"/>
      </w:tblPr>
      <w:tblGrid>
        <w:gridCol w:w="2412"/>
        <w:gridCol w:w="6588"/>
      </w:tblGrid>
      <w:tr w:rsidR="00102A67" w:rsidRPr="00BE7F56" w14:paraId="5B8328B2" w14:textId="77777777" w:rsidTr="00D63497">
        <w:trPr>
          <w:trHeight w:val="720"/>
        </w:trPr>
        <w:tc>
          <w:tcPr>
            <w:tcW w:w="2412" w:type="dxa"/>
          </w:tcPr>
          <w:p w14:paraId="2F0E7010" w14:textId="77777777" w:rsidR="00102A67" w:rsidRPr="00BE7F56" w:rsidRDefault="00102A67" w:rsidP="00692ACF">
            <w:pPr>
              <w:pStyle w:val="Head62"/>
              <w:spacing w:before="120"/>
            </w:pPr>
            <w:bookmarkStart w:id="790" w:name="_Toc277233350"/>
            <w:bookmarkStart w:id="791" w:name="_Toc73977724"/>
            <w:r w:rsidRPr="00BE7F56">
              <w:t>28.</w:t>
            </w:r>
            <w:r w:rsidRPr="00BE7F56">
              <w:tab/>
              <w:t>Operational Acceptance Time Guarantee</w:t>
            </w:r>
            <w:bookmarkEnd w:id="790"/>
            <w:bookmarkEnd w:id="791"/>
          </w:p>
        </w:tc>
        <w:tc>
          <w:tcPr>
            <w:tcW w:w="6588" w:type="dxa"/>
          </w:tcPr>
          <w:p w14:paraId="57EDDEA4" w14:textId="77777777" w:rsidR="00102A67" w:rsidRPr="00BE7F56" w:rsidRDefault="00102A67" w:rsidP="00692ACF">
            <w:pPr>
              <w:spacing w:before="120"/>
              <w:ind w:left="793" w:right="-72" w:hanging="793"/>
            </w:pPr>
            <w:r w:rsidRPr="00BE7F56">
              <w:t>28.1</w:t>
            </w:r>
            <w:r w:rsidRPr="00BE7F56">
              <w:tab/>
              <w:t xml:space="preserve">The Supplier guarantees that it shall complete the supply, Installation, Commissioning, and achieve Operational Acceptance of the System (or Subsystems, pursuant to the SCC for GCC Clause 27.2.1) within the time periods specified in the Implementation Schedule and/or the Agreed Project Plan pursuant to GCC Clause 8.2, or within such extended time to which the Supplier shall be entitled under GCC Clause 40 (Extension of Time for Achieving Operational Acceptance). </w:t>
            </w:r>
          </w:p>
        </w:tc>
      </w:tr>
      <w:tr w:rsidR="00102A67" w:rsidRPr="00BE7F56" w14:paraId="0723BC7F" w14:textId="77777777" w:rsidTr="00D63497">
        <w:trPr>
          <w:trHeight w:val="720"/>
        </w:trPr>
        <w:tc>
          <w:tcPr>
            <w:tcW w:w="2412" w:type="dxa"/>
          </w:tcPr>
          <w:p w14:paraId="51BD1CD0" w14:textId="77777777" w:rsidR="00102A67" w:rsidRPr="00BE7F56" w:rsidRDefault="00102A67" w:rsidP="00692ACF">
            <w:pPr>
              <w:spacing w:before="120"/>
              <w:jc w:val="left"/>
            </w:pPr>
          </w:p>
        </w:tc>
        <w:tc>
          <w:tcPr>
            <w:tcW w:w="6588" w:type="dxa"/>
          </w:tcPr>
          <w:p w14:paraId="5F0743D5" w14:textId="77777777" w:rsidR="00102A67" w:rsidRPr="00BE7F56" w:rsidRDefault="00102A67" w:rsidP="00692ACF">
            <w:pPr>
              <w:spacing w:before="120"/>
              <w:ind w:left="793" w:right="-72" w:hanging="793"/>
            </w:pPr>
            <w:r w:rsidRPr="00BE7F56">
              <w:t>28.2</w:t>
            </w:r>
            <w:r w:rsidRPr="00BE7F56">
              <w:tab/>
            </w:r>
            <w:r w:rsidRPr="00BE7F56">
              <w:rPr>
                <w:b/>
              </w:rPr>
              <w:t>Unless otherwise specified in the SCC</w:t>
            </w:r>
            <w:r w:rsidRPr="00BE7F56">
              <w:t>, i</w:t>
            </w:r>
            <w:r w:rsidRPr="00BE7F56">
              <w:rPr>
                <w:spacing w:val="-4"/>
              </w:rPr>
              <w:t xml:space="preserve">f the Supplier fails to supply, install, commission, and achieve Operational </w:t>
            </w:r>
            <w:r w:rsidRPr="001D6E20">
              <w:t>Acceptance</w:t>
            </w:r>
            <w:r w:rsidRPr="00BE7F56">
              <w:rPr>
                <w:spacing w:val="-4"/>
              </w:rPr>
              <w:t xml:space="preserve"> of the System (or Subsystems pursuant to the SCC for GCC Clause 27.2.1) within the time for achieving Operational Acceptance specified in the Implementation Schedule or the Agreed Project Plan, or any extension of the time for achieving Operational Acceptance previously granted under GCC Clause 40 (Extension of Time for Achieving Operational Acceptance), the Supplier shall pay to the Purchaser liquidated damages at the rate of one half of one percent per week as a percentage of the Contract Price (exclusive of Recurrent Costs if any), or the relevant part of the Contract Price if a Subsystem has not achieved Operational Acceptance.  The aggregate amount of such liquidated damages shall in no event exceed the amount of ten (10) percent of the Contract Price (exclusive of Recurrent Costs if any).  Once the Maximum is reached, the Purchaser may consider termination of the Contract, pursuant to GCC Clause 41.2.2.</w:t>
            </w:r>
          </w:p>
          <w:p w14:paraId="34C22E47" w14:textId="77777777" w:rsidR="00102A67" w:rsidRPr="00BE7F56" w:rsidRDefault="00102A67" w:rsidP="00692ACF">
            <w:pPr>
              <w:spacing w:before="120"/>
              <w:ind w:left="793" w:right="-72" w:hanging="793"/>
            </w:pPr>
            <w:r w:rsidRPr="00BE7F56">
              <w:t>28.3</w:t>
            </w:r>
            <w:r w:rsidRPr="00BE7F56">
              <w:tab/>
            </w:r>
            <w:r w:rsidRPr="00BE7F56">
              <w:rPr>
                <w:b/>
              </w:rPr>
              <w:t>Unless otherwise specified in the SCC,</w:t>
            </w:r>
            <w:r w:rsidRPr="00BE7F56">
              <w:t xml:space="preserve"> liquidated damages payable under GCC Clause 28.2 shall apply only to the failure to achieve Operational Acceptance of the System (and Subsystems) as specified in the Implementation Schedule and/or Agreed Project Plan.  This Clause 28.3 shall not limit, however, any other rights or remedies the Purchaser may have under the Contract for other delays.</w:t>
            </w:r>
          </w:p>
          <w:p w14:paraId="187622DA" w14:textId="77777777" w:rsidR="00102A67" w:rsidRPr="00BE7F56" w:rsidRDefault="00102A67" w:rsidP="00692ACF">
            <w:pPr>
              <w:spacing w:before="120"/>
              <w:ind w:left="793" w:right="-72" w:hanging="793"/>
            </w:pPr>
            <w:r w:rsidRPr="00BE7F56">
              <w:t>28.4</w:t>
            </w:r>
            <w:r w:rsidRPr="00BE7F56">
              <w:tab/>
              <w:t>If liquidated damages are claimed by the Purchaser for the System (or Subsystem), the Supplier shall have no further liability whatsoever to the Purchaser in respect to the Operational Acceptance time guarantee for the System (or Subsystem).  However, the payment of liquidated damages shall not in any way relieve the Supplier from any of its obligations to complete the System or from any other of its obligations and liabilities under the Contract.</w:t>
            </w:r>
          </w:p>
        </w:tc>
      </w:tr>
      <w:tr w:rsidR="00102A67" w:rsidRPr="00BE7F56" w14:paraId="501E314D" w14:textId="77777777" w:rsidTr="00D63497">
        <w:trPr>
          <w:trHeight w:val="720"/>
        </w:trPr>
        <w:tc>
          <w:tcPr>
            <w:tcW w:w="2412" w:type="dxa"/>
          </w:tcPr>
          <w:p w14:paraId="01030991" w14:textId="30E094D6" w:rsidR="00102A67" w:rsidRPr="00BE7F56" w:rsidRDefault="00102A67" w:rsidP="00692ACF">
            <w:pPr>
              <w:pStyle w:val="Head62"/>
              <w:spacing w:before="120"/>
            </w:pPr>
            <w:bookmarkStart w:id="792" w:name="_Toc277233351"/>
            <w:bookmarkStart w:id="793" w:name="_Toc73977725"/>
            <w:r w:rsidRPr="00BE7F56">
              <w:t>29.</w:t>
            </w:r>
            <w:r w:rsidRPr="00BE7F56">
              <w:tab/>
              <w:t>Defect Liability</w:t>
            </w:r>
            <w:bookmarkEnd w:id="792"/>
            <w:bookmarkEnd w:id="793"/>
          </w:p>
        </w:tc>
        <w:tc>
          <w:tcPr>
            <w:tcW w:w="6588" w:type="dxa"/>
          </w:tcPr>
          <w:p w14:paraId="6C92A058" w14:textId="77777777" w:rsidR="00102A67" w:rsidRPr="00BE7F56" w:rsidRDefault="00102A67" w:rsidP="00692ACF">
            <w:pPr>
              <w:spacing w:before="120"/>
              <w:ind w:left="793" w:right="-72" w:hanging="793"/>
            </w:pPr>
            <w:r w:rsidRPr="00BE7F56">
              <w:t>29.1</w:t>
            </w:r>
            <w:r w:rsidRPr="00BE7F56">
              <w:tab/>
              <w:t xml:space="preserve">The Supplier warrants that the System, including all Information Technologies, Materials, and other Goods supplied and Services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  </w:t>
            </w:r>
            <w:r w:rsidRPr="00BE7F56">
              <w:rPr>
                <w:b/>
              </w:rPr>
              <w:t>Unless otherwise specified in the SCC</w:t>
            </w:r>
            <w:r w:rsidRPr="00BE7F56">
              <w:t>, there will be NO exceptions and/or limitations to this warranty with respect to Software (or categories of Software).  Commercial warranty provisions of products supplied under the Contract shall apply to the extent that they do not conflict with the provisions of this Contract.</w:t>
            </w:r>
          </w:p>
        </w:tc>
      </w:tr>
      <w:tr w:rsidR="00102A67" w:rsidRPr="00BE7F56" w14:paraId="7D0D49A3" w14:textId="77777777" w:rsidTr="00D63497">
        <w:trPr>
          <w:trHeight w:val="720"/>
        </w:trPr>
        <w:tc>
          <w:tcPr>
            <w:tcW w:w="2412" w:type="dxa"/>
          </w:tcPr>
          <w:p w14:paraId="31563A8E" w14:textId="77777777" w:rsidR="00102A67" w:rsidRPr="00BE7F56" w:rsidRDefault="00102A67" w:rsidP="00692ACF">
            <w:pPr>
              <w:spacing w:before="120"/>
              <w:jc w:val="left"/>
            </w:pPr>
          </w:p>
        </w:tc>
        <w:tc>
          <w:tcPr>
            <w:tcW w:w="6588" w:type="dxa"/>
          </w:tcPr>
          <w:p w14:paraId="54111C6C" w14:textId="77777777" w:rsidR="00102A67" w:rsidRPr="00BE7F56" w:rsidRDefault="00102A67" w:rsidP="00692ACF">
            <w:pPr>
              <w:spacing w:before="120"/>
              <w:ind w:left="793" w:right="-72" w:hanging="793"/>
            </w:pPr>
            <w:r w:rsidRPr="00BE7F56">
              <w:t>29.2</w:t>
            </w:r>
            <w:r w:rsidRPr="00BE7F56">
              <w:tab/>
              <w:t xml:space="preserve">The Supplier also warrants that the Information Technologies, Materials, and other Goods supplied under the Contract are new, unused, and incorporate all recent improvements in design that materially affect the System’s or Subsystem’s ability to fulfill the Technical Requirements.  </w:t>
            </w:r>
          </w:p>
          <w:p w14:paraId="2F7C35F9" w14:textId="77777777" w:rsidR="00102A67" w:rsidRPr="00BE7F56" w:rsidRDefault="00102A67" w:rsidP="00692ACF">
            <w:pPr>
              <w:spacing w:before="120"/>
              <w:ind w:left="793" w:right="-72" w:hanging="793"/>
              <w:rPr>
                <w:b/>
              </w:rPr>
            </w:pPr>
            <w:r w:rsidRPr="00BE7F56">
              <w:t>29.3</w:t>
            </w:r>
            <w:r w:rsidRPr="00BE7F56">
              <w:tab/>
            </w:r>
            <w:r w:rsidRPr="00BE7F56">
              <w:rPr>
                <w:b/>
              </w:rPr>
              <w:t xml:space="preserve">Unless otherwise specified in the SCC, </w:t>
            </w:r>
            <w:r w:rsidRPr="00BE7F56">
              <w:t>the Supplier warrants that: (i) all Goods components to be incorporated into the System form part of the Supplier’s and/or Subcontractor’s current product lines, and (ii) they have been previously released to the market.</w:t>
            </w:r>
          </w:p>
          <w:p w14:paraId="4B2F6A06" w14:textId="77777777" w:rsidR="00102A67" w:rsidRPr="00BE7F56" w:rsidRDefault="00102A67" w:rsidP="00692ACF">
            <w:pPr>
              <w:spacing w:before="120"/>
              <w:ind w:left="793" w:right="-72" w:hanging="793"/>
            </w:pPr>
            <w:r w:rsidRPr="00BE7F56">
              <w:t>29.4</w:t>
            </w:r>
            <w:r w:rsidRPr="00BE7F56">
              <w:tab/>
            </w:r>
            <w:r w:rsidRPr="00BE7F56">
              <w:rPr>
                <w:b/>
              </w:rPr>
              <w:t>Unless otherwise specified in the SCC</w:t>
            </w:r>
            <w:r w:rsidRPr="00BE7F56">
              <w:t>, the Warranty Period shall commence from the date of Operational Acceptance of the System (or of any major component or Subsystem for which separate Operational Acceptance is provided for in the Contract) and shall extend for thirty-six (36) months.</w:t>
            </w:r>
          </w:p>
          <w:p w14:paraId="7503367A" w14:textId="77777777" w:rsidR="00102A67" w:rsidRPr="00BE7F56" w:rsidRDefault="00102A67" w:rsidP="00692ACF">
            <w:pPr>
              <w:spacing w:before="120"/>
              <w:ind w:left="793" w:right="-72" w:hanging="793"/>
            </w:pPr>
            <w:r w:rsidRPr="00BE7F56">
              <w:t>29.5</w:t>
            </w:r>
            <w:r w:rsidRPr="00BE7F56">
              <w:tab/>
              <w:t>If during the Warranty Period any defect as described in GCC Clause 29.1 should be found in the design, engineering, Materials, and workmanship of the Information Technologies and other Goods supplied or of the Services provided by the Supplier, the Supplier shall promptly, in consultation and agreement with the Purchaser regarding appropriate remedying of the defects, and at its sole cost, repair, replace, or otherwise make good (as the Supplier shall, at its discretion, determine) such defect as well as any damage to the System caused by such defect. Any defective Information Technologies or other Goods that have been replaced by the Supplier shall remain the property of the Supplier.</w:t>
            </w:r>
          </w:p>
          <w:p w14:paraId="174DDF68" w14:textId="77777777" w:rsidR="00102A67" w:rsidRPr="00BE7F56" w:rsidRDefault="00102A67" w:rsidP="00692ACF">
            <w:pPr>
              <w:spacing w:before="120"/>
              <w:ind w:left="793" w:right="-72" w:hanging="793"/>
            </w:pPr>
            <w:r w:rsidRPr="00BE7F56">
              <w:t>29.6</w:t>
            </w:r>
            <w:r w:rsidRPr="00BE7F56">
              <w:tab/>
              <w:t>The Supplier shall not be responsible for the repair, replacement, or making good of any defect, or of any damage to the System arising out of or resulting from any of the following causes:</w:t>
            </w:r>
          </w:p>
          <w:p w14:paraId="218060A4" w14:textId="77777777" w:rsidR="00102A67" w:rsidRPr="00BE7F56" w:rsidRDefault="00102A67" w:rsidP="00692ACF">
            <w:pPr>
              <w:spacing w:before="120"/>
              <w:ind w:left="1333" w:right="-72" w:hanging="540"/>
            </w:pPr>
            <w:r w:rsidRPr="00BE7F56">
              <w:t>(a)</w:t>
            </w:r>
            <w:r w:rsidRPr="00BE7F56">
              <w:tab/>
              <w:t>improper operation or maintenance of the System by the Purchaser;</w:t>
            </w:r>
          </w:p>
          <w:p w14:paraId="55082E79" w14:textId="77777777" w:rsidR="00102A67" w:rsidRPr="00BE7F56" w:rsidRDefault="00102A67" w:rsidP="00692ACF">
            <w:pPr>
              <w:spacing w:before="120"/>
              <w:ind w:left="1333" w:right="-72" w:hanging="540"/>
            </w:pPr>
            <w:r w:rsidRPr="00BE7F56">
              <w:t>(b)</w:t>
            </w:r>
            <w:r w:rsidRPr="00BE7F56">
              <w:tab/>
              <w:t>normal wear and tear;</w:t>
            </w:r>
          </w:p>
          <w:p w14:paraId="35EBA8F5" w14:textId="77777777" w:rsidR="00102A67" w:rsidRPr="00BE7F56" w:rsidRDefault="00102A67" w:rsidP="00692ACF">
            <w:pPr>
              <w:spacing w:before="120"/>
              <w:ind w:left="1333" w:right="-72" w:hanging="540"/>
            </w:pPr>
            <w:r w:rsidRPr="00BE7F56">
              <w:t>(c)</w:t>
            </w:r>
            <w:r w:rsidRPr="00BE7F56">
              <w:tab/>
              <w:t>use of the System with items not supplied by the Supplier, unless otherwise identified in the Technical Requirements, or approved by the Supplier; or</w:t>
            </w:r>
          </w:p>
          <w:p w14:paraId="2CBD800B" w14:textId="77777777" w:rsidR="00102A67" w:rsidRPr="00BE7F56" w:rsidRDefault="00102A67" w:rsidP="00692ACF">
            <w:pPr>
              <w:spacing w:before="120"/>
              <w:ind w:left="1333" w:right="-72" w:hanging="540"/>
            </w:pPr>
            <w:r w:rsidRPr="00BE7F56">
              <w:t>(d)</w:t>
            </w:r>
            <w:r w:rsidRPr="00BE7F56">
              <w:tab/>
              <w:t>modifications made to the System by the Purchaser, or a third party, not approved by the Supplier.</w:t>
            </w:r>
          </w:p>
          <w:p w14:paraId="7CE5F2F2" w14:textId="77777777" w:rsidR="00102A67" w:rsidRPr="00BE7F56" w:rsidRDefault="00102A67" w:rsidP="00692ACF">
            <w:pPr>
              <w:spacing w:before="120"/>
              <w:ind w:left="793" w:right="-72" w:hanging="793"/>
            </w:pPr>
            <w:r w:rsidRPr="00BE7F56">
              <w:t>29.7</w:t>
            </w:r>
            <w:r w:rsidRPr="00BE7F56">
              <w:tab/>
              <w:t>The Supplier’s obligations under this GCC Clause 29 shall not apply to:</w:t>
            </w:r>
          </w:p>
          <w:p w14:paraId="1CA61CA9" w14:textId="77777777" w:rsidR="00102A67" w:rsidRPr="00BE7F56" w:rsidRDefault="00102A67" w:rsidP="00692ACF">
            <w:pPr>
              <w:spacing w:before="120"/>
              <w:ind w:left="1333" w:right="-72" w:hanging="540"/>
            </w:pPr>
            <w:r w:rsidRPr="00BE7F56">
              <w:t>(a)</w:t>
            </w:r>
            <w:r w:rsidRPr="00BE7F56">
              <w:tab/>
              <w:t>any materials that are normally consumed in operation or have a normal life shorter than the Warranty Period; or</w:t>
            </w:r>
          </w:p>
          <w:p w14:paraId="2BA644DB" w14:textId="77777777" w:rsidR="00102A67" w:rsidRPr="00BE7F56" w:rsidRDefault="00102A67" w:rsidP="00692ACF">
            <w:pPr>
              <w:spacing w:before="120"/>
              <w:ind w:left="1333" w:right="-72" w:hanging="540"/>
            </w:pPr>
            <w:r w:rsidRPr="00BE7F56">
              <w:t>(b)</w:t>
            </w:r>
            <w:r w:rsidRPr="00BE7F56">
              <w:tab/>
              <w:t>any designs, specifications, or other data designed, supplied, or specified by or on behalf of the Purchaser or any matters for which the Supplier has disclaimed responsibility, in accordance with GCC Clause 21.1.2.</w:t>
            </w:r>
          </w:p>
          <w:p w14:paraId="24AC47A6" w14:textId="77777777" w:rsidR="00102A67" w:rsidRPr="00BE7F56" w:rsidRDefault="00102A67" w:rsidP="00692ACF">
            <w:pPr>
              <w:spacing w:before="120"/>
              <w:ind w:left="793" w:right="-72" w:hanging="793"/>
            </w:pPr>
            <w:r w:rsidRPr="00BE7F56">
              <w:t>29.8</w:t>
            </w:r>
            <w:r w:rsidRPr="00BE7F56">
              <w:tab/>
              <w:t>The Purchaser shall give the Supplier a notice promptly following the discovery of such defect, stating the nature of any such defect together with all available evidence.  The Purchaser shall afford all reasonable opportunity for the Supplier to inspect any such defect. The Purchaser shall afford the Supplier all necessary access to the System and the site to enable the Supplier to perform its obligations under this GCC Clause 29.</w:t>
            </w:r>
          </w:p>
          <w:p w14:paraId="004566BA" w14:textId="77777777" w:rsidR="00102A67" w:rsidRPr="00BE7F56" w:rsidRDefault="00102A67" w:rsidP="00692ACF">
            <w:pPr>
              <w:spacing w:before="120"/>
              <w:ind w:left="793" w:right="-72" w:hanging="793"/>
            </w:pPr>
            <w:r w:rsidRPr="00BE7F56">
              <w:t>29.9</w:t>
            </w:r>
            <w:r w:rsidRPr="00BE7F56">
              <w:tab/>
              <w:t>The Supplier may, with the consent of the Purchaser, remove from the site any Information Technologies and other Goods that are defective, if the nature of the defect, and/or any damage to the System caused by the defect, is such that repairs cannot be expeditiously carried out at the site.  If the repair, replacement, or making good is of such a character that it may affect the efficiency of the System, the Purchaser may give the Supplier notice requiring that tests of the defective part be made by the Supplier immediately upon completion of such remedial work, whereupon the Supplier shall carry out such tests.</w:t>
            </w:r>
          </w:p>
          <w:p w14:paraId="0182A2A0" w14:textId="77777777" w:rsidR="00102A67" w:rsidRPr="00BE7F56" w:rsidRDefault="00102A67" w:rsidP="00692ACF">
            <w:pPr>
              <w:spacing w:before="120"/>
              <w:ind w:left="793" w:right="-72"/>
            </w:pPr>
            <w:r w:rsidRPr="00BE7F56">
              <w:t>If such part fails the tests, the Supplier shall carry out further repair, replacement, or making good (as the case may be) until that part of the System passes such tests.  The tests shall be agreed upon by the Purchaser and the Supplier.</w:t>
            </w:r>
          </w:p>
          <w:p w14:paraId="0BA57852" w14:textId="77777777" w:rsidR="00102A67" w:rsidRPr="00BE7F56" w:rsidRDefault="00102A67" w:rsidP="00692ACF">
            <w:pPr>
              <w:spacing w:before="120"/>
              <w:ind w:left="793" w:right="-72" w:hanging="793"/>
            </w:pPr>
            <w:r w:rsidRPr="00BE7F56">
              <w:t>29.10</w:t>
            </w:r>
            <w:r w:rsidRPr="00BE7F56">
              <w:tab/>
              <w:t xml:space="preserve"> </w:t>
            </w:r>
            <w:r w:rsidRPr="00BE7F56">
              <w:rPr>
                <w:b/>
              </w:rPr>
              <w:t>Unless otherwise specified in the SCC</w:t>
            </w:r>
            <w:r w:rsidRPr="00BE7F56">
              <w:t>, the response times and repair/replacement times for Warranty Defect Repair are specified in the Technical Requirements.  Nevertheless, if the Supplier fails to commence the work necessary to remedy such defect or any damage to the System caused by such defect within two weeks the Purchaser may, following notice to the Supplier, proceed to do such work or contract a third party (or parties) to do such work, and the reasonable costs incurred by the Purchaser in connection with such work shall be paid to the Purchaser by the Supplier or may be deducted by the Purchaser from any monies due the Supplier or claimed under the Performance Security.</w:t>
            </w:r>
          </w:p>
          <w:p w14:paraId="6605995F" w14:textId="77777777" w:rsidR="00102A67" w:rsidRPr="00BE7F56" w:rsidRDefault="00102A67" w:rsidP="00692ACF">
            <w:pPr>
              <w:spacing w:before="120"/>
              <w:ind w:left="793" w:right="-72" w:hanging="793"/>
            </w:pPr>
            <w:r w:rsidRPr="00BE7F56">
              <w:t>29.11</w:t>
            </w:r>
            <w:r w:rsidRPr="00BE7F56">
              <w:tab/>
              <w:t xml:space="preserve"> If the System or Subsystem cannot be used by reason of such defect and/or making good of such defect, the Warranty Period for the System shall be extended by a period equal to the period during which the System or Subsystem could not be used by the Purchaser because of such defect and/or making good of such defect.</w:t>
            </w:r>
          </w:p>
          <w:p w14:paraId="7FD9BDC8" w14:textId="77777777" w:rsidR="00102A67" w:rsidRPr="00BE7F56" w:rsidRDefault="00102A67" w:rsidP="00692ACF">
            <w:pPr>
              <w:spacing w:before="120"/>
              <w:ind w:left="793" w:right="-72" w:hanging="793"/>
            </w:pPr>
            <w:r w:rsidRPr="00BE7F56">
              <w:t>29.12</w:t>
            </w:r>
            <w:r w:rsidRPr="00BE7F56">
              <w:tab/>
              <w:t xml:space="preserve"> Items substituted for defective parts of the System during the Warranty Period shall be covered by the Defect Liability Warranty for the remainder of the Warranty Period applicable for the part replaced or three (3) months, whichever is greater.  For reasons of information security, the Purchaser may choose to retain physical possession of any replaced defective information storage devices.</w:t>
            </w:r>
          </w:p>
          <w:p w14:paraId="5F528D8D" w14:textId="77777777" w:rsidR="00102A67" w:rsidRPr="00BE7F56" w:rsidRDefault="00102A67" w:rsidP="00692ACF">
            <w:pPr>
              <w:spacing w:before="120"/>
              <w:ind w:left="793" w:right="-72" w:hanging="793"/>
            </w:pPr>
            <w:r w:rsidRPr="00BE7F56">
              <w:t>29.13</w:t>
            </w:r>
            <w:r w:rsidRPr="00BE7F56">
              <w:tab/>
              <w:t xml:space="preserve"> At the request of the Purchaser and without prejudice to any other rights and remedies that the Purchaser may have against the Supplier under the Contract, the Supplier will offer all possible assistance to the Purchaser to seek warranty services or remedial action from any subcontracted third-party producers or licensor of Goods included in the System, including without limitation assignment or transfer in favor of the Purchaser of the benefit of any warranties given by such producers or licensors to the Supplier. </w:t>
            </w:r>
          </w:p>
        </w:tc>
      </w:tr>
      <w:tr w:rsidR="00102A67" w:rsidRPr="00BE7F56" w14:paraId="772BBA0D" w14:textId="77777777" w:rsidTr="00D63497">
        <w:trPr>
          <w:trHeight w:val="720"/>
        </w:trPr>
        <w:tc>
          <w:tcPr>
            <w:tcW w:w="2412" w:type="dxa"/>
          </w:tcPr>
          <w:p w14:paraId="01CEF63E" w14:textId="754E5F48" w:rsidR="00102A67" w:rsidRPr="00BE7F56" w:rsidRDefault="00102A67" w:rsidP="00692ACF">
            <w:pPr>
              <w:pStyle w:val="Head62"/>
              <w:spacing w:before="120"/>
            </w:pPr>
            <w:bookmarkStart w:id="794" w:name="_Toc277233352"/>
            <w:bookmarkStart w:id="795" w:name="_Toc73977726"/>
            <w:r w:rsidRPr="00BE7F56">
              <w:t>30.</w:t>
            </w:r>
            <w:r w:rsidRPr="00BE7F56">
              <w:tab/>
              <w:t>Functional Guarantees</w:t>
            </w:r>
            <w:bookmarkEnd w:id="794"/>
            <w:bookmarkEnd w:id="795"/>
          </w:p>
        </w:tc>
        <w:tc>
          <w:tcPr>
            <w:tcW w:w="6588" w:type="dxa"/>
          </w:tcPr>
          <w:p w14:paraId="7BC95E18" w14:textId="77777777" w:rsidR="00102A67" w:rsidRPr="00BE7F56" w:rsidRDefault="00102A67" w:rsidP="00692ACF">
            <w:pPr>
              <w:spacing w:before="120"/>
              <w:ind w:left="793" w:right="-72" w:hanging="793"/>
            </w:pPr>
            <w:r w:rsidRPr="00BE7F56">
              <w:t>30.1</w:t>
            </w:r>
            <w:r w:rsidRPr="00BE7F56">
              <w:tab/>
              <w:t>The Supplier guarantees that, once the Operational Acceptance Certificate(s) has been issued, the System represents a complete, integrated solution to the Purchaser’s requirements set forth in the Technical Requirements and it conforms to all other aspects of the Contract. The Supplier acknowledges that GCC Clause 27 regarding Commissioning and Operational Acceptance governs how technical conformance of the System to the Contract requirements will be determined.</w:t>
            </w:r>
          </w:p>
        </w:tc>
      </w:tr>
      <w:tr w:rsidR="00102A67" w:rsidRPr="00BE7F56" w14:paraId="2F9C5ABB" w14:textId="77777777" w:rsidTr="00D63497">
        <w:trPr>
          <w:trHeight w:val="720"/>
        </w:trPr>
        <w:tc>
          <w:tcPr>
            <w:tcW w:w="2412" w:type="dxa"/>
          </w:tcPr>
          <w:p w14:paraId="638D74E3" w14:textId="77777777" w:rsidR="00102A67" w:rsidRPr="00BE7F56" w:rsidRDefault="00102A67" w:rsidP="00692ACF">
            <w:pPr>
              <w:spacing w:before="120"/>
              <w:jc w:val="left"/>
            </w:pPr>
          </w:p>
        </w:tc>
        <w:tc>
          <w:tcPr>
            <w:tcW w:w="6588" w:type="dxa"/>
          </w:tcPr>
          <w:p w14:paraId="44CA2585" w14:textId="77777777" w:rsidR="00102A67" w:rsidRPr="00BE7F56" w:rsidRDefault="00102A67" w:rsidP="00692ACF">
            <w:pPr>
              <w:spacing w:before="120"/>
              <w:ind w:left="793" w:right="-72" w:hanging="793"/>
            </w:pPr>
            <w:r w:rsidRPr="00BE7F56">
              <w:t>30.2</w:t>
            </w:r>
            <w:r w:rsidRPr="00BE7F56">
              <w:tab/>
              <w:t>If, for reasons attributable to the Supplier, the System does not conform to the Technical Requirements or does not conform to all other aspects of the Contract, the Supplier shall at its cost and expense make such changes, modifications, and/or additions to the System as may be necessary to conform to the Technical Requirements and meet all functional and performance standards.  The Supplier shall notify the Purchaser upon completion of the necessary changes, modifications, and/or additions and shall request the Purchaser to repeat the Operational Acceptance Tests until the System achieves Operational Acceptance.</w:t>
            </w:r>
          </w:p>
          <w:p w14:paraId="1A0E3F3A" w14:textId="77777777" w:rsidR="00102A67" w:rsidRPr="00BE7F56" w:rsidRDefault="00102A67" w:rsidP="00692ACF">
            <w:pPr>
              <w:spacing w:before="120"/>
              <w:ind w:left="793" w:right="-72" w:hanging="793"/>
            </w:pPr>
            <w:r w:rsidRPr="00BE7F56">
              <w:t>30.3</w:t>
            </w:r>
            <w:r w:rsidRPr="00BE7F56">
              <w:tab/>
              <w:t>If the System (or Subsystem[s]) fails to achieve Operational Acceptance, the Purchaser may consider termination of the Contract, pursuant to GCC Clause 41.2.2, and forfeiture of the Supplier’s Performance Security in accordance with GCC Clause 13.3 in compensation for the extra costs and delays likely to result from this failure.</w:t>
            </w:r>
          </w:p>
        </w:tc>
      </w:tr>
      <w:tr w:rsidR="00102A67" w:rsidRPr="00BE7F56" w14:paraId="3D832C35" w14:textId="77777777" w:rsidTr="00D63497">
        <w:trPr>
          <w:trHeight w:val="720"/>
        </w:trPr>
        <w:tc>
          <w:tcPr>
            <w:tcW w:w="2412" w:type="dxa"/>
          </w:tcPr>
          <w:p w14:paraId="1C51766D" w14:textId="07EAEC61" w:rsidR="00102A67" w:rsidRPr="00BE7F56" w:rsidRDefault="00102A67" w:rsidP="00692ACF">
            <w:pPr>
              <w:pStyle w:val="Head62"/>
              <w:spacing w:before="120"/>
            </w:pPr>
            <w:bookmarkStart w:id="796" w:name="_Toc277233353"/>
            <w:bookmarkStart w:id="797" w:name="_Toc73977727"/>
            <w:r w:rsidRPr="00BE7F56">
              <w:t>31.</w:t>
            </w:r>
            <w:r w:rsidRPr="00BE7F56">
              <w:tab/>
              <w:t>Intellectual Property Rights Warranty</w:t>
            </w:r>
            <w:bookmarkEnd w:id="796"/>
            <w:bookmarkEnd w:id="797"/>
          </w:p>
        </w:tc>
        <w:tc>
          <w:tcPr>
            <w:tcW w:w="6588" w:type="dxa"/>
          </w:tcPr>
          <w:p w14:paraId="7C38F9CD" w14:textId="77777777" w:rsidR="00102A67" w:rsidRPr="00BE7F56" w:rsidRDefault="00102A67" w:rsidP="00692ACF">
            <w:pPr>
              <w:spacing w:before="120"/>
              <w:ind w:left="793" w:right="-72" w:hanging="793"/>
            </w:pPr>
            <w:r w:rsidRPr="00BE7F56">
              <w:t>31.1</w:t>
            </w:r>
            <w:r w:rsidRPr="00BE7F56">
              <w:tab/>
              <w:t xml:space="preserve">The Supplier hereby represents and warrants that:  </w:t>
            </w:r>
          </w:p>
          <w:p w14:paraId="30D4353E" w14:textId="77777777" w:rsidR="00102A67" w:rsidRPr="00BE7F56" w:rsidRDefault="00102A67" w:rsidP="00692ACF">
            <w:pPr>
              <w:spacing w:before="120"/>
              <w:ind w:left="1423" w:right="-72" w:hanging="540"/>
            </w:pPr>
            <w:r w:rsidRPr="00BE7F56">
              <w:t>(a)</w:t>
            </w:r>
            <w:r w:rsidRPr="00BE7F56">
              <w:tab/>
              <w:t xml:space="preserve">the System as supplied, installed, tested, and accepted; </w:t>
            </w:r>
          </w:p>
          <w:p w14:paraId="580B6A75" w14:textId="77777777" w:rsidR="00102A67" w:rsidRPr="00BE7F56" w:rsidRDefault="00102A67" w:rsidP="00692ACF">
            <w:pPr>
              <w:spacing w:before="120"/>
              <w:ind w:left="1423" w:right="-72" w:hanging="540"/>
            </w:pPr>
            <w:r w:rsidRPr="00BE7F56">
              <w:t>(b)</w:t>
            </w:r>
            <w:r w:rsidRPr="00BE7F56">
              <w:tab/>
              <w:t xml:space="preserve">use of the System in accordance with the Contract; and </w:t>
            </w:r>
          </w:p>
          <w:p w14:paraId="48FFE9AA" w14:textId="77777777" w:rsidR="00102A67" w:rsidRPr="00BE7F56" w:rsidRDefault="00102A67" w:rsidP="00692ACF">
            <w:pPr>
              <w:spacing w:before="120"/>
              <w:ind w:left="1423" w:right="-72" w:hanging="540"/>
            </w:pPr>
            <w:r w:rsidRPr="00BE7F56">
              <w:t>(c)</w:t>
            </w:r>
            <w:r w:rsidRPr="00BE7F56">
              <w:tab/>
              <w:t xml:space="preserve">copying of the Software and Materials provided to the Purchaser in accordance with the Contract </w:t>
            </w:r>
          </w:p>
          <w:p w14:paraId="1CB3EC76" w14:textId="77777777" w:rsidR="00102A67" w:rsidRPr="00BE7F56" w:rsidRDefault="00102A67" w:rsidP="00692ACF">
            <w:pPr>
              <w:spacing w:before="120"/>
              <w:ind w:left="883" w:right="-72"/>
            </w:pPr>
            <w:r w:rsidRPr="00BE7F56">
              <w:t>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Intellectual Property Rights and the warranties set forth in the Contract, and for the Purchaser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System.</w:t>
            </w:r>
          </w:p>
        </w:tc>
      </w:tr>
      <w:tr w:rsidR="00102A67" w:rsidRPr="00BE7F56" w14:paraId="404DB9E4" w14:textId="77777777" w:rsidTr="00D63497">
        <w:trPr>
          <w:trHeight w:val="720"/>
        </w:trPr>
        <w:tc>
          <w:tcPr>
            <w:tcW w:w="2412" w:type="dxa"/>
          </w:tcPr>
          <w:p w14:paraId="6C43AFB7" w14:textId="5390F618" w:rsidR="00102A67" w:rsidRPr="00BE7F56" w:rsidRDefault="00102A67" w:rsidP="00692ACF">
            <w:pPr>
              <w:pStyle w:val="Head62"/>
              <w:spacing w:before="120"/>
            </w:pPr>
            <w:bookmarkStart w:id="798" w:name="_Toc277233354"/>
            <w:bookmarkStart w:id="799" w:name="_Toc73977728"/>
            <w:r w:rsidRPr="00BE7F56">
              <w:t>32.</w:t>
            </w:r>
            <w:r w:rsidRPr="00BE7F56">
              <w:tab/>
              <w:t>Intellectual Property Rights Indemnity</w:t>
            </w:r>
            <w:bookmarkEnd w:id="798"/>
            <w:bookmarkEnd w:id="799"/>
          </w:p>
        </w:tc>
        <w:tc>
          <w:tcPr>
            <w:tcW w:w="6588" w:type="dxa"/>
          </w:tcPr>
          <w:p w14:paraId="7BB8DDBD" w14:textId="77777777" w:rsidR="00102A67" w:rsidRPr="00BE7F56" w:rsidRDefault="00102A67" w:rsidP="00692ACF">
            <w:pPr>
              <w:spacing w:before="120"/>
              <w:ind w:left="793" w:right="-72" w:hanging="793"/>
            </w:pPr>
            <w:r w:rsidRPr="00BE7F56">
              <w:t>32.1</w:t>
            </w:r>
            <w:r w:rsidRPr="00BE7F56">
              <w:tab/>
              <w:t xml:space="preserve">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any infringement or alleged infringement of any Intellectual Property Rights by reason of: </w:t>
            </w:r>
          </w:p>
          <w:p w14:paraId="7E1F88FA" w14:textId="77777777" w:rsidR="00102A67" w:rsidRPr="00BE7F56" w:rsidRDefault="00102A67" w:rsidP="00692ACF">
            <w:pPr>
              <w:spacing w:before="120"/>
              <w:ind w:left="1423" w:right="-72" w:hanging="547"/>
            </w:pPr>
            <w:r w:rsidRPr="00BE7F56">
              <w:t>(a)</w:t>
            </w:r>
            <w:r w:rsidRPr="00BE7F56">
              <w:tab/>
              <w:t xml:space="preserve">installation of the System by the Supplier or the use of the System, including the Materials, in the country where the site is located; </w:t>
            </w:r>
          </w:p>
          <w:p w14:paraId="1AD6DFA0" w14:textId="77777777" w:rsidR="00102A67" w:rsidRPr="00BE7F56" w:rsidRDefault="00102A67" w:rsidP="00692ACF">
            <w:pPr>
              <w:spacing w:before="120"/>
              <w:ind w:left="1423" w:right="-72" w:hanging="547"/>
            </w:pPr>
            <w:r w:rsidRPr="00BE7F56">
              <w:t>(b)</w:t>
            </w:r>
            <w:r w:rsidRPr="00BE7F56">
              <w:tab/>
              <w:t xml:space="preserve">copying of the Software and Materials provided the Supplier in accordance with the Agreement; and </w:t>
            </w:r>
          </w:p>
        </w:tc>
      </w:tr>
      <w:tr w:rsidR="00102A67" w:rsidRPr="00BE7F56" w14:paraId="298ED7C1" w14:textId="77777777" w:rsidTr="00D63497">
        <w:trPr>
          <w:trHeight w:val="720"/>
        </w:trPr>
        <w:tc>
          <w:tcPr>
            <w:tcW w:w="2412" w:type="dxa"/>
          </w:tcPr>
          <w:p w14:paraId="00E14596" w14:textId="77777777" w:rsidR="00102A67" w:rsidRPr="00BE7F56" w:rsidRDefault="00102A67" w:rsidP="00692ACF">
            <w:pPr>
              <w:spacing w:before="120"/>
              <w:jc w:val="left"/>
            </w:pPr>
          </w:p>
        </w:tc>
        <w:tc>
          <w:tcPr>
            <w:tcW w:w="6588" w:type="dxa"/>
          </w:tcPr>
          <w:p w14:paraId="5D37323B" w14:textId="77777777" w:rsidR="00102A67" w:rsidRPr="00BE7F56" w:rsidRDefault="00102A67" w:rsidP="00692ACF">
            <w:pPr>
              <w:spacing w:before="120"/>
              <w:ind w:left="1423" w:right="-72" w:hanging="540"/>
            </w:pPr>
            <w:r w:rsidRPr="00BE7F56">
              <w:t>(c)</w:t>
            </w:r>
            <w:r w:rsidRPr="00BE7F56">
              <w:tab/>
              <w:t>sale of the products produced by the System in any country, except to the extent that such losses, liabilities, and costs arise as a result of the Purchaser’s breach of GCC Clause 32.2.</w:t>
            </w:r>
          </w:p>
        </w:tc>
      </w:tr>
      <w:tr w:rsidR="00102A67" w:rsidRPr="00BE7F56" w14:paraId="78D8DC64" w14:textId="77777777" w:rsidTr="00D63497">
        <w:trPr>
          <w:trHeight w:val="720"/>
        </w:trPr>
        <w:tc>
          <w:tcPr>
            <w:tcW w:w="2412" w:type="dxa"/>
          </w:tcPr>
          <w:p w14:paraId="67F7CFA4" w14:textId="77777777" w:rsidR="00102A67" w:rsidRPr="00BE7F56" w:rsidRDefault="00102A67" w:rsidP="00692ACF">
            <w:pPr>
              <w:spacing w:before="120"/>
              <w:jc w:val="left"/>
            </w:pPr>
          </w:p>
        </w:tc>
        <w:tc>
          <w:tcPr>
            <w:tcW w:w="6588" w:type="dxa"/>
          </w:tcPr>
          <w:p w14:paraId="28E5C030" w14:textId="77777777" w:rsidR="00102A67" w:rsidRPr="00BE7F56" w:rsidRDefault="00102A67" w:rsidP="00692ACF">
            <w:pPr>
              <w:spacing w:before="120"/>
              <w:ind w:left="793" w:right="-72" w:hanging="793"/>
            </w:pPr>
            <w:r w:rsidRPr="00BE7F56">
              <w:t>32.2</w:t>
            </w:r>
            <w:r w:rsidRPr="00BE7F56">
              <w:tab/>
              <w:t>Such indemnity shall not cover any use of the System, including the Materials, other than for the purpose indicated by or to be reasonably inferred from the Contract, any infringement resulting from the use of the System, or any products of the System produced thereby in association or combination with any other goods or services not supplied by the Supplier, where the infringement arises because of such association or combination and not because of use of the System in its own right.</w:t>
            </w:r>
          </w:p>
          <w:p w14:paraId="110AC3B6" w14:textId="77777777" w:rsidR="00102A67" w:rsidRPr="00BE7F56" w:rsidRDefault="00102A67" w:rsidP="00692ACF">
            <w:pPr>
              <w:spacing w:before="120"/>
              <w:ind w:left="793" w:right="-72" w:hanging="793"/>
            </w:pPr>
            <w:r w:rsidRPr="00BE7F56">
              <w:t>32.3</w:t>
            </w:r>
            <w:r w:rsidRPr="00BE7F56">
              <w:tab/>
              <w:t>Such indemnities shall also not apply if any claim of infringement:</w:t>
            </w:r>
          </w:p>
          <w:p w14:paraId="6502E186" w14:textId="77777777" w:rsidR="00102A67" w:rsidRPr="00BE7F56" w:rsidRDefault="00102A67" w:rsidP="00692ACF">
            <w:pPr>
              <w:spacing w:before="120"/>
              <w:ind w:left="1333" w:right="-72" w:hanging="547"/>
            </w:pPr>
            <w:r w:rsidRPr="00BE7F56">
              <w:t>(a)</w:t>
            </w:r>
            <w:r w:rsidRPr="00BE7F56">
              <w:tab/>
              <w:t>is asserted by a parent, subsidiary, or affiliate of the Purchaser’s organization;</w:t>
            </w:r>
          </w:p>
          <w:p w14:paraId="3A92CBAA" w14:textId="77777777" w:rsidR="00102A67" w:rsidRPr="00BE7F56" w:rsidRDefault="00102A67" w:rsidP="00692ACF">
            <w:pPr>
              <w:spacing w:before="120"/>
              <w:ind w:left="1333" w:right="-72" w:hanging="540"/>
            </w:pPr>
            <w:r w:rsidRPr="00BE7F56">
              <w:t>(b)</w:t>
            </w:r>
            <w:r w:rsidRPr="00BE7F56">
              <w:tab/>
              <w:t>is a direct result of a design mandated by the Purchaser’s Technical Requirements and the possibility of such infringement was duly noted in the Supplier’s Bid; or</w:t>
            </w:r>
          </w:p>
          <w:p w14:paraId="2C9C0782" w14:textId="77777777" w:rsidR="00102A67" w:rsidRPr="00BE7F56" w:rsidRDefault="00102A67" w:rsidP="00692ACF">
            <w:pPr>
              <w:spacing w:before="120"/>
              <w:ind w:left="1333" w:right="-72" w:hanging="540"/>
            </w:pPr>
            <w:r w:rsidRPr="00BE7F56">
              <w:t>(c)</w:t>
            </w:r>
            <w:r w:rsidRPr="00BE7F56">
              <w:tab/>
              <w:t>results from the alteration of the System, including the Materials, by the Purchaser or any persons other than the Supplier or a person authorized by the Supplier.</w:t>
            </w:r>
          </w:p>
        </w:tc>
      </w:tr>
      <w:tr w:rsidR="00102A67" w:rsidRPr="00BE7F56" w14:paraId="57A74463" w14:textId="77777777" w:rsidTr="00D63497">
        <w:trPr>
          <w:trHeight w:val="720"/>
        </w:trPr>
        <w:tc>
          <w:tcPr>
            <w:tcW w:w="2412" w:type="dxa"/>
          </w:tcPr>
          <w:p w14:paraId="328BE430" w14:textId="77777777" w:rsidR="00102A67" w:rsidRPr="00BE7F56" w:rsidRDefault="00102A67" w:rsidP="00692ACF">
            <w:pPr>
              <w:spacing w:before="120"/>
              <w:jc w:val="left"/>
            </w:pPr>
          </w:p>
        </w:tc>
        <w:tc>
          <w:tcPr>
            <w:tcW w:w="6588" w:type="dxa"/>
          </w:tcPr>
          <w:p w14:paraId="3BBDC2A8" w14:textId="77777777" w:rsidR="00102A67" w:rsidRPr="00BE7F56" w:rsidRDefault="00102A67" w:rsidP="00692ACF">
            <w:pPr>
              <w:spacing w:before="120"/>
              <w:ind w:left="793" w:right="-72" w:hanging="793"/>
            </w:pPr>
            <w:r w:rsidRPr="00BE7F56">
              <w:t>32.4</w:t>
            </w:r>
            <w:r w:rsidRPr="00BE7F56">
              <w:tab/>
              <w:t>If any proceedings are brought or any claim is made against the Purchaser arising out of the matters referred to in GCC Clause 32.1, the Purchaser shall promptly give the Supplier notice of such proceedings or claims, and the Supplier may at its own expense and in the Purchaser’s name conduct such proceedings or claim and any negotiations for the settlement of any such proceedings or claim.</w:t>
            </w:r>
          </w:p>
          <w:p w14:paraId="79E169DD" w14:textId="77777777" w:rsidR="00102A67" w:rsidRPr="00BE7F56" w:rsidRDefault="00102A67" w:rsidP="00692ACF">
            <w:pPr>
              <w:spacing w:before="120"/>
              <w:ind w:left="793" w:right="-72"/>
            </w:pPr>
            <w:r w:rsidRPr="00BE7F56">
              <w:t>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days,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tc>
      </w:tr>
      <w:tr w:rsidR="00102A67" w:rsidRPr="00BE7F56" w14:paraId="4B0C615D" w14:textId="77777777" w:rsidTr="00D63497">
        <w:trPr>
          <w:trHeight w:val="720"/>
        </w:trPr>
        <w:tc>
          <w:tcPr>
            <w:tcW w:w="2412" w:type="dxa"/>
          </w:tcPr>
          <w:p w14:paraId="46F7629B" w14:textId="77777777" w:rsidR="00102A67" w:rsidRPr="00BE7F56" w:rsidRDefault="00102A67" w:rsidP="00692ACF">
            <w:pPr>
              <w:spacing w:before="120"/>
              <w:jc w:val="left"/>
            </w:pPr>
          </w:p>
        </w:tc>
        <w:tc>
          <w:tcPr>
            <w:tcW w:w="6588" w:type="dxa"/>
          </w:tcPr>
          <w:p w14:paraId="1B8EA994" w14:textId="77777777" w:rsidR="00102A67" w:rsidRPr="00BE7F56" w:rsidRDefault="00102A67" w:rsidP="00692ACF">
            <w:pPr>
              <w:spacing w:before="120"/>
              <w:ind w:left="793" w:right="-72" w:hanging="793"/>
            </w:pPr>
            <w:r w:rsidRPr="00BE7F56">
              <w:t>32.5</w:t>
            </w:r>
            <w:r w:rsidRPr="00BE7F56">
              <w:tab/>
              <w:t xml:space="preserve">The Purchaser shall indemnify and hold harmless the Supplier and its employees, officers, and Subcontractors from and against any and all losses, liabilities, and costs (including losses, liabilities, and costs incurred in defending a claim alleging such a liability) that the Supplier or its employees, officers, or Subcontractors may suffer as a result of any infringement or alleged infringement of any Intellectual Property Rights arising out of or in connection with any design, data, drawing, specification, or other documents or materials provided to the Supplier in connection with this Contract by the Purchaser or any persons (other than the Supplier) contracted by the Purchaser, except to the extent that such losses, liabilities, and costs arise as a result of the Supplier’s breach of GCC Clause 32.8. </w:t>
            </w:r>
          </w:p>
        </w:tc>
      </w:tr>
      <w:tr w:rsidR="00102A67" w:rsidRPr="00BE7F56" w14:paraId="52CA951F" w14:textId="77777777" w:rsidTr="00D63497">
        <w:tc>
          <w:tcPr>
            <w:tcW w:w="2412" w:type="dxa"/>
          </w:tcPr>
          <w:p w14:paraId="35001B61" w14:textId="77777777" w:rsidR="00102A67" w:rsidRPr="00BE7F56" w:rsidRDefault="00102A67" w:rsidP="00692ACF">
            <w:pPr>
              <w:spacing w:before="120"/>
              <w:jc w:val="left"/>
            </w:pPr>
          </w:p>
        </w:tc>
        <w:tc>
          <w:tcPr>
            <w:tcW w:w="6588" w:type="dxa"/>
          </w:tcPr>
          <w:p w14:paraId="602735F9" w14:textId="77777777" w:rsidR="00102A67" w:rsidRPr="00BE7F56" w:rsidRDefault="00102A67" w:rsidP="00692ACF">
            <w:pPr>
              <w:spacing w:before="120"/>
              <w:ind w:left="793" w:right="-72" w:hanging="793"/>
            </w:pPr>
            <w:r w:rsidRPr="00BE7F56">
              <w:t>32.6</w:t>
            </w:r>
            <w:r w:rsidRPr="00BE7F56">
              <w:tab/>
              <w:t>Such indemnity shall not cover</w:t>
            </w:r>
          </w:p>
          <w:p w14:paraId="5B4E7436" w14:textId="77777777" w:rsidR="00102A67" w:rsidRPr="00BE7F56" w:rsidRDefault="00102A67" w:rsidP="00692ACF">
            <w:pPr>
              <w:spacing w:before="120"/>
              <w:ind w:left="1333" w:right="-72" w:hanging="547"/>
            </w:pPr>
            <w:r w:rsidRPr="00BE7F56">
              <w:t>(a)</w:t>
            </w:r>
            <w:r w:rsidRPr="00BE7F56">
              <w:tab/>
              <w:t>any use of the design, data, drawing, specification, or other documents or materials, other than for the purpose indicated by or to be reasonably inferred from the Contract;</w:t>
            </w:r>
          </w:p>
          <w:p w14:paraId="6BCD24E4" w14:textId="77777777" w:rsidR="00102A67" w:rsidRPr="00BE7F56" w:rsidRDefault="00102A67" w:rsidP="00692ACF">
            <w:pPr>
              <w:spacing w:before="120"/>
              <w:ind w:left="1333" w:right="-72" w:hanging="547"/>
            </w:pPr>
            <w:r w:rsidRPr="00BE7F56">
              <w:t>(b)</w:t>
            </w:r>
            <w:r w:rsidRPr="00BE7F56">
              <w:tab/>
              <w:t>any infringement resulting from the use of the design, data, drawing, specification, or other documents or materials, or any products produced thereby, in association or combination with any other Goods or Services not provided by the Purchaser or any other person contracted by the Purchaser, where the infringement arises because of such association or combination and not because of the use of the design, data, drawing, specification, or other documents or materials in its own right.</w:t>
            </w:r>
          </w:p>
          <w:p w14:paraId="380D2089" w14:textId="77777777" w:rsidR="00102A67" w:rsidRPr="00BE7F56" w:rsidRDefault="00102A67" w:rsidP="00692ACF">
            <w:pPr>
              <w:spacing w:before="120"/>
              <w:ind w:left="793" w:right="-72" w:hanging="793"/>
            </w:pPr>
            <w:r w:rsidRPr="00BE7F56">
              <w:t>32.7</w:t>
            </w:r>
            <w:r w:rsidRPr="00BE7F56">
              <w:tab/>
              <w:t>Such indemnities shall also not apply:</w:t>
            </w:r>
          </w:p>
          <w:p w14:paraId="6AA5FC36" w14:textId="77777777" w:rsidR="00102A67" w:rsidRPr="00BE7F56" w:rsidRDefault="00102A67" w:rsidP="00692ACF">
            <w:pPr>
              <w:spacing w:before="120"/>
              <w:ind w:left="1333" w:right="-72" w:hanging="547"/>
            </w:pPr>
            <w:r w:rsidRPr="00BE7F56">
              <w:t>(a)</w:t>
            </w:r>
            <w:r w:rsidRPr="00BE7F56">
              <w:tab/>
              <w:t>if any claim of infringement is asserted by a parent, subsidiary, or affiliate of the Supplier’s organization;</w:t>
            </w:r>
          </w:p>
          <w:p w14:paraId="7CC998A7" w14:textId="77777777" w:rsidR="00102A67" w:rsidRPr="00BE7F56" w:rsidRDefault="00102A67" w:rsidP="00692ACF">
            <w:pPr>
              <w:spacing w:before="120"/>
              <w:ind w:left="1333" w:right="-72" w:hanging="547"/>
            </w:pPr>
            <w:r w:rsidRPr="00BE7F56">
              <w:t>(b)</w:t>
            </w:r>
            <w:r w:rsidRPr="00BE7F56">
              <w:tab/>
              <w:t>to the extent that any claim of infringement is caused by the alteration, by the Supplier, or any persons contracted by the Supplier, of the design, data, drawing, specification, or other documents or materials provided to the Supplier by the Purchaser or any persons contracted by the Purchaser.</w:t>
            </w:r>
          </w:p>
          <w:p w14:paraId="5CF2343B" w14:textId="77777777" w:rsidR="00102A67" w:rsidRPr="00BE7F56" w:rsidRDefault="00102A67" w:rsidP="00692ACF">
            <w:pPr>
              <w:spacing w:before="120"/>
              <w:ind w:left="793" w:right="-72" w:hanging="793"/>
            </w:pPr>
            <w:r w:rsidRPr="00BE7F56">
              <w:t>32.8</w:t>
            </w:r>
            <w:r w:rsidRPr="00BE7F56">
              <w:tab/>
              <w:t>If any proceedings are brought or any claim is made against the Supplier arising out of the matters referred to in GCC Clause 32.5,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02A67" w:rsidRPr="00BE7F56" w14:paraId="02DA3591" w14:textId="77777777" w:rsidTr="00D63497">
        <w:trPr>
          <w:trHeight w:val="720"/>
        </w:trPr>
        <w:tc>
          <w:tcPr>
            <w:tcW w:w="2412" w:type="dxa"/>
          </w:tcPr>
          <w:p w14:paraId="40C7B05C" w14:textId="1AB730DC" w:rsidR="00102A67" w:rsidRPr="00BE7F56" w:rsidRDefault="00102A67" w:rsidP="00692ACF">
            <w:pPr>
              <w:pStyle w:val="Head62"/>
              <w:spacing w:before="120"/>
            </w:pPr>
            <w:bookmarkStart w:id="800" w:name="_Toc277233355"/>
            <w:bookmarkStart w:id="801" w:name="_Toc73977729"/>
            <w:r w:rsidRPr="00BE7F56">
              <w:t>33.</w:t>
            </w:r>
            <w:r w:rsidRPr="00BE7F56">
              <w:tab/>
              <w:t>Limitation of Liability</w:t>
            </w:r>
            <w:bookmarkEnd w:id="800"/>
            <w:bookmarkEnd w:id="801"/>
          </w:p>
        </w:tc>
        <w:tc>
          <w:tcPr>
            <w:tcW w:w="6588" w:type="dxa"/>
          </w:tcPr>
          <w:p w14:paraId="47C59B0E" w14:textId="77777777" w:rsidR="00102A67" w:rsidRPr="00BE7F56" w:rsidRDefault="00102A67" w:rsidP="00692ACF">
            <w:pPr>
              <w:spacing w:before="120"/>
              <w:ind w:left="793" w:right="-72" w:hanging="793"/>
            </w:pPr>
            <w:r w:rsidRPr="00BE7F56">
              <w:t>33.1</w:t>
            </w:r>
            <w:r w:rsidRPr="00BE7F56">
              <w:tab/>
              <w:t>Provided the following does not exclude or limit any liabilities of either party in ways not permitted by applicable law:</w:t>
            </w:r>
          </w:p>
        </w:tc>
      </w:tr>
      <w:tr w:rsidR="00102A67" w:rsidRPr="00BE7F56" w14:paraId="6EF1C8BC" w14:textId="77777777" w:rsidTr="00D63497">
        <w:trPr>
          <w:trHeight w:val="720"/>
        </w:trPr>
        <w:tc>
          <w:tcPr>
            <w:tcW w:w="2412" w:type="dxa"/>
          </w:tcPr>
          <w:p w14:paraId="0845A81D" w14:textId="77777777" w:rsidR="00102A67" w:rsidRPr="00BE7F56" w:rsidRDefault="00102A67" w:rsidP="00692ACF">
            <w:pPr>
              <w:spacing w:before="120"/>
              <w:jc w:val="left"/>
            </w:pPr>
          </w:p>
        </w:tc>
        <w:tc>
          <w:tcPr>
            <w:tcW w:w="6588" w:type="dxa"/>
          </w:tcPr>
          <w:p w14:paraId="734F08FF" w14:textId="77777777" w:rsidR="00102A67" w:rsidRPr="00BE7F56" w:rsidRDefault="00102A67" w:rsidP="00692ACF">
            <w:pPr>
              <w:spacing w:before="120"/>
              <w:ind w:left="1423" w:right="-72" w:hanging="547"/>
            </w:pPr>
            <w:r w:rsidRPr="00BE7F56">
              <w:t>(a)</w:t>
            </w:r>
            <w:r w:rsidRPr="00BE7F56">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A1912C4" w14:textId="77777777" w:rsidR="00102A67" w:rsidRPr="00BE7F56" w:rsidRDefault="00102A67" w:rsidP="00692ACF">
            <w:pPr>
              <w:spacing w:before="120"/>
              <w:ind w:left="1423" w:right="-72" w:hanging="547"/>
            </w:pPr>
            <w:r w:rsidRPr="00BE7F56">
              <w:t>(b)</w:t>
            </w:r>
            <w:r w:rsidRPr="00BE7F56">
              <w:tab/>
              <w:t>the aggregate liability of the Supplier to the Purchaser, whether under the Contract, in tort or otherwise, shall not exceed the total Contract Price, provided that this limitation shall not apply to any obligation of the Supplier to indemnify the Purchaser with respect to intellectual property rights infringement.</w:t>
            </w:r>
          </w:p>
        </w:tc>
      </w:tr>
    </w:tbl>
    <w:p w14:paraId="4CAEC4D7" w14:textId="6D870995" w:rsidR="00102A67" w:rsidRPr="00BE7F56" w:rsidRDefault="00102A67" w:rsidP="00692ACF">
      <w:pPr>
        <w:pStyle w:val="Head61"/>
        <w:spacing w:before="120"/>
      </w:pPr>
      <w:bookmarkStart w:id="802" w:name="_Toc277233356"/>
      <w:bookmarkStart w:id="803" w:name="_Toc73977730"/>
      <w:r w:rsidRPr="00BE7F56">
        <w:t>G.  Risk Distribution</w:t>
      </w:r>
      <w:bookmarkEnd w:id="802"/>
      <w:bookmarkEnd w:id="803"/>
    </w:p>
    <w:tbl>
      <w:tblPr>
        <w:tblW w:w="0" w:type="auto"/>
        <w:tblInd w:w="108" w:type="dxa"/>
        <w:tblLayout w:type="fixed"/>
        <w:tblLook w:val="0000" w:firstRow="0" w:lastRow="0" w:firstColumn="0" w:lastColumn="0" w:noHBand="0" w:noVBand="0"/>
      </w:tblPr>
      <w:tblGrid>
        <w:gridCol w:w="2412"/>
        <w:gridCol w:w="6588"/>
      </w:tblGrid>
      <w:tr w:rsidR="00102A67" w:rsidRPr="00BE7F56" w14:paraId="3C5ABB81" w14:textId="77777777" w:rsidTr="00D63497">
        <w:tc>
          <w:tcPr>
            <w:tcW w:w="2412" w:type="dxa"/>
          </w:tcPr>
          <w:p w14:paraId="67C23F59" w14:textId="77777777" w:rsidR="00102A67" w:rsidRPr="00BE7F56" w:rsidRDefault="00102A67" w:rsidP="00692ACF">
            <w:pPr>
              <w:pStyle w:val="Head62"/>
              <w:spacing w:before="120"/>
            </w:pPr>
            <w:bookmarkStart w:id="804" w:name="_Toc277233357"/>
            <w:bookmarkStart w:id="805" w:name="_Toc73977731"/>
            <w:r w:rsidRPr="00BE7F56">
              <w:t>34.</w:t>
            </w:r>
            <w:r w:rsidRPr="00BE7F56">
              <w:tab/>
              <w:t>Transfer of Ownership</w:t>
            </w:r>
            <w:bookmarkEnd w:id="804"/>
            <w:bookmarkEnd w:id="805"/>
          </w:p>
        </w:tc>
        <w:tc>
          <w:tcPr>
            <w:tcW w:w="6588" w:type="dxa"/>
          </w:tcPr>
          <w:p w14:paraId="220531F8" w14:textId="77777777" w:rsidR="00102A67" w:rsidRPr="00BE7F56" w:rsidRDefault="00102A67" w:rsidP="00692ACF">
            <w:pPr>
              <w:spacing w:before="120"/>
              <w:ind w:left="793" w:right="-72" w:hanging="793"/>
            </w:pPr>
            <w:r w:rsidRPr="00BE7F56">
              <w:t>34.1</w:t>
            </w:r>
            <w:r w:rsidRPr="00BE7F56">
              <w:tab/>
              <w:t xml:space="preserve">With the exception of Software and Materials, the ownership of the Information Technologies and other Goods shall be transferred to the Purchaser at the time of Delivery or otherwise under terms that may be agreed upon and specified in the Contract Agreement.  </w:t>
            </w:r>
          </w:p>
        </w:tc>
      </w:tr>
      <w:tr w:rsidR="00102A67" w:rsidRPr="00BE7F56" w14:paraId="063B4F29" w14:textId="77777777" w:rsidTr="00D63497">
        <w:tc>
          <w:tcPr>
            <w:tcW w:w="2412" w:type="dxa"/>
          </w:tcPr>
          <w:p w14:paraId="7FD8177B" w14:textId="77777777" w:rsidR="00102A67" w:rsidRPr="00BE7F56" w:rsidRDefault="00102A67" w:rsidP="00692ACF">
            <w:pPr>
              <w:keepLines/>
              <w:spacing w:before="120"/>
              <w:jc w:val="left"/>
            </w:pPr>
          </w:p>
        </w:tc>
        <w:tc>
          <w:tcPr>
            <w:tcW w:w="6588" w:type="dxa"/>
          </w:tcPr>
          <w:p w14:paraId="2009BECC" w14:textId="02F5A466" w:rsidR="00102A67" w:rsidRPr="00BE7F56" w:rsidRDefault="00102A67" w:rsidP="00692ACF">
            <w:pPr>
              <w:spacing w:before="120"/>
              <w:ind w:left="793" w:right="-72" w:hanging="793"/>
            </w:pPr>
            <w:r w:rsidRPr="00BE7F56">
              <w:t>34.2</w:t>
            </w:r>
            <w:r w:rsidRPr="00BE7F56">
              <w:tab/>
              <w:t xml:space="preserve">Ownership and the terms of usage of the Software and Materials supplied under the Contract shall be governed by GCC Clause 15 (Copyright) </w:t>
            </w:r>
            <w:r w:rsidR="00C0370D" w:rsidRPr="00A44B45">
              <w:rPr>
                <w:szCs w:val="24"/>
              </w:rPr>
              <w:t>Clause 16 (Software License Agreements),</w:t>
            </w:r>
            <w:r w:rsidR="005D5A1E">
              <w:rPr>
                <w:szCs w:val="24"/>
              </w:rPr>
              <w:t xml:space="preserve"> </w:t>
            </w:r>
            <w:r w:rsidRPr="00BE7F56">
              <w:t>and any elaboration in the Technical Requirements.</w:t>
            </w:r>
          </w:p>
          <w:p w14:paraId="30E96E5A" w14:textId="77777777" w:rsidR="00102A67" w:rsidRPr="00BE7F56" w:rsidRDefault="00102A67" w:rsidP="00692ACF">
            <w:pPr>
              <w:spacing w:before="120"/>
              <w:ind w:left="793" w:right="-72" w:hanging="793"/>
            </w:pPr>
            <w:r w:rsidRPr="00BE7F56">
              <w:t>34.3</w:t>
            </w:r>
            <w:r w:rsidRPr="00BE7F56">
              <w:tab/>
              <w:t>Ownership of the Supplier’s Equipment used by the Supplier and its Subcontractors in connection with the Contract shall remain with the Supplier or its Subcontractors.</w:t>
            </w:r>
          </w:p>
        </w:tc>
      </w:tr>
      <w:tr w:rsidR="00102A67" w:rsidRPr="00BE7F56" w14:paraId="07340037" w14:textId="77777777" w:rsidTr="00D63497">
        <w:tc>
          <w:tcPr>
            <w:tcW w:w="2412" w:type="dxa"/>
          </w:tcPr>
          <w:p w14:paraId="2C5890EB" w14:textId="700362DC" w:rsidR="00102A67" w:rsidRPr="00BE7F56" w:rsidRDefault="00102A67" w:rsidP="00692ACF">
            <w:pPr>
              <w:pStyle w:val="Head62"/>
              <w:spacing w:before="120"/>
            </w:pPr>
            <w:bookmarkStart w:id="806" w:name="_Toc277233358"/>
            <w:bookmarkStart w:id="807" w:name="_Toc73977732"/>
            <w:r w:rsidRPr="00BE7F56">
              <w:t>35.</w:t>
            </w:r>
            <w:r w:rsidRPr="00BE7F56">
              <w:tab/>
              <w:t>Care of the System</w:t>
            </w:r>
            <w:bookmarkEnd w:id="806"/>
            <w:bookmarkEnd w:id="807"/>
          </w:p>
        </w:tc>
        <w:tc>
          <w:tcPr>
            <w:tcW w:w="6588" w:type="dxa"/>
          </w:tcPr>
          <w:p w14:paraId="5CBC439D" w14:textId="77777777" w:rsidR="00102A67" w:rsidRPr="00BE7F56" w:rsidRDefault="00102A67" w:rsidP="00692ACF">
            <w:pPr>
              <w:spacing w:before="120"/>
              <w:ind w:left="793" w:right="-72" w:hanging="793"/>
            </w:pPr>
            <w:r w:rsidRPr="00BE7F56">
              <w:t>35.1</w:t>
            </w:r>
            <w:r w:rsidRPr="00BE7F56">
              <w:tab/>
              <w:t>The Purchaser shall become responsible for the care and custody of the System or Subsystems upon their Delivery.  The Purchaser shall make good at its own cost any loss or damage that may occur to the System or Subsystems from any cause from the date of Delivery until the date of Operational Acceptance of the System or Subsystems, pursuant to GCC Clause 27 (Commissioning and Operational Acceptance), excepting such loss or damage arising from acts or omissions of the Supplier, its employees, or subcontractors.</w:t>
            </w:r>
          </w:p>
          <w:p w14:paraId="3D7AB960" w14:textId="77777777" w:rsidR="00102A67" w:rsidRPr="00BE7F56" w:rsidRDefault="00102A67" w:rsidP="00692ACF">
            <w:pPr>
              <w:spacing w:before="120"/>
              <w:ind w:left="793" w:right="-72" w:hanging="793"/>
            </w:pPr>
            <w:r w:rsidRPr="00BE7F56">
              <w:t>35.2</w:t>
            </w:r>
            <w:r w:rsidRPr="00BE7F56">
              <w:tab/>
              <w:t>If any loss or damage occurs to the System or any part of the System by reason of:</w:t>
            </w:r>
          </w:p>
          <w:p w14:paraId="28265B76" w14:textId="24466242" w:rsidR="00102A67" w:rsidRPr="00BE7F56" w:rsidRDefault="00102A67" w:rsidP="00692ACF">
            <w:pPr>
              <w:spacing w:before="120"/>
              <w:ind w:left="1333" w:right="-72" w:hanging="540"/>
            </w:pPr>
            <w:r w:rsidRPr="00BE7F56">
              <w:t>(a)</w:t>
            </w:r>
            <w:r w:rsidRPr="00BE7F56">
              <w:tab/>
              <w:t xml:space="preserve">(insofar as they relate to the country where the Project Site is located) nuclear reaction, nuclear radiation, radioactive contamination, a pressure wave caused by aircraft or other aerial objects, or any other occurrences that an experienced </w:t>
            </w:r>
            <w:r w:rsidR="00866398">
              <w:t xml:space="preserve">Supplier </w:t>
            </w:r>
            <w:r w:rsidRPr="00BE7F56">
              <w:t>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p>
          <w:p w14:paraId="628F918F" w14:textId="77777777" w:rsidR="00102A67" w:rsidRPr="00BE7F56" w:rsidRDefault="00102A67" w:rsidP="00692ACF">
            <w:pPr>
              <w:spacing w:before="120"/>
              <w:ind w:left="1333" w:right="-72" w:hanging="540"/>
            </w:pPr>
            <w:r w:rsidRPr="00BE7F56">
              <w:t>(b)</w:t>
            </w:r>
            <w:r w:rsidRPr="00BE7F56">
              <w:tab/>
              <w:t>any use not in accordance with the Contract, by the Purchaser or any third party;</w:t>
            </w:r>
          </w:p>
          <w:p w14:paraId="38D01708" w14:textId="77777777" w:rsidR="00102A67" w:rsidRPr="00BE7F56" w:rsidRDefault="00102A67" w:rsidP="00692ACF">
            <w:pPr>
              <w:spacing w:before="120"/>
              <w:ind w:left="1333" w:right="-72" w:hanging="540"/>
            </w:pPr>
            <w:r w:rsidRPr="00BE7F56">
              <w:t>(c)</w:t>
            </w:r>
            <w:r w:rsidRPr="00BE7F56">
              <w:tab/>
              <w:t>any use of or reliance upon any design, data, or specification provided or designated by or on behalf of the Purchaser, or any such matter for which the Supplier has disclaimed responsibility in accordance with GCC Clause 21.1.2,</w:t>
            </w:r>
          </w:p>
          <w:p w14:paraId="22105FF4" w14:textId="77777777" w:rsidR="00102A67" w:rsidRPr="00BE7F56" w:rsidRDefault="00102A67" w:rsidP="00692ACF">
            <w:pPr>
              <w:spacing w:before="120"/>
              <w:ind w:left="793" w:right="-72"/>
            </w:pPr>
            <w:r w:rsidRPr="00BE7F56">
              <w:t xml:space="preserve">the Purchaser shall pay to the Supplier all sums payable in respect of the System or Subsystems that have achieved Operational Acceptance, notwithstanding that the same be lost, destroyed, or damaged.  If the Purchaser requests the Supplier in writing to make good any loss or damage to the System thereby occasioned, the Supplier shall make good the same at the cost of the Purchaser in accordance with GCC Clause 39.  If the Purchaser does not request the Supplier in writing to make good any loss or damage to the System thereby occasioned, the Purchaser shall either request a change in accordance with GCC Clause 39, excluding the performance of that part of the System thereby lost, destroyed, or damaged, or, where the loss or damage affects a substantial part of the System, the Purchaser shall terminate the Contract pursuant to GCC Clause 41.1. </w:t>
            </w:r>
          </w:p>
          <w:p w14:paraId="693DE982" w14:textId="77777777" w:rsidR="00102A67" w:rsidRPr="00BE7F56" w:rsidRDefault="00102A67" w:rsidP="00692ACF">
            <w:pPr>
              <w:spacing w:before="120"/>
              <w:ind w:left="793" w:right="-72" w:hanging="793"/>
            </w:pPr>
            <w:r w:rsidRPr="00BE7F56">
              <w:t>35.3</w:t>
            </w:r>
            <w:r w:rsidRPr="00BE7F56">
              <w:tab/>
              <w:t>The Purchaser shall be liable for any loss of or damage to any Supplier’s Equipment which the Purchaser has authorized to locate within the Purchaser's premises for use in fulfillment of Supplier's obligations under the Contract, except where such loss or damage arises from acts or omissions of the Supplier, its employees, or subcontractors.</w:t>
            </w:r>
          </w:p>
        </w:tc>
      </w:tr>
      <w:tr w:rsidR="00102A67" w:rsidRPr="00BE7F56" w14:paraId="6D8829B4" w14:textId="77777777" w:rsidTr="00D63497">
        <w:trPr>
          <w:cantSplit/>
        </w:trPr>
        <w:tc>
          <w:tcPr>
            <w:tcW w:w="2412" w:type="dxa"/>
          </w:tcPr>
          <w:p w14:paraId="70F8E53E" w14:textId="35D4583E" w:rsidR="00102A67" w:rsidRPr="00BE7F56" w:rsidRDefault="00102A67" w:rsidP="00692ACF">
            <w:pPr>
              <w:pStyle w:val="Head62"/>
              <w:spacing w:before="120"/>
            </w:pPr>
            <w:bookmarkStart w:id="808" w:name="_Toc277233359"/>
            <w:bookmarkStart w:id="809" w:name="_Toc73977733"/>
            <w:r w:rsidRPr="00BE7F56">
              <w:t>36.</w:t>
            </w:r>
            <w:r w:rsidRPr="00BE7F56">
              <w:tab/>
              <w:t>Loss of or Damage to Property; Accident or Injury to Workers; Indemnification</w:t>
            </w:r>
            <w:bookmarkEnd w:id="808"/>
            <w:bookmarkEnd w:id="809"/>
          </w:p>
        </w:tc>
        <w:tc>
          <w:tcPr>
            <w:tcW w:w="6588" w:type="dxa"/>
          </w:tcPr>
          <w:p w14:paraId="177F5C42" w14:textId="4171D9B7" w:rsidR="00102A67" w:rsidRPr="00BE7F56" w:rsidRDefault="00102A67" w:rsidP="00692ACF">
            <w:pPr>
              <w:spacing w:before="120"/>
              <w:ind w:left="793" w:right="-72" w:hanging="793"/>
            </w:pPr>
            <w:r w:rsidRPr="00BE7F56">
              <w:t>36.1</w:t>
            </w:r>
            <w:r w:rsidRPr="00BE7F56">
              <w:tab/>
              <w:t>The Supplier and each and every Subcontractor shall abide by the job safety, insurance, customs, and immigration measures prevalent and laws in force in the Purchaser’s Country.</w:t>
            </w:r>
            <w:r w:rsidR="008A45F0" w:rsidRPr="00104E77">
              <w:rPr>
                <w:rFonts w:eastAsia="Arial Narrow"/>
              </w:rPr>
              <w:t xml:space="preserve"> </w:t>
            </w:r>
          </w:p>
          <w:p w14:paraId="0C0316A3" w14:textId="77777777" w:rsidR="00102A67" w:rsidRPr="00BE7F56" w:rsidRDefault="00102A67" w:rsidP="00692ACF">
            <w:pPr>
              <w:spacing w:before="120"/>
              <w:ind w:left="793" w:right="-72" w:hanging="793"/>
            </w:pPr>
            <w:r w:rsidRPr="00BE7F56">
              <w:t>36.2</w:t>
            </w:r>
            <w:r w:rsidRPr="00BE7F56">
              <w:tab/>
              <w:t>Subject to GCC Clause 36.3, 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Supplier or its Subcontractors, or their employees, officers or agents, except any injury, death, or property damage caused by the negligence of the Purchaser, its contractors, employees, officers, or agents.</w:t>
            </w:r>
          </w:p>
        </w:tc>
      </w:tr>
      <w:tr w:rsidR="00102A67" w:rsidRPr="00BE7F56" w14:paraId="5410A956" w14:textId="77777777" w:rsidTr="00D63497">
        <w:tc>
          <w:tcPr>
            <w:tcW w:w="2412" w:type="dxa"/>
          </w:tcPr>
          <w:p w14:paraId="1BB4CAF7" w14:textId="77777777" w:rsidR="00102A67" w:rsidRPr="00BE7F56" w:rsidRDefault="00102A67" w:rsidP="00692ACF">
            <w:pPr>
              <w:spacing w:before="120"/>
              <w:jc w:val="left"/>
            </w:pPr>
          </w:p>
        </w:tc>
        <w:tc>
          <w:tcPr>
            <w:tcW w:w="6588" w:type="dxa"/>
          </w:tcPr>
          <w:p w14:paraId="01DB20DA" w14:textId="77777777" w:rsidR="00102A67" w:rsidRPr="00BE7F56" w:rsidRDefault="00102A67" w:rsidP="00692ACF">
            <w:pPr>
              <w:spacing w:before="120"/>
              <w:ind w:left="793" w:right="-72" w:hanging="793"/>
            </w:pPr>
            <w:r w:rsidRPr="00BE7F56">
              <w:t>36.3</w:t>
            </w:r>
            <w:r w:rsidRPr="00BE7F56">
              <w:tab/>
              <w:t>If any proceedings are brought or any claim is made against the Purchaser that might subject the Supplier to liability under GCC Clause 36.2, the Purchaser shall promptly give the Supplier notice of such proceedings or claims, and the Supplier may at its own expense and in the Purchaser’s name conduct such proceedings or claim and any negotiations for the settlement of any such proceedings or claim.  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 period,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p w14:paraId="4E880ABC" w14:textId="77777777" w:rsidR="00102A67" w:rsidRPr="00BE7F56" w:rsidRDefault="00102A67" w:rsidP="00692ACF">
            <w:pPr>
              <w:spacing w:before="120"/>
              <w:ind w:left="793" w:right="-72" w:hanging="793"/>
            </w:pPr>
            <w:r w:rsidRPr="00BE7F56">
              <w:t>36.4</w:t>
            </w:r>
            <w:r w:rsidRPr="00BE7F56">
              <w:tab/>
              <w:t>The Purchaser shall indemnify and hold harmless the Supplier and its employees, officers, and Subcontractors from any and all losses, liabilities, and costs (including losses, liabilities, and costs incurred in defending a claim alleging such a liability) that the Supplier or its employees, officers, or Subcontractors may suffer as a result of the death or personal injury of any person or loss of or damage to property of the Purchaser,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Supplier.</w:t>
            </w:r>
          </w:p>
        </w:tc>
      </w:tr>
      <w:tr w:rsidR="00102A67" w:rsidRPr="00BE7F56" w14:paraId="29EADBF7" w14:textId="77777777" w:rsidTr="00D63497">
        <w:tc>
          <w:tcPr>
            <w:tcW w:w="2412" w:type="dxa"/>
          </w:tcPr>
          <w:p w14:paraId="1E3D2D53" w14:textId="77777777" w:rsidR="00102A67" w:rsidRPr="00BE7F56" w:rsidRDefault="00102A67" w:rsidP="00692ACF">
            <w:pPr>
              <w:spacing w:before="120"/>
              <w:jc w:val="left"/>
            </w:pPr>
          </w:p>
        </w:tc>
        <w:tc>
          <w:tcPr>
            <w:tcW w:w="6588" w:type="dxa"/>
          </w:tcPr>
          <w:p w14:paraId="2C007DE7" w14:textId="77777777" w:rsidR="00102A67" w:rsidRPr="00BE7F56" w:rsidRDefault="00102A67" w:rsidP="00692ACF">
            <w:pPr>
              <w:spacing w:before="120"/>
              <w:ind w:left="793" w:right="-72" w:hanging="793"/>
            </w:pPr>
            <w:r w:rsidRPr="00BE7F56">
              <w:t>36.5</w:t>
            </w:r>
            <w:r w:rsidRPr="00BE7F56">
              <w:tab/>
              <w:t>If any proceedings are brought or any claim is made against the Supplier that might subject the Purchaser to liability under GCC Clause 36.4,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02A67" w:rsidRPr="00BE7F56" w14:paraId="2C2D226A" w14:textId="77777777" w:rsidTr="00D63497">
        <w:tc>
          <w:tcPr>
            <w:tcW w:w="2412" w:type="dxa"/>
          </w:tcPr>
          <w:p w14:paraId="32054C6D" w14:textId="77777777" w:rsidR="00102A67" w:rsidRPr="00BE7F56" w:rsidRDefault="00102A67" w:rsidP="00692ACF">
            <w:pPr>
              <w:spacing w:before="120"/>
              <w:jc w:val="left"/>
            </w:pPr>
          </w:p>
        </w:tc>
        <w:tc>
          <w:tcPr>
            <w:tcW w:w="6588" w:type="dxa"/>
          </w:tcPr>
          <w:p w14:paraId="1051C632" w14:textId="77777777" w:rsidR="00102A67" w:rsidRPr="00BE7F56" w:rsidRDefault="00102A67" w:rsidP="00692ACF">
            <w:pPr>
              <w:spacing w:before="120"/>
              <w:ind w:left="793" w:right="-72" w:hanging="793"/>
            </w:pPr>
            <w:r w:rsidRPr="00BE7F56">
              <w:t>36.6</w:t>
            </w:r>
            <w:r w:rsidRPr="00BE7F56">
              <w:tab/>
              <w:t>The party entitled to the benefit of an indemnity under this GCC Clause 36 shall take all reasonable measures to mitigate any loss or damage that has occurred.  If the party fails to take such measures, the other party’s liabilities shall be correspondingly reduced.</w:t>
            </w:r>
          </w:p>
        </w:tc>
      </w:tr>
      <w:tr w:rsidR="00102A67" w:rsidRPr="00BE7F56" w14:paraId="31FA914F" w14:textId="77777777" w:rsidTr="00D63497">
        <w:tc>
          <w:tcPr>
            <w:tcW w:w="2412" w:type="dxa"/>
          </w:tcPr>
          <w:p w14:paraId="5A8E0377" w14:textId="4C3652DA" w:rsidR="00102A67" w:rsidRPr="00BE7F56" w:rsidRDefault="00102A67" w:rsidP="00692ACF">
            <w:pPr>
              <w:pStyle w:val="Head62"/>
              <w:spacing w:before="120"/>
            </w:pPr>
            <w:bookmarkStart w:id="810" w:name="_Toc277233360"/>
            <w:bookmarkStart w:id="811" w:name="_Toc73977734"/>
            <w:r w:rsidRPr="00BE7F56">
              <w:t>37.</w:t>
            </w:r>
            <w:r w:rsidRPr="00BE7F56">
              <w:tab/>
              <w:t>Insurances</w:t>
            </w:r>
            <w:bookmarkEnd w:id="810"/>
            <w:bookmarkEnd w:id="811"/>
          </w:p>
        </w:tc>
        <w:tc>
          <w:tcPr>
            <w:tcW w:w="6588" w:type="dxa"/>
          </w:tcPr>
          <w:p w14:paraId="1527C699" w14:textId="77777777" w:rsidR="00102A67" w:rsidRPr="00BE7F56" w:rsidRDefault="00102A67" w:rsidP="00692ACF">
            <w:pPr>
              <w:spacing w:before="120"/>
              <w:ind w:left="793" w:right="-72" w:hanging="793"/>
            </w:pPr>
            <w:r w:rsidRPr="00BE7F56">
              <w:t>37.1</w:t>
            </w:r>
            <w:r w:rsidRPr="00BE7F56">
              <w:tab/>
              <w:t>The Supplier shall at its expense take out and maintain in effect, or cause to be taken out and maintained in effect, during the performance of the Contract, the insurance set forth below.  The identity of the insurers and the form of the policies shall be subject to the approval of the Purchaser, who should not unreasonably withhold such approval.</w:t>
            </w:r>
          </w:p>
        </w:tc>
      </w:tr>
      <w:tr w:rsidR="00102A67" w:rsidRPr="00BE7F56" w14:paraId="57A9C97A" w14:textId="77777777" w:rsidTr="00D63497">
        <w:tc>
          <w:tcPr>
            <w:tcW w:w="2412" w:type="dxa"/>
          </w:tcPr>
          <w:p w14:paraId="74A5403D" w14:textId="77777777" w:rsidR="00102A67" w:rsidRPr="00BE7F56" w:rsidRDefault="00102A67" w:rsidP="00692ACF">
            <w:pPr>
              <w:spacing w:before="120"/>
              <w:jc w:val="left"/>
            </w:pPr>
          </w:p>
        </w:tc>
        <w:tc>
          <w:tcPr>
            <w:tcW w:w="6588" w:type="dxa"/>
          </w:tcPr>
          <w:p w14:paraId="029E5B60" w14:textId="77777777" w:rsidR="00102A67" w:rsidRPr="00BE7F56" w:rsidRDefault="00102A67" w:rsidP="00692ACF">
            <w:pPr>
              <w:spacing w:before="120"/>
              <w:ind w:left="1333" w:right="-72" w:hanging="540"/>
            </w:pPr>
            <w:r w:rsidRPr="00BE7F56">
              <w:t>(a)</w:t>
            </w:r>
            <w:r w:rsidRPr="00BE7F56">
              <w:tab/>
              <w:t>Cargo Insurance During Transport</w:t>
            </w:r>
          </w:p>
          <w:p w14:paraId="1024250E" w14:textId="77777777" w:rsidR="00102A67" w:rsidRPr="00BE7F56" w:rsidRDefault="00102A67" w:rsidP="00692ACF">
            <w:pPr>
              <w:spacing w:before="120"/>
              <w:ind w:left="1333" w:right="-72"/>
            </w:pPr>
            <w:r w:rsidRPr="00BE7F56">
              <w:t>as applicable, 110 percent of the price of the Information Technologies and other Goods in a freely convertible currency, covering the Goods from physical loss or damage during shipment through receipt at the Project Site.</w:t>
            </w:r>
          </w:p>
          <w:p w14:paraId="55AE3FE3" w14:textId="77777777" w:rsidR="00102A67" w:rsidRPr="00BE7F56" w:rsidRDefault="00102A67" w:rsidP="00692ACF">
            <w:pPr>
              <w:spacing w:before="120"/>
              <w:ind w:left="1333" w:right="-72" w:hanging="540"/>
            </w:pPr>
            <w:r w:rsidRPr="00BE7F56">
              <w:t>(b)</w:t>
            </w:r>
            <w:r w:rsidRPr="00BE7F56">
              <w:tab/>
              <w:t>Installation “All Risks” Insurance</w:t>
            </w:r>
          </w:p>
          <w:p w14:paraId="18D5C1FB" w14:textId="77777777" w:rsidR="00102A67" w:rsidRPr="00BE7F56" w:rsidRDefault="00102A67" w:rsidP="00692ACF">
            <w:pPr>
              <w:spacing w:before="120"/>
              <w:ind w:left="1333" w:right="-72"/>
            </w:pPr>
            <w:r w:rsidRPr="00BE7F56">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prior to Operational Acceptance of the System.</w:t>
            </w:r>
          </w:p>
          <w:p w14:paraId="5B7F7DD8" w14:textId="77777777" w:rsidR="00102A67" w:rsidRPr="00BE7F56" w:rsidRDefault="00102A67" w:rsidP="00692ACF">
            <w:pPr>
              <w:spacing w:before="120"/>
              <w:ind w:left="1333" w:right="-72" w:hanging="540"/>
            </w:pPr>
            <w:r w:rsidRPr="00BE7F56">
              <w:t>(c)</w:t>
            </w:r>
            <w:r w:rsidRPr="00BE7F56">
              <w:tab/>
              <w:t>Third-Party Liability Insurance</w:t>
            </w:r>
          </w:p>
          <w:p w14:paraId="450BA222" w14:textId="77777777" w:rsidR="00102A67" w:rsidRPr="00BE7F56" w:rsidRDefault="00102A67" w:rsidP="00692ACF">
            <w:pPr>
              <w:spacing w:before="120"/>
              <w:ind w:left="1333" w:right="-72"/>
            </w:pPr>
            <w:r w:rsidRPr="00BE7F56">
              <w:t xml:space="preserve">On terms as </w:t>
            </w:r>
            <w:r w:rsidRPr="00BE7F56">
              <w:rPr>
                <w:b/>
              </w:rPr>
              <w:t>specified in the SCC,</w:t>
            </w:r>
            <w:r w:rsidRPr="00BE7F56">
              <w:t xml:space="preserve"> covering bodily injury or death suffered by third parties (including the Purchaser’s personnel) and loss of or damage to property (including the Purchaser’s property and any Subsystems that have been accepted by the Purchaser) occurring in connection with the supply and installation of the Information System.</w:t>
            </w:r>
          </w:p>
          <w:p w14:paraId="6A57C3F2" w14:textId="77777777" w:rsidR="00102A67" w:rsidRPr="00BE7F56" w:rsidRDefault="00102A67" w:rsidP="00692ACF">
            <w:pPr>
              <w:spacing w:before="120"/>
              <w:ind w:left="1333" w:right="-72" w:hanging="540"/>
            </w:pPr>
            <w:r w:rsidRPr="00BE7F56">
              <w:t>(d)</w:t>
            </w:r>
            <w:r w:rsidRPr="00BE7F56">
              <w:tab/>
              <w:t>Automobile Liability Insurance</w:t>
            </w:r>
          </w:p>
          <w:p w14:paraId="440513B3" w14:textId="77777777" w:rsidR="00102A67" w:rsidRPr="00BE7F56" w:rsidRDefault="00102A67" w:rsidP="00692ACF">
            <w:pPr>
              <w:spacing w:before="120"/>
              <w:ind w:left="1333" w:right="-72"/>
            </w:pPr>
            <w:r w:rsidRPr="00BE7F56">
              <w:t>In accordance with the statutory requirements prevailing in the Purchaser’s Country, covering use of all vehicles used by the Supplier or its Subcontractors (whether or not owned by them) in connection with the execution of the Contract.</w:t>
            </w:r>
          </w:p>
          <w:p w14:paraId="11D18C60" w14:textId="77777777" w:rsidR="00102A67" w:rsidRPr="00BE7F56" w:rsidRDefault="00102A67" w:rsidP="00692ACF">
            <w:pPr>
              <w:spacing w:before="120"/>
              <w:ind w:left="1333" w:right="-72" w:hanging="540"/>
            </w:pPr>
            <w:r w:rsidRPr="00BE7F56">
              <w:t>(e)</w:t>
            </w:r>
            <w:r w:rsidRPr="00BE7F56">
              <w:tab/>
              <w:t xml:space="preserve">Other Insurance (if any), as </w:t>
            </w:r>
            <w:r w:rsidRPr="00BE7F56">
              <w:rPr>
                <w:b/>
              </w:rPr>
              <w:t>specified in the SCC.</w:t>
            </w:r>
          </w:p>
          <w:p w14:paraId="2F030A41" w14:textId="77777777" w:rsidR="00102A67" w:rsidRPr="00BE7F56" w:rsidRDefault="00102A67" w:rsidP="00692ACF">
            <w:pPr>
              <w:spacing w:before="120"/>
              <w:ind w:left="793" w:right="-72" w:hanging="793"/>
            </w:pPr>
            <w:r w:rsidRPr="00BE7F56">
              <w:t>37.2</w:t>
            </w:r>
            <w:r w:rsidRPr="00BE7F56">
              <w:tab/>
              <w:t>The Purchaser shall be named as co-insured under all insurance policies taken out by the Supplier pursuant to GCC Clause 37.1, except for the Third-Party Liability, and the Supplier’s Subcontractors shall be named as co-insured under all insurance policies taken out by the Supplier pursuant to GCC Clause 37.1 except for Cargo Insurance During Transport.  All insurer’s rights of subrogation against such co-insured for losses or claims arising out of the performance of the Contract shall be waived under such policies.</w:t>
            </w:r>
          </w:p>
          <w:p w14:paraId="22AD2F1D" w14:textId="77777777" w:rsidR="00102A67" w:rsidRPr="00BE7F56" w:rsidRDefault="00102A67" w:rsidP="00692ACF">
            <w:pPr>
              <w:spacing w:before="120"/>
              <w:ind w:left="793" w:right="-72" w:hanging="793"/>
            </w:pPr>
            <w:r w:rsidRPr="00BE7F56">
              <w:t>37.3</w:t>
            </w:r>
            <w:r w:rsidRPr="00BE7F56">
              <w:tab/>
              <w:t>The Supplier shall deliver to the Purchaser certificates of insurance (or copies of the insurance policies) as evidence that the required policies are in full force and effect.</w:t>
            </w:r>
          </w:p>
          <w:p w14:paraId="68F53AA8" w14:textId="77777777" w:rsidR="00102A67" w:rsidRPr="00BE7F56" w:rsidRDefault="00102A67" w:rsidP="00692ACF">
            <w:pPr>
              <w:spacing w:before="120"/>
              <w:ind w:left="793" w:right="-72" w:hanging="793"/>
            </w:pPr>
            <w:r w:rsidRPr="00BE7F56">
              <w:t>37.4</w:t>
            </w:r>
            <w:r w:rsidRPr="00BE7F56">
              <w:tab/>
              <w:t>The Supplier shall ensure that, where applicable, its Subcontractor(s) shall take out and maintain in effect adequate insurance policies for their personnel and vehicles and for work executed by them under the Contract, unless such Subcontractors are covered by the policies taken out by the Supplier.</w:t>
            </w:r>
          </w:p>
          <w:p w14:paraId="22D8380B" w14:textId="77777777" w:rsidR="00102A67" w:rsidRPr="00BE7F56" w:rsidRDefault="00102A67" w:rsidP="00692ACF">
            <w:pPr>
              <w:spacing w:before="120"/>
              <w:ind w:left="793" w:right="-72" w:hanging="793"/>
            </w:pPr>
            <w:r w:rsidRPr="00BE7F56">
              <w:t>37.5</w:t>
            </w:r>
            <w:r w:rsidRPr="00BE7F56">
              <w:tab/>
              <w:t>If the Supplier fails to take out and/or maintain in effect the insurance referred to in GCC Clause 37.1, the Purchaser may take out and maintain in effect any such insurance and may from time to time deduct from any amount due the Supplier under the Contract any premium that the Purchaser shall have paid to the insurer or may otherwise recover such amount as a debt due from the Supplier.</w:t>
            </w:r>
          </w:p>
          <w:p w14:paraId="5BEABEE2" w14:textId="77777777" w:rsidR="00102A67" w:rsidRPr="00BE7F56" w:rsidRDefault="00102A67" w:rsidP="00692ACF">
            <w:pPr>
              <w:spacing w:before="120"/>
              <w:ind w:left="793" w:right="-72" w:hanging="793"/>
            </w:pPr>
            <w:r w:rsidRPr="00BE7F56">
              <w:t>37.6</w:t>
            </w:r>
            <w:r w:rsidRPr="00BE7F56">
              <w:tab/>
              <w:t>Unless otherwise provided in the Contract, the Supplier shall prepare and conduct all and any claims made under the policies affected by it pursuant to this GCC Clause 37, and all monies payable by any insurers shall be paid to the Supplier.  The Purchaser shall give to the Supplier all such reasonable assistance as may be required by the Supplier in connection with any claim under the relevant insurance policies.  With respect to insurance claims in which the Purchaser’s interest is involved, the Supplier shall not give any release or make any compromise with the insurer without the prior written consent of the Purchaser.  With respect to insurance claims in which the Supplier’s interest is involved, the Purchaser shall not give any release or make any compromise with the insurer without the prior written consent of the Supplier.</w:t>
            </w:r>
          </w:p>
        </w:tc>
      </w:tr>
      <w:tr w:rsidR="00102A67" w:rsidRPr="00BE7F56" w14:paraId="7E6D7888" w14:textId="77777777" w:rsidTr="00D63497">
        <w:tc>
          <w:tcPr>
            <w:tcW w:w="2412" w:type="dxa"/>
          </w:tcPr>
          <w:p w14:paraId="27A3444F" w14:textId="64B5A413" w:rsidR="00102A67" w:rsidRPr="00BE7F56" w:rsidRDefault="00102A67" w:rsidP="00692ACF">
            <w:pPr>
              <w:pStyle w:val="Head62"/>
              <w:spacing w:before="120"/>
            </w:pPr>
            <w:bookmarkStart w:id="812" w:name="_Toc277233361"/>
            <w:bookmarkStart w:id="813" w:name="_Toc73977735"/>
            <w:r w:rsidRPr="00BE7F56">
              <w:t>38.</w:t>
            </w:r>
            <w:r w:rsidRPr="00BE7F56">
              <w:tab/>
              <w:t>Force Majeure</w:t>
            </w:r>
            <w:bookmarkEnd w:id="812"/>
            <w:bookmarkEnd w:id="813"/>
          </w:p>
        </w:tc>
        <w:tc>
          <w:tcPr>
            <w:tcW w:w="6588" w:type="dxa"/>
          </w:tcPr>
          <w:p w14:paraId="3D804F42" w14:textId="77777777" w:rsidR="00102A67" w:rsidRPr="00BE7F56" w:rsidRDefault="00102A67" w:rsidP="00692ACF">
            <w:pPr>
              <w:spacing w:before="120"/>
              <w:ind w:left="793" w:right="-72" w:hanging="793"/>
            </w:pPr>
            <w:r w:rsidRPr="00BE7F56">
              <w:t>38.1</w:t>
            </w:r>
            <w:r w:rsidRPr="00BE7F56">
              <w:tab/>
              <w:t>“Force Majeure” shall mean any event beyond the reasonable control of the Purchaser or of the Supplier, as the case may be, and which is unavoidable notwithstanding the reasonable care of the party affected and shall include, without limitation, the following:</w:t>
            </w:r>
          </w:p>
        </w:tc>
      </w:tr>
      <w:tr w:rsidR="00102A67" w:rsidRPr="00BE7F56" w14:paraId="0E3DFFDB" w14:textId="77777777" w:rsidTr="00D63497">
        <w:tc>
          <w:tcPr>
            <w:tcW w:w="2412" w:type="dxa"/>
          </w:tcPr>
          <w:p w14:paraId="48B5E647" w14:textId="77777777" w:rsidR="00102A67" w:rsidRPr="00BE7F56" w:rsidRDefault="00102A67" w:rsidP="00692ACF">
            <w:pPr>
              <w:spacing w:before="120"/>
              <w:jc w:val="left"/>
            </w:pPr>
          </w:p>
        </w:tc>
        <w:tc>
          <w:tcPr>
            <w:tcW w:w="6588" w:type="dxa"/>
          </w:tcPr>
          <w:p w14:paraId="055008CA" w14:textId="77777777" w:rsidR="00102A67" w:rsidRPr="00BE7F56" w:rsidRDefault="00102A67" w:rsidP="00692ACF">
            <w:pPr>
              <w:spacing w:before="120"/>
              <w:ind w:left="1333" w:right="-72" w:hanging="547"/>
            </w:pPr>
            <w:r w:rsidRPr="00BE7F56">
              <w:t>(a)</w:t>
            </w:r>
            <w:r w:rsidRPr="00BE7F56">
              <w:tab/>
              <w:t>war, hostilities, or warlike operations (whether a state of war be declared or not), invasion, act of foreign enemy, and civil war;</w:t>
            </w:r>
          </w:p>
          <w:p w14:paraId="6A6DDC6F" w14:textId="77777777" w:rsidR="00102A67" w:rsidRPr="00BE7F56" w:rsidRDefault="00102A67" w:rsidP="00692ACF">
            <w:pPr>
              <w:spacing w:before="120"/>
              <w:ind w:left="1333" w:right="-72" w:hanging="547"/>
            </w:pPr>
            <w:r w:rsidRPr="00BE7F56">
              <w:t>(b)</w:t>
            </w:r>
            <w:r w:rsidRPr="00BE7F56">
              <w:tab/>
              <w:t>rebellion, revolution, insurrection, mutiny, usurpation of civil or military government, conspiracy, riot, civil commotion, and terrorist acts;</w:t>
            </w:r>
          </w:p>
          <w:p w14:paraId="13AE913A" w14:textId="77777777" w:rsidR="00102A67" w:rsidRPr="00BE7F56" w:rsidRDefault="00102A67" w:rsidP="00692ACF">
            <w:pPr>
              <w:spacing w:before="120"/>
              <w:ind w:left="1333" w:right="-72" w:hanging="547"/>
            </w:pPr>
            <w:r w:rsidRPr="00BE7F56">
              <w:t>(c)</w:t>
            </w:r>
            <w:r w:rsidRPr="00BE7F56">
              <w:tab/>
              <w:t>confiscation, nationalization, mobilization, commandeering or requisition by or under the order of any government or de jure or de facto authority or ruler, or any other act or failure to act of any local state or national government authority;</w:t>
            </w:r>
          </w:p>
          <w:p w14:paraId="2B061E10" w14:textId="77777777" w:rsidR="00102A67" w:rsidRPr="00BE7F56" w:rsidRDefault="00102A67" w:rsidP="00692ACF">
            <w:pPr>
              <w:spacing w:before="120"/>
              <w:ind w:left="1333" w:right="-72" w:hanging="547"/>
            </w:pPr>
            <w:r w:rsidRPr="00BE7F56">
              <w:t>(d)</w:t>
            </w:r>
            <w:r w:rsidRPr="00BE7F56">
              <w:tab/>
              <w:t>strike, sabotage, lockout, embargo, import restriction, port congestion, lack of usual means of public transportation and communication, industrial dispute, shipwreck, shortage or restriction of power supply, epidemics, quarantine, and plague;</w:t>
            </w:r>
          </w:p>
          <w:p w14:paraId="24BC03F0" w14:textId="77777777" w:rsidR="00102A67" w:rsidRPr="00BE7F56" w:rsidRDefault="00102A67" w:rsidP="00692ACF">
            <w:pPr>
              <w:spacing w:before="120"/>
              <w:ind w:left="1333" w:right="-72" w:hanging="547"/>
            </w:pPr>
            <w:r w:rsidRPr="00BE7F56">
              <w:t>(e)</w:t>
            </w:r>
            <w:r w:rsidRPr="00BE7F56">
              <w:tab/>
              <w:t xml:space="preserve">earthquake, landslide, volcanic activity, fire, flood or inundation, tidal wave, typhoon or cyclone, hurricane, storm, lightning, or other inclement weather condition, nuclear and pressure waves, or other natural or physical disaster; </w:t>
            </w:r>
          </w:p>
          <w:p w14:paraId="5BEFC389" w14:textId="77777777" w:rsidR="00102A67" w:rsidRPr="00BE7F56" w:rsidRDefault="00102A67" w:rsidP="00692ACF">
            <w:pPr>
              <w:spacing w:before="120"/>
              <w:ind w:left="1333" w:right="-72" w:hanging="547"/>
            </w:pPr>
            <w:r w:rsidRPr="00BE7F56">
              <w:t>(f)</w:t>
            </w:r>
            <w:r w:rsidRPr="00BE7F56">
              <w:tab/>
              <w:t>failure, by the Supplier, to obtain the necessary export permit(s)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System and all of its components for receipt of the necessary export permits.</w:t>
            </w:r>
          </w:p>
          <w:p w14:paraId="182D4533" w14:textId="77777777" w:rsidR="00102A67" w:rsidRPr="00BE7F56" w:rsidRDefault="00102A67" w:rsidP="00692ACF">
            <w:pPr>
              <w:spacing w:before="120"/>
              <w:ind w:left="793" w:right="-72" w:hanging="793"/>
            </w:pPr>
            <w:r w:rsidRPr="00BE7F56">
              <w:t>38.2</w:t>
            </w:r>
            <w:r w:rsidRPr="00BE7F56">
              <w:tab/>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14:paraId="1BC4749F" w14:textId="77777777" w:rsidR="00102A67" w:rsidRPr="00BE7F56" w:rsidRDefault="00102A67" w:rsidP="00692ACF">
            <w:pPr>
              <w:spacing w:before="120"/>
              <w:ind w:left="793" w:right="-72" w:hanging="793"/>
            </w:pPr>
            <w:r w:rsidRPr="00BE7F56">
              <w:t>38.3</w:t>
            </w:r>
            <w:r w:rsidRPr="00BE7F56">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Operational Acceptance shall be extended in accordance with GCC Clause 40 (Extension of Time for Achieving Operational Acceptance).</w:t>
            </w:r>
          </w:p>
          <w:p w14:paraId="5ABAA8FD" w14:textId="77777777" w:rsidR="00102A67" w:rsidRPr="00BE7F56" w:rsidRDefault="00102A67" w:rsidP="00692ACF">
            <w:pPr>
              <w:spacing w:before="120"/>
              <w:ind w:left="793" w:right="-72" w:hanging="793"/>
            </w:pPr>
            <w:r w:rsidRPr="00BE7F56">
              <w:t>38.4</w:t>
            </w:r>
            <w:r w:rsidRPr="00BE7F56">
              <w:tab/>
              <w:t>The party or parties affected by the event of Force Majeure shall use reasonable efforts to mitigate the effect of the event of Force Majeure upon its or their performance of the Contract and to fulfill its or their obligations under the Contract, but without prejudice to either party’s right to terminate the Contract under GCC Clause 38.6.</w:t>
            </w:r>
          </w:p>
          <w:p w14:paraId="45F1D8B6" w14:textId="77777777" w:rsidR="00102A67" w:rsidRPr="00BE7F56" w:rsidRDefault="00102A67" w:rsidP="00692ACF">
            <w:pPr>
              <w:spacing w:before="120"/>
              <w:ind w:left="793" w:right="-72" w:hanging="793"/>
            </w:pPr>
            <w:r w:rsidRPr="00BE7F56">
              <w:t>38.5</w:t>
            </w:r>
            <w:r w:rsidRPr="00BE7F56">
              <w:tab/>
              <w:t>No delay or nonperformance by either party to this Contract caused by the occurrence of any event of Force Majeure shall:</w:t>
            </w:r>
          </w:p>
          <w:p w14:paraId="6A13A00C" w14:textId="77777777" w:rsidR="00102A67" w:rsidRPr="00BE7F56" w:rsidRDefault="00102A67" w:rsidP="00692ACF">
            <w:pPr>
              <w:spacing w:before="120"/>
              <w:ind w:left="1333" w:right="-72" w:hanging="547"/>
            </w:pPr>
            <w:r w:rsidRPr="00BE7F56">
              <w:t>(a)</w:t>
            </w:r>
            <w:r w:rsidRPr="00BE7F56">
              <w:tab/>
              <w:t>constitute a default or breach of the Contract;</w:t>
            </w:r>
          </w:p>
          <w:p w14:paraId="0DEFD5B6" w14:textId="77777777" w:rsidR="00102A67" w:rsidRPr="00BE7F56" w:rsidRDefault="00102A67" w:rsidP="00692ACF">
            <w:pPr>
              <w:spacing w:before="120"/>
              <w:ind w:left="1333" w:right="-72" w:hanging="547"/>
            </w:pPr>
            <w:r w:rsidRPr="00BE7F56">
              <w:t>(b)</w:t>
            </w:r>
            <w:r w:rsidRPr="00BE7F56">
              <w:tab/>
              <w:t>(subject to GCC Clauses 35.2, 38.3, and 38.4) give rise to any claim for damages or additional cost or expense occasioned by the delay or nonperformance,</w:t>
            </w:r>
          </w:p>
          <w:p w14:paraId="44E6696E" w14:textId="77777777" w:rsidR="00102A67" w:rsidRPr="00BE7F56" w:rsidRDefault="00102A67" w:rsidP="00692ACF">
            <w:pPr>
              <w:spacing w:before="120"/>
              <w:ind w:left="793" w:right="-72"/>
            </w:pPr>
            <w:r w:rsidRPr="00BE7F56">
              <w:t>if, and to the extent that, such delay or nonperformance is caused by the occurrence of an event of Force Majeure.</w:t>
            </w:r>
          </w:p>
          <w:p w14:paraId="56677148" w14:textId="77777777" w:rsidR="00102A67" w:rsidRPr="00BE7F56" w:rsidRDefault="00102A67" w:rsidP="00692ACF">
            <w:pPr>
              <w:spacing w:before="120"/>
              <w:ind w:left="793" w:right="-72" w:hanging="793"/>
            </w:pPr>
            <w:r w:rsidRPr="00BE7F56">
              <w:t>38.6</w:t>
            </w:r>
            <w:r w:rsidRPr="00BE7F56">
              <w:tab/>
              <w:t>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p>
          <w:p w14:paraId="5971CC91" w14:textId="77777777" w:rsidR="00102A67" w:rsidRPr="00BE7F56" w:rsidRDefault="00102A67" w:rsidP="00692ACF">
            <w:pPr>
              <w:spacing w:before="120"/>
              <w:ind w:left="793" w:right="-72" w:hanging="793"/>
            </w:pPr>
            <w:r w:rsidRPr="00BE7F56">
              <w:t>38.7</w:t>
            </w:r>
            <w:r w:rsidRPr="00BE7F56">
              <w:tab/>
              <w:t>In the event of termination pursuant to GCC Clause 38.6, the rights and obligations of the Purchaser and the Supplier shall be as specified in GCC Clauses 41.1.2 and 41.1.3.</w:t>
            </w:r>
          </w:p>
          <w:p w14:paraId="7DC1C8B7" w14:textId="77777777" w:rsidR="00102A67" w:rsidRPr="00BE7F56" w:rsidRDefault="00102A67" w:rsidP="00692ACF">
            <w:pPr>
              <w:spacing w:before="120"/>
              <w:ind w:left="793" w:right="-72" w:hanging="793"/>
            </w:pPr>
            <w:r w:rsidRPr="00BE7F56">
              <w:t>38.8</w:t>
            </w:r>
            <w:r w:rsidRPr="00BE7F56">
              <w:tab/>
              <w:t>Notwithstanding GCC Clause 38.5, Force Majeure shall not apply to any obligation of the Purchaser to make payments to the Supplier under this Contract.</w:t>
            </w:r>
          </w:p>
        </w:tc>
      </w:tr>
    </w:tbl>
    <w:p w14:paraId="7B8D3345" w14:textId="6E021586" w:rsidR="00102A67" w:rsidRPr="00BE7F56" w:rsidRDefault="00102A67" w:rsidP="00692ACF">
      <w:pPr>
        <w:pStyle w:val="Head61"/>
        <w:spacing w:before="120"/>
      </w:pPr>
      <w:bookmarkStart w:id="814" w:name="_Toc277233362"/>
      <w:bookmarkStart w:id="815" w:name="_Toc73977736"/>
      <w:r w:rsidRPr="00BE7F56">
        <w:t>H.  Change in Contract Elements</w:t>
      </w:r>
      <w:bookmarkEnd w:id="814"/>
      <w:bookmarkEnd w:id="815"/>
    </w:p>
    <w:tbl>
      <w:tblPr>
        <w:tblW w:w="0" w:type="auto"/>
        <w:tblInd w:w="108" w:type="dxa"/>
        <w:tblLayout w:type="fixed"/>
        <w:tblLook w:val="0000" w:firstRow="0" w:lastRow="0" w:firstColumn="0" w:lastColumn="0" w:noHBand="0" w:noVBand="0"/>
      </w:tblPr>
      <w:tblGrid>
        <w:gridCol w:w="2412"/>
        <w:gridCol w:w="6588"/>
      </w:tblGrid>
      <w:tr w:rsidR="00102A67" w:rsidRPr="00BE7F56" w14:paraId="098EAE45" w14:textId="77777777" w:rsidTr="00D63497">
        <w:tc>
          <w:tcPr>
            <w:tcW w:w="2412" w:type="dxa"/>
          </w:tcPr>
          <w:p w14:paraId="72F4DF8A" w14:textId="77777777" w:rsidR="00102A67" w:rsidRPr="00BE7F56" w:rsidRDefault="00102A67" w:rsidP="00692ACF">
            <w:pPr>
              <w:pStyle w:val="Head62"/>
              <w:spacing w:before="120"/>
            </w:pPr>
            <w:bookmarkStart w:id="816" w:name="_Toc277233363"/>
            <w:bookmarkStart w:id="817" w:name="_Toc73977737"/>
            <w:r w:rsidRPr="00BE7F56">
              <w:t>39.</w:t>
            </w:r>
            <w:r w:rsidRPr="00BE7F56">
              <w:tab/>
              <w:t>Changes to the System</w:t>
            </w:r>
            <w:bookmarkEnd w:id="816"/>
            <w:bookmarkEnd w:id="817"/>
          </w:p>
        </w:tc>
        <w:tc>
          <w:tcPr>
            <w:tcW w:w="6588" w:type="dxa"/>
          </w:tcPr>
          <w:p w14:paraId="3730AC8A" w14:textId="77777777" w:rsidR="00102A67" w:rsidRPr="00BE7F56" w:rsidRDefault="00102A67" w:rsidP="00692ACF">
            <w:pPr>
              <w:spacing w:before="120"/>
              <w:ind w:left="793" w:right="-72" w:hanging="793"/>
            </w:pPr>
            <w:r w:rsidRPr="00BE7F56">
              <w:t>39.1</w:t>
            </w:r>
            <w:r w:rsidRPr="00BE7F56">
              <w:tab/>
              <w:t>Introducing a Change</w:t>
            </w:r>
          </w:p>
          <w:p w14:paraId="61580A44" w14:textId="77777777" w:rsidR="00102A67" w:rsidRPr="00BE7F56" w:rsidRDefault="00102A67" w:rsidP="00692ACF">
            <w:pPr>
              <w:spacing w:before="120"/>
              <w:ind w:left="1232" w:right="-72" w:hanging="692"/>
            </w:pPr>
            <w:r w:rsidRPr="00BE7F56">
              <w:t>39.1.1</w:t>
            </w:r>
            <w:r w:rsidRPr="00BE7F56">
              <w:tab/>
              <w:t>Subject to GCC Clauses 39.2.5 and 39.2.7, the Purchaser shall have the right to propose, and subsequently require, the Project Manager to order the Supplier from time to time during the performance of the Contract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specified in the Contract.</w:t>
            </w:r>
          </w:p>
        </w:tc>
      </w:tr>
      <w:tr w:rsidR="00102A67" w:rsidRPr="00BE7F56" w14:paraId="032F66FC" w14:textId="77777777" w:rsidTr="00D63497">
        <w:tc>
          <w:tcPr>
            <w:tcW w:w="2412" w:type="dxa"/>
          </w:tcPr>
          <w:p w14:paraId="41C03F32" w14:textId="77777777" w:rsidR="00102A67" w:rsidRPr="00BE7F56" w:rsidRDefault="00102A67" w:rsidP="00692ACF">
            <w:pPr>
              <w:spacing w:before="120"/>
              <w:jc w:val="left"/>
            </w:pPr>
          </w:p>
        </w:tc>
        <w:tc>
          <w:tcPr>
            <w:tcW w:w="6588" w:type="dxa"/>
          </w:tcPr>
          <w:p w14:paraId="07452880" w14:textId="77777777" w:rsidR="00102A67" w:rsidRPr="00BE7F56" w:rsidRDefault="00102A67" w:rsidP="00692ACF">
            <w:pPr>
              <w:spacing w:before="120"/>
              <w:ind w:left="1248" w:right="-72"/>
            </w:pPr>
            <w:r w:rsidRPr="00BE7F56">
              <w:t>A Change may involve, but is not restricted to, the substitution of updated Information Technologies and related Services in accordance with GCC Clause 23 (Product Upgrades).</w:t>
            </w:r>
          </w:p>
        </w:tc>
      </w:tr>
      <w:tr w:rsidR="00102A67" w:rsidRPr="00BE7F56" w14:paraId="0F709AB8" w14:textId="77777777" w:rsidTr="00D63497">
        <w:tc>
          <w:tcPr>
            <w:tcW w:w="2412" w:type="dxa"/>
          </w:tcPr>
          <w:p w14:paraId="4C8E72AA" w14:textId="77777777" w:rsidR="00102A67" w:rsidRPr="00BE7F56" w:rsidRDefault="00102A67" w:rsidP="00692ACF">
            <w:pPr>
              <w:spacing w:before="120"/>
              <w:jc w:val="left"/>
            </w:pPr>
          </w:p>
        </w:tc>
        <w:tc>
          <w:tcPr>
            <w:tcW w:w="6588" w:type="dxa"/>
          </w:tcPr>
          <w:p w14:paraId="0FD1C88B" w14:textId="77777777" w:rsidR="00102A67" w:rsidRPr="00BE7F56" w:rsidRDefault="00102A67" w:rsidP="00692ACF">
            <w:pPr>
              <w:spacing w:before="120"/>
              <w:ind w:left="1232" w:right="-72" w:hanging="692"/>
            </w:pPr>
            <w:r w:rsidRPr="00BE7F56">
              <w:t>39.1.2</w:t>
            </w:r>
            <w:r w:rsidRPr="00BE7F56">
              <w:tab/>
              <w:t>The Supplier may from time to time during its performance of the Contract propose to the Purchaser (with a copy to the Project Manager) any Change that the Supplier considers necessary or desirable to improve the quality or efficiency of the System.  The Purchaser may at its discretion approve or reject any Change proposed by the Supplier.</w:t>
            </w:r>
          </w:p>
          <w:p w14:paraId="7E072C5F" w14:textId="77777777" w:rsidR="00102A67" w:rsidRPr="00BE7F56" w:rsidRDefault="00102A67" w:rsidP="00692ACF">
            <w:pPr>
              <w:spacing w:before="120"/>
              <w:ind w:left="1232" w:right="-72" w:hanging="692"/>
            </w:pPr>
            <w:r w:rsidRPr="00BE7F56">
              <w:t>39.1.3</w:t>
            </w:r>
            <w:r w:rsidRPr="00BE7F56">
              <w:tab/>
              <w:t>Notwithstanding GCC Clauses 39.1.1 and 39.1.2,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14:paraId="743E3B55" w14:textId="77777777" w:rsidR="00102A67" w:rsidRPr="00BE7F56" w:rsidRDefault="00102A67" w:rsidP="00692ACF">
            <w:pPr>
              <w:spacing w:before="120"/>
              <w:ind w:left="1232" w:right="-72" w:hanging="692"/>
            </w:pPr>
            <w:r w:rsidRPr="00BE7F56">
              <w:t>39.1.4</w:t>
            </w:r>
            <w:r w:rsidRPr="00BE7F56">
              <w:tab/>
              <w:t xml:space="preserve">The procedure on how to proceed with and execute Changes is specified in GCC Clauses 39.2 and 39.3, and further details and sample forms are provided in the Sample Contractual Forms Section in the </w:t>
            </w:r>
            <w:r w:rsidR="00284AF9" w:rsidRPr="00BE7F56">
              <w:t>bidding document</w:t>
            </w:r>
            <w:r w:rsidRPr="00BE7F56">
              <w:t>s.</w:t>
            </w:r>
          </w:p>
          <w:p w14:paraId="127731C7" w14:textId="77777777" w:rsidR="00102A67" w:rsidRPr="00BE7F56" w:rsidRDefault="00102A67" w:rsidP="00692ACF">
            <w:pPr>
              <w:spacing w:before="120"/>
              <w:ind w:left="1232" w:right="-72" w:hanging="692"/>
            </w:pPr>
            <w:r w:rsidRPr="00BE7F56">
              <w:t>39.1.5</w:t>
            </w:r>
            <w:r w:rsidRPr="00BE7F56">
              <w:tab/>
              <w:t>Moreover, the Purchaser and Supplier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14:paraId="01BD698D" w14:textId="77777777" w:rsidR="00102A67" w:rsidRPr="00BE7F56" w:rsidRDefault="00102A67" w:rsidP="00692ACF">
            <w:pPr>
              <w:spacing w:before="120"/>
              <w:ind w:left="793" w:right="-72" w:hanging="793"/>
            </w:pPr>
            <w:r w:rsidRPr="00BE7F56">
              <w:t>39.2</w:t>
            </w:r>
            <w:r w:rsidRPr="00BE7F56">
              <w:tab/>
              <w:t>Changes Originating from Purchaser</w:t>
            </w:r>
          </w:p>
          <w:p w14:paraId="5A86F9EC" w14:textId="77777777" w:rsidR="00102A67" w:rsidRPr="00BE7F56" w:rsidRDefault="00102A67" w:rsidP="00692ACF">
            <w:pPr>
              <w:spacing w:before="120"/>
              <w:ind w:left="1232" w:right="-72" w:hanging="692"/>
            </w:pPr>
            <w:r w:rsidRPr="00BE7F56">
              <w:t>39.2.1</w:t>
            </w:r>
            <w:r w:rsidRPr="00BE7F56">
              <w:tab/>
              <w:t>If the Purchaser proposes a Change pursuant to GCC Clauses 39.1.1, it shall send to the Supplier a “Request for Change Proposal,” requiring the Supplier to prepare and furnish to the Project Manager as soon as reasonably practicable a “Change Proposal,” which shall include the following:</w:t>
            </w:r>
          </w:p>
          <w:p w14:paraId="072EB951" w14:textId="77777777" w:rsidR="00102A67" w:rsidRPr="00BE7F56" w:rsidRDefault="00102A67" w:rsidP="00692ACF">
            <w:pPr>
              <w:spacing w:before="120"/>
              <w:ind w:left="1714" w:right="-72" w:hanging="466"/>
            </w:pPr>
            <w:r w:rsidRPr="00BE7F56">
              <w:t>(a)</w:t>
            </w:r>
            <w:r w:rsidRPr="00BE7F56">
              <w:tab/>
              <w:t>brief description of the Change;</w:t>
            </w:r>
          </w:p>
          <w:p w14:paraId="26881618" w14:textId="77777777" w:rsidR="00102A67" w:rsidRPr="00BE7F56" w:rsidRDefault="00102A67" w:rsidP="00692ACF">
            <w:pPr>
              <w:spacing w:before="120"/>
              <w:ind w:left="1714" w:right="-72" w:hanging="466"/>
            </w:pPr>
            <w:r w:rsidRPr="00BE7F56">
              <w:t>(b)</w:t>
            </w:r>
            <w:r w:rsidRPr="00BE7F56">
              <w:tab/>
              <w:t>impact on the Time for Achieving Operational Acceptance;</w:t>
            </w:r>
          </w:p>
          <w:p w14:paraId="4DC45D00" w14:textId="77777777" w:rsidR="00102A67" w:rsidRPr="00BE7F56" w:rsidRDefault="00102A67" w:rsidP="00692ACF">
            <w:pPr>
              <w:spacing w:before="120"/>
              <w:ind w:left="1714" w:right="-72" w:hanging="466"/>
            </w:pPr>
            <w:r w:rsidRPr="00BE7F56">
              <w:t>(c)</w:t>
            </w:r>
            <w:r w:rsidRPr="00BE7F56">
              <w:tab/>
              <w:t>detailed estimated cost of the Change;</w:t>
            </w:r>
          </w:p>
          <w:p w14:paraId="0130B161" w14:textId="77777777" w:rsidR="00102A67" w:rsidRPr="00BE7F56" w:rsidRDefault="00102A67" w:rsidP="00692ACF">
            <w:pPr>
              <w:spacing w:before="120"/>
              <w:ind w:left="1714" w:right="-72" w:hanging="466"/>
            </w:pPr>
            <w:r w:rsidRPr="00BE7F56">
              <w:t>(d)</w:t>
            </w:r>
            <w:r w:rsidRPr="00BE7F56">
              <w:tab/>
              <w:t>effect on Functional Guarantees (if any);</w:t>
            </w:r>
          </w:p>
          <w:p w14:paraId="44118AB0" w14:textId="77777777" w:rsidR="00102A67" w:rsidRPr="00BE7F56" w:rsidRDefault="00102A67" w:rsidP="00692ACF">
            <w:pPr>
              <w:spacing w:before="120"/>
              <w:ind w:left="1714" w:right="-72" w:hanging="466"/>
            </w:pPr>
            <w:r w:rsidRPr="00BE7F56">
              <w:t>(e)</w:t>
            </w:r>
            <w:r w:rsidRPr="00BE7F56">
              <w:tab/>
              <w:t>effect on any other provisions of the Contract.</w:t>
            </w:r>
          </w:p>
          <w:p w14:paraId="70026178" w14:textId="77777777" w:rsidR="00102A67" w:rsidRPr="00BE7F56" w:rsidRDefault="00102A67" w:rsidP="00692ACF">
            <w:pPr>
              <w:spacing w:before="120"/>
              <w:ind w:left="1232" w:right="-72" w:hanging="692"/>
            </w:pPr>
            <w:r w:rsidRPr="00BE7F56">
              <w:t>39.2.2</w:t>
            </w:r>
            <w:r w:rsidRPr="00BE7F56">
              <w:tab/>
              <w:t>Prior to preparing and submitting the “Change Proposal,” the Supplier shall submit to the Project Manager a “Change Estimate Proposal,” which shall be an estimate of the cost of preparing the Change Proposal, plus a first approximation of the suggested approach and cost for implementing the changes.  Upon receipt of the Supplier’s Change Estimate Proposal, the Purchaser shall do one of the following:</w:t>
            </w:r>
          </w:p>
          <w:p w14:paraId="2662349A" w14:textId="77777777" w:rsidR="00102A67" w:rsidRPr="00BE7F56" w:rsidRDefault="00102A67" w:rsidP="00692ACF">
            <w:pPr>
              <w:spacing w:before="120"/>
              <w:ind w:left="1714" w:right="-72" w:hanging="466"/>
            </w:pPr>
            <w:r w:rsidRPr="00BE7F56">
              <w:t>(a)</w:t>
            </w:r>
            <w:r w:rsidRPr="00BE7F56">
              <w:tab/>
              <w:t>accept the Supplier’s estimate with instructions to the Supplier to proceed with the preparation of the Change Proposal;</w:t>
            </w:r>
          </w:p>
          <w:p w14:paraId="2088C31A" w14:textId="77777777" w:rsidR="00102A67" w:rsidRPr="00BE7F56" w:rsidRDefault="00102A67" w:rsidP="00692ACF">
            <w:pPr>
              <w:spacing w:before="120"/>
              <w:ind w:left="1714" w:right="-72" w:hanging="466"/>
            </w:pPr>
            <w:r w:rsidRPr="00BE7F56">
              <w:t>(b)</w:t>
            </w:r>
            <w:r w:rsidRPr="00BE7F56">
              <w:tab/>
              <w:t>advise the Supplier of any part of its Change Estimate Proposal that is unacceptable and request the Supplier to review its estimate;</w:t>
            </w:r>
          </w:p>
          <w:p w14:paraId="39B1770A" w14:textId="77777777" w:rsidR="00102A67" w:rsidRPr="00BE7F56" w:rsidRDefault="00102A67" w:rsidP="00692ACF">
            <w:pPr>
              <w:spacing w:before="120"/>
              <w:ind w:left="1714" w:right="-72" w:hanging="466"/>
            </w:pPr>
            <w:r w:rsidRPr="00BE7F56">
              <w:t>(c)</w:t>
            </w:r>
            <w:r w:rsidRPr="00BE7F56">
              <w:tab/>
              <w:t>advise the Supplier that the Purchaser does not intend to proceed with the Change.</w:t>
            </w:r>
          </w:p>
          <w:p w14:paraId="6830961E" w14:textId="77777777" w:rsidR="00102A67" w:rsidRPr="00BE7F56" w:rsidRDefault="00102A67" w:rsidP="00692ACF">
            <w:pPr>
              <w:spacing w:before="120"/>
              <w:ind w:left="1232" w:right="-72" w:hanging="692"/>
            </w:pPr>
            <w:r w:rsidRPr="00BE7F56">
              <w:t>39.2.3</w:t>
            </w:r>
            <w:r w:rsidRPr="00BE7F56">
              <w:tab/>
              <w:t>Upon receipt of the Purchaser’s instruction to proceed under GCC Clause 39.2.2 (a), the Supplier shall, with proper expedition, proceed with the preparation of the Change Proposal, in accordance with GCC Clause 39.2.1.  The Supplier, at its discretion, may specify a validity period for the Change Proposal, after which if the Purchaser and Supplier has not reached agreement in accordance with GCC Clause 39.2.6, then GCC Clause 39.2.7 shall apply.</w:t>
            </w:r>
          </w:p>
          <w:p w14:paraId="2AFBF4C9" w14:textId="77777777" w:rsidR="00102A67" w:rsidRPr="00BE7F56" w:rsidRDefault="00102A67" w:rsidP="00692ACF">
            <w:pPr>
              <w:spacing w:before="120"/>
              <w:ind w:left="1232" w:right="-72" w:hanging="692"/>
            </w:pPr>
            <w:r w:rsidRPr="00BE7F56">
              <w:t>39.2.4</w:t>
            </w:r>
            <w:r w:rsidRPr="00BE7F56">
              <w:tab/>
              <w:t>The pricing of any Change shall, as far as practicable, be calculated in accordance with the rates and prices included in the Contract.  If the nature of the Change is such that the Contract rates and prices are inequitable, the parties to the Contract shall agree on other specific rates to be used for valuing the Change.</w:t>
            </w:r>
          </w:p>
          <w:p w14:paraId="1EEA8E7A" w14:textId="77777777" w:rsidR="00102A67" w:rsidRPr="00BE7F56" w:rsidRDefault="00102A67" w:rsidP="00692ACF">
            <w:pPr>
              <w:spacing w:before="120"/>
              <w:ind w:left="1232" w:right="-72" w:hanging="692"/>
            </w:pPr>
            <w:r w:rsidRPr="00BE7F56">
              <w:t>39.2.5</w:t>
            </w:r>
            <w:r w:rsidRPr="00BE7F56">
              <w:tab/>
              <w:t>If before or during the preparation of the Change Proposal it becomes apparent that the aggregate impact of compliance with the Request for Change Proposal and with all other Change Orders that have already become binding upon the Supplier under this GCC Clause 39 would be to increase or decrease the Contract Price as originally set forth in Article 2 (Contract Price) of the Contract Agreement by more than fifteen (15) percent, the Supplier may give a written notice of objection to this Request for Change Proposal prior to furnishing the Change Proposal.  If the Purchaser accepts the Supplier’s objection, the Purchaser shall withdraw the proposed Change and shall notify the Supplier in writing of its acceptance.</w:t>
            </w:r>
          </w:p>
          <w:p w14:paraId="27688E6D" w14:textId="77777777" w:rsidR="00102A67" w:rsidRPr="00BE7F56" w:rsidRDefault="00102A67" w:rsidP="00692ACF">
            <w:pPr>
              <w:spacing w:before="120"/>
              <w:ind w:left="1354" w:right="-72"/>
            </w:pPr>
            <w:r w:rsidRPr="00BE7F56">
              <w:t>The Supplier’s failure to so object to a Request for Change Proposal shall neither affect its right to object to any subsequent requested Changes or Change Orders, nor affect its right to take into account, when making such subsequent objection, the percentage increase or decrease in the Contract Price that any Change not objected to by the Supplier represents.</w:t>
            </w:r>
          </w:p>
          <w:p w14:paraId="712CB699" w14:textId="77777777" w:rsidR="00102A67" w:rsidRPr="00BE7F56" w:rsidRDefault="00102A67" w:rsidP="00692ACF">
            <w:pPr>
              <w:spacing w:before="120"/>
              <w:ind w:left="1232" w:right="-72" w:hanging="692"/>
            </w:pPr>
            <w:r w:rsidRPr="00BE7F56">
              <w:t>39.2.6</w:t>
            </w:r>
            <w:r w:rsidRPr="00BE7F56">
              <w:tab/>
              <w:t>Upon receipt of the Change Proposal, the Purchaser and the Supplier shall mutually agree upon all matters contained in the Change Proposal.  Within fourteen (14) days after such agreement, the Purchaser shall, if it intends to proceed with the Change, issue the Supplier a Change Order.  If the Purchaser is unable to reach a decision within fourteen (14) days, it shall notify the Supplier with details of when the Supplier can expect a decision.  If the Purchaser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Proposal, provided that these do not exceed the amount given by the Supplier in its Change Estimate Proposal submitted in accordance with GCC Clause 39.2.2.</w:t>
            </w:r>
          </w:p>
          <w:p w14:paraId="5B6604F7" w14:textId="77777777" w:rsidR="00102A67" w:rsidRPr="00BE7F56" w:rsidRDefault="00102A67" w:rsidP="00692ACF">
            <w:pPr>
              <w:spacing w:before="120"/>
              <w:ind w:left="1232" w:right="-72" w:hanging="692"/>
            </w:pPr>
            <w:r w:rsidRPr="00BE7F56">
              <w:t>39.2.7</w:t>
            </w:r>
            <w:r w:rsidRPr="00BE7F56">
              <w:tab/>
              <w:t>If the Purchaser and the Supplier cannot reach agreement on the price for the Change, an equitable adjustment to the Time for Achieving Operational Acceptance, or any other matters identified in the Change Proposal, the Change will not be implemented.  However, this provision does not limit the rights of either party under GCC Clause 6 (Settlement of Disputes).</w:t>
            </w:r>
          </w:p>
          <w:p w14:paraId="73D95B75" w14:textId="77777777" w:rsidR="00102A67" w:rsidRPr="00BE7F56" w:rsidRDefault="00102A67" w:rsidP="00692ACF">
            <w:pPr>
              <w:spacing w:before="120"/>
              <w:ind w:left="793" w:right="-72" w:hanging="793"/>
            </w:pPr>
            <w:r w:rsidRPr="00BE7F56">
              <w:t>39.3</w:t>
            </w:r>
            <w:r w:rsidRPr="00BE7F56">
              <w:tab/>
              <w:t>Changes Originating from Supplier</w:t>
            </w:r>
          </w:p>
          <w:p w14:paraId="74968EA3" w14:textId="4D7AD246" w:rsidR="00102A67" w:rsidRPr="00BE7F56" w:rsidRDefault="00102A67" w:rsidP="00692ACF">
            <w:pPr>
              <w:spacing w:before="120"/>
              <w:ind w:left="793" w:right="-72"/>
            </w:pPr>
            <w:r w:rsidRPr="00BE7F56">
              <w:t>If the Supplier proposes a Change pursuant to GCC Clause 39.1.2, the Supplier shall submit to the Project Manager a written “Application for Change Proposal,” giving reasons for the proposed Change and including the information specified in GCC Clause 39.2.1. Upon receipt of the Application for Change Proposal, the parties shall follow the procedures outlined in GCC Clauses 39.2.6 and 39.2.7. However, should the Purchaser choose not to proceed or the Purchaser and the Supplier cannot come to agreement on the change during any validity period that the Supplier may specify in its Application for Change Proposal, the Supplier shall not be entitled to recover the costs of preparing the Application for Change Proposal, unless subject to an agreement between the Purchaser and the Supplier to the contrary.</w:t>
            </w:r>
          </w:p>
          <w:p w14:paraId="4EEAFC39" w14:textId="6509ECED" w:rsidR="00102A67" w:rsidRPr="008E1816" w:rsidRDefault="00102A67" w:rsidP="00692ACF">
            <w:pPr>
              <w:spacing w:before="120"/>
              <w:ind w:left="793" w:right="-72" w:hanging="793"/>
              <w:rPr>
                <w:color w:val="000000"/>
                <w:szCs w:val="24"/>
              </w:rPr>
            </w:pPr>
            <w:r w:rsidRPr="008E1816">
              <w:rPr>
                <w:color w:val="000000"/>
                <w:szCs w:val="24"/>
              </w:rPr>
              <w:t>39.4</w:t>
            </w:r>
            <w:r w:rsidR="008E1816" w:rsidRPr="00BE7F56">
              <w:tab/>
            </w:r>
            <w:r w:rsidRPr="008E1816">
              <w:rPr>
                <w:color w:val="000000"/>
                <w:szCs w:val="24"/>
              </w:rPr>
              <w:t xml:space="preserve">Value engineering. The Supplier may prepare, at its own cost, a value </w:t>
            </w:r>
            <w:r w:rsidRPr="001D6E20">
              <w:t>engineering</w:t>
            </w:r>
            <w:r w:rsidRPr="008E1816">
              <w:rPr>
                <w:color w:val="000000"/>
                <w:szCs w:val="24"/>
              </w:rPr>
              <w:t xml:space="preserve"> proposal at any time during the performance of the Contract. The value engineering proposal shall, at a minimum, include the following;</w:t>
            </w:r>
          </w:p>
          <w:p w14:paraId="27DAFE09" w14:textId="67A20652" w:rsidR="00102A67" w:rsidRPr="008E1816" w:rsidRDefault="00102A67" w:rsidP="00692ACF">
            <w:pPr>
              <w:spacing w:before="120"/>
              <w:ind w:left="1333" w:hanging="450"/>
              <w:rPr>
                <w:color w:val="000000"/>
                <w:szCs w:val="24"/>
              </w:rPr>
            </w:pPr>
            <w:r w:rsidRPr="008E1816">
              <w:rPr>
                <w:color w:val="000000"/>
                <w:szCs w:val="24"/>
              </w:rPr>
              <w:t>(a)</w:t>
            </w:r>
            <w:r w:rsidR="008E1816" w:rsidRPr="00BE7F56">
              <w:tab/>
            </w:r>
            <w:r w:rsidRPr="008E1816">
              <w:rPr>
                <w:color w:val="000000"/>
                <w:szCs w:val="24"/>
              </w:rPr>
              <w:t>the proposed change(s), and a description of the difference to the existing Contract requirements;</w:t>
            </w:r>
          </w:p>
          <w:p w14:paraId="17506541" w14:textId="4DD96269" w:rsidR="00102A67" w:rsidRPr="008E1816" w:rsidRDefault="00102A67" w:rsidP="00692ACF">
            <w:pPr>
              <w:spacing w:before="120"/>
              <w:ind w:left="1333" w:hanging="450"/>
              <w:rPr>
                <w:color w:val="000000"/>
                <w:szCs w:val="24"/>
              </w:rPr>
            </w:pPr>
            <w:r w:rsidRPr="008E1816">
              <w:rPr>
                <w:color w:val="000000"/>
                <w:szCs w:val="24"/>
              </w:rPr>
              <w:t>(b)</w:t>
            </w:r>
            <w:r w:rsidR="008E1816" w:rsidRPr="00BE7F56">
              <w:tab/>
            </w:r>
            <w:r w:rsidRPr="008E1816">
              <w:rPr>
                <w:color w:val="000000"/>
                <w:szCs w:val="24"/>
              </w:rPr>
              <w:t>a full cost/benefit analysis of the proposed change(s) including a description and estimate of costs (including life cycle costs) the Purchaser may incur in implementing the value engineering proposal; and</w:t>
            </w:r>
          </w:p>
          <w:p w14:paraId="02493B1F" w14:textId="707528CA" w:rsidR="00102A67" w:rsidRPr="008E1816" w:rsidRDefault="00102A67" w:rsidP="00692ACF">
            <w:pPr>
              <w:spacing w:before="120"/>
              <w:ind w:left="1333" w:hanging="450"/>
              <w:rPr>
                <w:color w:val="000000"/>
                <w:szCs w:val="24"/>
              </w:rPr>
            </w:pPr>
            <w:r w:rsidRPr="008E1816">
              <w:rPr>
                <w:color w:val="000000"/>
                <w:szCs w:val="24"/>
              </w:rPr>
              <w:t>(c)</w:t>
            </w:r>
            <w:r w:rsidR="008E1816" w:rsidRPr="00BE7F56">
              <w:tab/>
            </w:r>
            <w:r w:rsidRPr="008E1816">
              <w:rPr>
                <w:color w:val="000000"/>
                <w:szCs w:val="24"/>
              </w:rPr>
              <w:t>a description of any effect(s) of the change on performance/functionality.</w:t>
            </w:r>
          </w:p>
          <w:p w14:paraId="4E6DB2D5" w14:textId="77777777" w:rsidR="00102A67" w:rsidRPr="008E1816" w:rsidRDefault="00102A67" w:rsidP="00692ACF">
            <w:pPr>
              <w:spacing w:before="120"/>
              <w:ind w:left="793"/>
              <w:rPr>
                <w:color w:val="000000"/>
                <w:szCs w:val="24"/>
              </w:rPr>
            </w:pPr>
            <w:r w:rsidRPr="008E1816">
              <w:rPr>
                <w:color w:val="000000"/>
                <w:szCs w:val="24"/>
              </w:rPr>
              <w:t>The Purchaser may accept the value engineering proposal if the proposal demonstrates benefits that:</w:t>
            </w:r>
          </w:p>
          <w:p w14:paraId="6172736A" w14:textId="07F42CCC" w:rsidR="00102A67" w:rsidRPr="008E1816" w:rsidRDefault="00102A67" w:rsidP="00692ACF">
            <w:pPr>
              <w:spacing w:before="120"/>
              <w:ind w:left="1426" w:hanging="469"/>
              <w:rPr>
                <w:color w:val="000000"/>
                <w:szCs w:val="24"/>
              </w:rPr>
            </w:pPr>
            <w:r w:rsidRPr="008E1816">
              <w:rPr>
                <w:color w:val="000000"/>
                <w:szCs w:val="24"/>
              </w:rPr>
              <w:t>(a)</w:t>
            </w:r>
            <w:r w:rsidR="008E1816" w:rsidRPr="00BE7F56">
              <w:tab/>
            </w:r>
            <w:r w:rsidRPr="008E1816">
              <w:rPr>
                <w:color w:val="000000"/>
                <w:szCs w:val="24"/>
              </w:rPr>
              <w:t>accelerates the delivery period; or</w:t>
            </w:r>
          </w:p>
          <w:p w14:paraId="7EC298C6" w14:textId="3D674E19" w:rsidR="00102A67" w:rsidRPr="008E1816" w:rsidRDefault="00102A67" w:rsidP="00692ACF">
            <w:pPr>
              <w:spacing w:before="120"/>
              <w:ind w:left="1426" w:hanging="469"/>
              <w:rPr>
                <w:color w:val="000000"/>
                <w:szCs w:val="24"/>
              </w:rPr>
            </w:pPr>
            <w:r w:rsidRPr="008E1816">
              <w:rPr>
                <w:color w:val="000000"/>
                <w:szCs w:val="24"/>
              </w:rPr>
              <w:t>(b)</w:t>
            </w:r>
            <w:r w:rsidR="008E1816" w:rsidRPr="00BE7F56">
              <w:tab/>
            </w:r>
            <w:r w:rsidRPr="008E1816">
              <w:rPr>
                <w:color w:val="000000"/>
                <w:szCs w:val="24"/>
              </w:rPr>
              <w:t>reduces the Contract Price or the life cycle costs to the Purchaser; or</w:t>
            </w:r>
          </w:p>
          <w:p w14:paraId="0A6BDA05" w14:textId="3F2BF391" w:rsidR="00102A67" w:rsidRPr="008E1816" w:rsidRDefault="00102A67" w:rsidP="00692ACF">
            <w:pPr>
              <w:spacing w:before="120"/>
              <w:ind w:left="1426" w:hanging="469"/>
              <w:rPr>
                <w:color w:val="000000"/>
                <w:szCs w:val="24"/>
              </w:rPr>
            </w:pPr>
            <w:r w:rsidRPr="008E1816">
              <w:rPr>
                <w:color w:val="000000"/>
                <w:szCs w:val="24"/>
              </w:rPr>
              <w:t>(c)</w:t>
            </w:r>
            <w:r w:rsidR="008E1816" w:rsidRPr="00BE7F56">
              <w:tab/>
            </w:r>
            <w:r w:rsidRPr="008E1816">
              <w:rPr>
                <w:color w:val="000000"/>
                <w:szCs w:val="24"/>
              </w:rPr>
              <w:t>improves the quality, efficiency, safety or sustainability of the systems; or</w:t>
            </w:r>
          </w:p>
          <w:p w14:paraId="6697AF7B" w14:textId="71D90564" w:rsidR="00102A67" w:rsidRPr="008E1816" w:rsidRDefault="00102A67" w:rsidP="00692ACF">
            <w:pPr>
              <w:spacing w:before="120"/>
              <w:ind w:left="1426" w:hanging="453"/>
              <w:rPr>
                <w:color w:val="000000"/>
                <w:szCs w:val="24"/>
              </w:rPr>
            </w:pPr>
            <w:r w:rsidRPr="008E1816">
              <w:rPr>
                <w:color w:val="000000"/>
                <w:szCs w:val="24"/>
              </w:rPr>
              <w:t>(d)</w:t>
            </w:r>
            <w:r w:rsidR="008E1816" w:rsidRPr="00BE7F56">
              <w:tab/>
            </w:r>
            <w:r w:rsidRPr="008E1816">
              <w:rPr>
                <w:color w:val="000000"/>
                <w:szCs w:val="24"/>
              </w:rPr>
              <w:t>yields any other benefits to the Purchaser,</w:t>
            </w:r>
          </w:p>
          <w:p w14:paraId="6433EE54" w14:textId="77777777" w:rsidR="00102A67" w:rsidRPr="008E1816" w:rsidRDefault="00102A67" w:rsidP="00692ACF">
            <w:pPr>
              <w:spacing w:before="120"/>
              <w:ind w:left="793"/>
              <w:rPr>
                <w:color w:val="000000"/>
                <w:szCs w:val="24"/>
              </w:rPr>
            </w:pPr>
            <w:r w:rsidRPr="008E1816">
              <w:rPr>
                <w:color w:val="000000"/>
                <w:szCs w:val="24"/>
              </w:rPr>
              <w:t>without compromising the necessary functions of the systems.</w:t>
            </w:r>
          </w:p>
          <w:p w14:paraId="374AF4E4" w14:textId="77777777" w:rsidR="00102A67" w:rsidRPr="008E1816" w:rsidRDefault="00102A67" w:rsidP="00692ACF">
            <w:pPr>
              <w:spacing w:before="120"/>
              <w:ind w:left="793"/>
              <w:rPr>
                <w:color w:val="000000"/>
                <w:szCs w:val="24"/>
              </w:rPr>
            </w:pPr>
            <w:r w:rsidRPr="008E1816">
              <w:rPr>
                <w:color w:val="000000"/>
                <w:szCs w:val="24"/>
              </w:rPr>
              <w:t>If the value engineering proposal is approved by the Purchaser and results in:</w:t>
            </w:r>
          </w:p>
          <w:p w14:paraId="31EA028C" w14:textId="2552852E" w:rsidR="008E1816" w:rsidRPr="008E1816" w:rsidRDefault="00102A67" w:rsidP="00692ACF">
            <w:pPr>
              <w:spacing w:before="120"/>
              <w:ind w:left="1338" w:hanging="545"/>
              <w:rPr>
                <w:color w:val="000000"/>
                <w:szCs w:val="24"/>
              </w:rPr>
            </w:pPr>
            <w:r w:rsidRPr="008E1816">
              <w:rPr>
                <w:color w:val="000000"/>
                <w:szCs w:val="24"/>
              </w:rPr>
              <w:t>(</w:t>
            </w:r>
            <w:r w:rsidR="008E1816">
              <w:rPr>
                <w:color w:val="000000"/>
                <w:szCs w:val="24"/>
              </w:rPr>
              <w:t>a</w:t>
            </w:r>
            <w:r w:rsidRPr="008E1816">
              <w:rPr>
                <w:color w:val="000000"/>
                <w:szCs w:val="24"/>
              </w:rPr>
              <w:t xml:space="preserve">) </w:t>
            </w:r>
            <w:r w:rsidR="00AD0895">
              <w:rPr>
                <w:color w:val="000000"/>
                <w:szCs w:val="24"/>
              </w:rPr>
              <w:t xml:space="preserve">  </w:t>
            </w:r>
            <w:r w:rsidRPr="008E1816">
              <w:rPr>
                <w:color w:val="000000"/>
                <w:szCs w:val="24"/>
              </w:rPr>
              <w:t>a reduction of the Contract Price; the amount to be paid to the Supplier shall be the percentage specified in the SCC of the reduction in the Contract Price; or</w:t>
            </w:r>
          </w:p>
          <w:p w14:paraId="03249C0A" w14:textId="69CBF89F" w:rsidR="008E1816" w:rsidRDefault="00102A67" w:rsidP="00692ACF">
            <w:pPr>
              <w:spacing w:before="120"/>
              <w:ind w:left="1338" w:hanging="545"/>
              <w:rPr>
                <w:color w:val="000000"/>
                <w:szCs w:val="24"/>
              </w:rPr>
            </w:pPr>
            <w:r w:rsidRPr="008E1816">
              <w:rPr>
                <w:color w:val="000000"/>
                <w:szCs w:val="24"/>
              </w:rPr>
              <w:t>(</w:t>
            </w:r>
            <w:r w:rsidR="008E1816">
              <w:rPr>
                <w:color w:val="000000"/>
                <w:szCs w:val="24"/>
              </w:rPr>
              <w:t>b</w:t>
            </w:r>
            <w:r w:rsidRPr="008E1816">
              <w:rPr>
                <w:color w:val="000000"/>
                <w:szCs w:val="24"/>
              </w:rPr>
              <w:t xml:space="preserve">) </w:t>
            </w:r>
            <w:r w:rsidR="00AD0895">
              <w:rPr>
                <w:color w:val="000000"/>
                <w:szCs w:val="24"/>
              </w:rPr>
              <w:t xml:space="preserve"> </w:t>
            </w:r>
            <w:r w:rsidRPr="008E1816">
              <w:rPr>
                <w:color w:val="000000"/>
                <w:szCs w:val="24"/>
              </w:rPr>
              <w:t xml:space="preserve">an increase in the Contract Price; but results in a reduction in life cycle costs due to any benefit described in (a) to (d) above, </w:t>
            </w:r>
          </w:p>
          <w:p w14:paraId="41F5D81D" w14:textId="2E82DBF7" w:rsidR="008E1816" w:rsidRPr="008E1816" w:rsidRDefault="00102A67" w:rsidP="00692ACF">
            <w:pPr>
              <w:spacing w:before="120"/>
              <w:ind w:left="793"/>
              <w:rPr>
                <w:rFonts w:ascii="Times" w:hAnsi="Times"/>
                <w:color w:val="000000"/>
                <w:szCs w:val="24"/>
              </w:rPr>
            </w:pPr>
            <w:r w:rsidRPr="008E1816">
              <w:rPr>
                <w:color w:val="000000"/>
                <w:szCs w:val="24"/>
              </w:rPr>
              <w:t>the amount to be paid to the Supplier</w:t>
            </w:r>
            <w:r w:rsidR="006C38A8" w:rsidRPr="008E1816">
              <w:rPr>
                <w:color w:val="000000"/>
                <w:szCs w:val="24"/>
              </w:rPr>
              <w:t xml:space="preserve"> </w:t>
            </w:r>
            <w:r w:rsidRPr="008E1816">
              <w:rPr>
                <w:color w:val="000000"/>
                <w:szCs w:val="24"/>
              </w:rPr>
              <w:t>shall be the full increase in the Contract Price.</w:t>
            </w:r>
          </w:p>
        </w:tc>
      </w:tr>
      <w:tr w:rsidR="00102A67" w:rsidRPr="00BE7F56" w14:paraId="644E1518" w14:textId="77777777" w:rsidTr="00D63497">
        <w:trPr>
          <w:cantSplit/>
          <w:trHeight w:val="600"/>
        </w:trPr>
        <w:tc>
          <w:tcPr>
            <w:tcW w:w="2412" w:type="dxa"/>
          </w:tcPr>
          <w:p w14:paraId="6DEC3193" w14:textId="56DF4010" w:rsidR="00102A67" w:rsidRPr="00BE7F56" w:rsidRDefault="00102A67" w:rsidP="00692ACF">
            <w:pPr>
              <w:pStyle w:val="Head62"/>
              <w:spacing w:before="120"/>
            </w:pPr>
            <w:bookmarkStart w:id="818" w:name="_Toc277233364"/>
            <w:bookmarkStart w:id="819" w:name="_Toc73977738"/>
            <w:r w:rsidRPr="00BE7F56">
              <w:t>40.</w:t>
            </w:r>
            <w:r w:rsidRPr="00BE7F56">
              <w:tab/>
              <w:t>Extension of Time for Achieving Operational Acceptance</w:t>
            </w:r>
            <w:bookmarkEnd w:id="818"/>
            <w:bookmarkEnd w:id="819"/>
          </w:p>
        </w:tc>
        <w:tc>
          <w:tcPr>
            <w:tcW w:w="6588" w:type="dxa"/>
          </w:tcPr>
          <w:p w14:paraId="1936BF1A" w14:textId="77777777" w:rsidR="00102A67" w:rsidRPr="00BE7F56" w:rsidRDefault="00102A67" w:rsidP="00692ACF">
            <w:pPr>
              <w:spacing w:before="120"/>
              <w:ind w:left="793" w:right="-72" w:hanging="793"/>
            </w:pPr>
            <w:r w:rsidRPr="00BE7F56">
              <w:t>40.1</w:t>
            </w:r>
            <w:r w:rsidRPr="00BE7F56">
              <w:tab/>
              <w:t>The time(s) for achieving Operational Acceptance specified in the Schedule of Implementation shall be extended if the Supplier is delayed or impeded in the performance of any of its obligations under the Contract by reason of any of the following:</w:t>
            </w:r>
          </w:p>
        </w:tc>
      </w:tr>
      <w:tr w:rsidR="00102A67" w:rsidRPr="00BE7F56" w14:paraId="5666D6B9" w14:textId="77777777" w:rsidTr="00D63497">
        <w:tc>
          <w:tcPr>
            <w:tcW w:w="2412" w:type="dxa"/>
          </w:tcPr>
          <w:p w14:paraId="228C32F4" w14:textId="77777777" w:rsidR="00102A67" w:rsidRPr="00BE7F56" w:rsidRDefault="00102A67" w:rsidP="00692ACF">
            <w:pPr>
              <w:spacing w:before="120"/>
              <w:jc w:val="left"/>
            </w:pPr>
          </w:p>
        </w:tc>
        <w:tc>
          <w:tcPr>
            <w:tcW w:w="6588" w:type="dxa"/>
          </w:tcPr>
          <w:p w14:paraId="778B906E" w14:textId="77777777" w:rsidR="00102A67" w:rsidRPr="00BE7F56" w:rsidRDefault="00102A67" w:rsidP="00692ACF">
            <w:pPr>
              <w:spacing w:before="120"/>
              <w:ind w:left="1423" w:right="-72" w:hanging="540"/>
            </w:pPr>
            <w:r w:rsidRPr="00BE7F56">
              <w:t>(a)</w:t>
            </w:r>
            <w:r w:rsidRPr="00BE7F56">
              <w:tab/>
              <w:t>any Change in the System as provided in GCC Clause 39 (Change in the Information System);</w:t>
            </w:r>
          </w:p>
          <w:p w14:paraId="4030CB57" w14:textId="77777777" w:rsidR="00102A67" w:rsidRPr="00BE7F56" w:rsidRDefault="00102A67" w:rsidP="00692ACF">
            <w:pPr>
              <w:spacing w:before="120"/>
              <w:ind w:left="1423" w:right="-72" w:hanging="540"/>
            </w:pPr>
            <w:r w:rsidRPr="00BE7F56">
              <w:t>(b)</w:t>
            </w:r>
            <w:r w:rsidRPr="00BE7F56">
              <w:tab/>
              <w:t xml:space="preserve">any occurrence of Force Majeure as provided in GCC Clause 38 (Force Majeure); </w:t>
            </w:r>
          </w:p>
          <w:p w14:paraId="2AF59A5B" w14:textId="77777777" w:rsidR="00102A67" w:rsidRPr="00BE7F56" w:rsidRDefault="00102A67" w:rsidP="00692ACF">
            <w:pPr>
              <w:spacing w:before="120"/>
              <w:ind w:left="1423" w:right="-72" w:hanging="540"/>
            </w:pPr>
            <w:r w:rsidRPr="00BE7F56">
              <w:t>(c)</w:t>
            </w:r>
            <w:r w:rsidRPr="00BE7F56">
              <w:tab/>
              <w:t>default of the Purchaser; or</w:t>
            </w:r>
          </w:p>
          <w:p w14:paraId="2B2F4F0E" w14:textId="77777777" w:rsidR="00102A67" w:rsidRPr="00BE7F56" w:rsidRDefault="00102A67" w:rsidP="00692ACF">
            <w:pPr>
              <w:spacing w:before="120"/>
              <w:ind w:left="1423" w:right="-72" w:hanging="540"/>
            </w:pPr>
            <w:r w:rsidRPr="00BE7F56">
              <w:t>(d)</w:t>
            </w:r>
            <w:r w:rsidRPr="00BE7F56">
              <w:tab/>
              <w:t>any other matter specifically mentioned in the Contract;</w:t>
            </w:r>
          </w:p>
          <w:p w14:paraId="50F89630" w14:textId="77777777" w:rsidR="00102A67" w:rsidRPr="00BE7F56" w:rsidRDefault="00102A67" w:rsidP="00692ACF">
            <w:pPr>
              <w:spacing w:before="120"/>
              <w:ind w:left="793" w:right="-72"/>
            </w:pPr>
            <w:r w:rsidRPr="00BE7F56">
              <w:t>by such period as shall be fair and reasonable in all the circumstances and as shall fairly reflect the delay or impediment sustained by the Supplier.</w:t>
            </w:r>
          </w:p>
          <w:p w14:paraId="6BA6A1ED" w14:textId="77777777" w:rsidR="00102A67" w:rsidRPr="00BE7F56" w:rsidRDefault="00102A67" w:rsidP="00692ACF">
            <w:pPr>
              <w:spacing w:before="120"/>
              <w:ind w:left="793" w:right="-72" w:hanging="793"/>
            </w:pPr>
            <w:r w:rsidRPr="00BE7F56">
              <w:t>40.2</w:t>
            </w:r>
            <w:r w:rsidRPr="00BE7F56">
              <w:tab/>
              <w:t>Except where otherwise specifically provided in the Contract, the Supplier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Purchaser and the Supplier shall agree upon the period of such extension.  In the event that the Supplier does not accept the Purchaser’s estimate of a fair and reasonable time extension, the Supplier shall be entitled to refer the matter to the provisions for the Settlement of Disputes pursuant to GCC Clause </w:t>
            </w:r>
            <w:r w:rsidR="00A5764C" w:rsidRPr="00BE7F56">
              <w:t>43</w:t>
            </w:r>
            <w:r w:rsidRPr="00BE7F56">
              <w:t>.</w:t>
            </w:r>
          </w:p>
          <w:p w14:paraId="729EEFEA" w14:textId="77777777" w:rsidR="00102A67" w:rsidRPr="00BE7F56" w:rsidRDefault="00102A67" w:rsidP="00692ACF">
            <w:pPr>
              <w:spacing w:before="120"/>
              <w:ind w:left="793" w:right="-72" w:hanging="793"/>
            </w:pPr>
            <w:r w:rsidRPr="00BE7F56">
              <w:t>40.3</w:t>
            </w:r>
            <w:r w:rsidRPr="00BE7F56">
              <w:tab/>
              <w:t>The Supplier shall at all times use its reasonable efforts to minimize any delay in the performance of its obligations under the Contract.</w:t>
            </w:r>
          </w:p>
        </w:tc>
      </w:tr>
      <w:tr w:rsidR="00102A67" w:rsidRPr="00BE7F56" w14:paraId="2599E60D" w14:textId="77777777" w:rsidTr="00D63497">
        <w:trPr>
          <w:cantSplit/>
        </w:trPr>
        <w:tc>
          <w:tcPr>
            <w:tcW w:w="2412" w:type="dxa"/>
          </w:tcPr>
          <w:p w14:paraId="424854A5" w14:textId="74837B51" w:rsidR="00102A67" w:rsidRPr="00BE7F56" w:rsidRDefault="00102A67" w:rsidP="00692ACF">
            <w:pPr>
              <w:pStyle w:val="Head62"/>
              <w:spacing w:before="120"/>
            </w:pPr>
            <w:bookmarkStart w:id="820" w:name="_Toc277233365"/>
            <w:bookmarkStart w:id="821" w:name="_Toc73977739"/>
            <w:r w:rsidRPr="00BE7F56">
              <w:t>41.</w:t>
            </w:r>
            <w:r w:rsidRPr="00BE7F56">
              <w:tab/>
              <w:t>Termination</w:t>
            </w:r>
            <w:bookmarkEnd w:id="820"/>
            <w:bookmarkEnd w:id="821"/>
          </w:p>
        </w:tc>
        <w:tc>
          <w:tcPr>
            <w:tcW w:w="6588" w:type="dxa"/>
          </w:tcPr>
          <w:p w14:paraId="6BE404D2" w14:textId="77777777" w:rsidR="00102A67" w:rsidRPr="00BE7F56" w:rsidRDefault="00102A67" w:rsidP="00692ACF">
            <w:pPr>
              <w:spacing w:before="120"/>
              <w:ind w:left="793" w:right="-72" w:hanging="793"/>
            </w:pPr>
            <w:r w:rsidRPr="00BE7F56">
              <w:t>41.1</w:t>
            </w:r>
            <w:r w:rsidRPr="00BE7F56">
              <w:tab/>
              <w:t>Termination for Purchaser’s Convenience</w:t>
            </w:r>
          </w:p>
        </w:tc>
      </w:tr>
      <w:tr w:rsidR="00102A67" w:rsidRPr="00BE7F56" w14:paraId="2C1189D2" w14:textId="77777777" w:rsidTr="00D63497">
        <w:tc>
          <w:tcPr>
            <w:tcW w:w="2412" w:type="dxa"/>
          </w:tcPr>
          <w:p w14:paraId="1C1B3AA5" w14:textId="77777777" w:rsidR="00102A67" w:rsidRPr="00BE7F56" w:rsidRDefault="00102A67" w:rsidP="00692ACF">
            <w:pPr>
              <w:spacing w:before="120"/>
              <w:jc w:val="left"/>
            </w:pPr>
          </w:p>
        </w:tc>
        <w:tc>
          <w:tcPr>
            <w:tcW w:w="6588" w:type="dxa"/>
          </w:tcPr>
          <w:p w14:paraId="5BA58F13" w14:textId="7BE19667" w:rsidR="00102A67" w:rsidRPr="00BE7F56" w:rsidRDefault="00102A67" w:rsidP="00692ACF">
            <w:pPr>
              <w:spacing w:before="120"/>
              <w:ind w:left="1232" w:right="-72" w:hanging="692"/>
            </w:pPr>
            <w:r w:rsidRPr="00BE7F56">
              <w:t>41.1.1</w:t>
            </w:r>
            <w:r w:rsidRPr="00BE7F56">
              <w:tab/>
              <w:t>The Purchaser may at any time terminate the Contract for any reason by giving the Supplier a notice of termination that refers to this GCC Clause 41.1.</w:t>
            </w:r>
          </w:p>
          <w:p w14:paraId="796EC283" w14:textId="77777777" w:rsidR="00102A67" w:rsidRPr="00BE7F56" w:rsidRDefault="00102A67" w:rsidP="00692ACF">
            <w:pPr>
              <w:spacing w:before="120"/>
              <w:ind w:left="1232" w:right="-72" w:hanging="692"/>
            </w:pPr>
            <w:r w:rsidRPr="00BE7F56">
              <w:t>41.1.2</w:t>
            </w:r>
            <w:r w:rsidRPr="00BE7F56">
              <w:tab/>
              <w:t>Upon receipt of the notice of termination under GCC Clause 41.1.1, the Supplier shall either as soon as reasonably practical or upon the date specified in the notice of termination</w:t>
            </w:r>
          </w:p>
          <w:p w14:paraId="29290A09" w14:textId="77777777" w:rsidR="00102A67" w:rsidRPr="00BE7F56" w:rsidRDefault="00102A67" w:rsidP="00692ACF">
            <w:pPr>
              <w:spacing w:before="120"/>
              <w:ind w:left="1788" w:right="-72" w:hanging="438"/>
            </w:pPr>
            <w:r w:rsidRPr="00BE7F56">
              <w:t>(a)</w:t>
            </w:r>
            <w:r w:rsidRPr="00BE7F56">
              <w:tab/>
              <w:t>cease all further work, except for such work as the Purchaser may specify in the notice of termination for the sole purpose of protecting that part of the System already executed, or any work required to leave the site in a clean and safe condition;</w:t>
            </w:r>
          </w:p>
          <w:p w14:paraId="2672CB38" w14:textId="77777777" w:rsidR="00102A67" w:rsidRPr="00BE7F56" w:rsidRDefault="00102A67" w:rsidP="00692ACF">
            <w:pPr>
              <w:spacing w:before="120"/>
              <w:ind w:left="1788" w:right="-72" w:hanging="438"/>
            </w:pPr>
            <w:r w:rsidRPr="00BE7F56">
              <w:t>(b)</w:t>
            </w:r>
            <w:r w:rsidRPr="00BE7F56">
              <w:tab/>
              <w:t>terminate all subcontracts, except those to be assigned to the Purchaser pursuant to GCC Clause 41.1.2 (d) (ii) below;</w:t>
            </w:r>
          </w:p>
          <w:p w14:paraId="1CEAF5EB" w14:textId="07F3918C" w:rsidR="00102A67" w:rsidRPr="00BE7F56" w:rsidRDefault="00102A67" w:rsidP="00692ACF">
            <w:pPr>
              <w:spacing w:before="120"/>
              <w:ind w:left="1788" w:right="-72" w:hanging="438"/>
            </w:pPr>
            <w:r w:rsidRPr="00BE7F56">
              <w:t>(c)</w:t>
            </w:r>
            <w:r w:rsidRPr="00BE7F56">
              <w:tab/>
              <w:t xml:space="preserve">remove all Supplier’s Equipment from the site, repatriate the Supplier’s </w:t>
            </w:r>
            <w:r w:rsidR="00FA2D4F">
              <w:t>P</w:t>
            </w:r>
            <w:r w:rsidR="00FA2D4F" w:rsidRPr="00BE7F56">
              <w:t xml:space="preserve">ersonnel </w:t>
            </w:r>
            <w:r w:rsidRPr="00BE7F56">
              <w:t>from the site, remove from the site any wreckage, rubbish, and debris of any kind;</w:t>
            </w:r>
          </w:p>
          <w:p w14:paraId="7CE8F24A" w14:textId="77777777" w:rsidR="00102A67" w:rsidRPr="00BE7F56" w:rsidRDefault="00102A67" w:rsidP="00692ACF">
            <w:pPr>
              <w:tabs>
                <w:tab w:val="left" w:pos="1710"/>
              </w:tabs>
              <w:spacing w:before="120"/>
              <w:ind w:left="1788" w:right="-72" w:hanging="438"/>
            </w:pPr>
            <w:r w:rsidRPr="00BE7F56">
              <w:t>(d)</w:t>
            </w:r>
            <w:r w:rsidRPr="00BE7F56">
              <w:tab/>
              <w:t>in addition, the Supplier, subject to the payment specified in GCC Clause 41.1.3, shall</w:t>
            </w:r>
          </w:p>
          <w:p w14:paraId="0FA3EA63" w14:textId="77777777" w:rsidR="00102A67" w:rsidRPr="00BE7F56" w:rsidRDefault="00102A67" w:rsidP="00692ACF">
            <w:pPr>
              <w:spacing w:before="120"/>
              <w:ind w:left="2261" w:right="-72" w:hanging="547"/>
            </w:pPr>
            <w:r w:rsidRPr="00BE7F56">
              <w:t>(i)</w:t>
            </w:r>
            <w:r w:rsidRPr="00BE7F56">
              <w:tab/>
              <w:t>deliver to the Purchaser the parts of the System executed by the Supplier up to the date of termination;</w:t>
            </w:r>
          </w:p>
          <w:p w14:paraId="1E6381DA" w14:textId="77777777" w:rsidR="00102A67" w:rsidRPr="00BE7F56" w:rsidRDefault="00102A67" w:rsidP="00692ACF">
            <w:pPr>
              <w:spacing w:before="120"/>
              <w:ind w:left="2261" w:right="-72" w:hanging="547"/>
            </w:pPr>
            <w:r w:rsidRPr="00BE7F56">
              <w:t>(ii)</w:t>
            </w:r>
            <w:r w:rsidRPr="00BE7F56">
              <w:tab/>
              <w:t>to the extent legally possible, assign to the Purchaser all right, title, and benefit of the Supplier to the System, or Subsystem, as at the date of termination, and, as may be required by the Purchaser, in any subcontracts concluded between the Supplier and its Subcontractors;</w:t>
            </w:r>
          </w:p>
          <w:p w14:paraId="6A795046" w14:textId="77777777" w:rsidR="00102A67" w:rsidRPr="00BE7F56" w:rsidRDefault="00102A67" w:rsidP="00692ACF">
            <w:pPr>
              <w:spacing w:before="120"/>
              <w:ind w:left="2261" w:right="-72" w:hanging="547"/>
            </w:pPr>
            <w:r w:rsidRPr="00BE7F56">
              <w:t>(iii)</w:t>
            </w:r>
            <w:r w:rsidRPr="00BE7F56">
              <w:tab/>
              <w:t>deliver to the Purchaser all nonproprietary drawings, specifications, and other documents prepared by the Supplier or its Subcontractors as of the date of termination in connection with the System.</w:t>
            </w:r>
          </w:p>
          <w:p w14:paraId="4B098397" w14:textId="77777777" w:rsidR="00102A67" w:rsidRPr="00BE7F56" w:rsidRDefault="00102A67" w:rsidP="00692ACF">
            <w:pPr>
              <w:spacing w:before="120"/>
              <w:ind w:left="1232" w:right="-72" w:hanging="692"/>
            </w:pPr>
            <w:r w:rsidRPr="00BE7F56">
              <w:t>41.1.3</w:t>
            </w:r>
            <w:r w:rsidRPr="00BE7F56">
              <w:tab/>
              <w:t>In the event of termination of the Contract under GCC Clause 41.1.1, the Purchaser shall pay to the Supplier the following amounts:</w:t>
            </w:r>
          </w:p>
          <w:p w14:paraId="470A22DA" w14:textId="77777777" w:rsidR="00102A67" w:rsidRPr="00BE7F56" w:rsidRDefault="00102A67" w:rsidP="00692ACF">
            <w:pPr>
              <w:spacing w:before="120"/>
              <w:ind w:left="1788" w:right="-72" w:hanging="438"/>
            </w:pPr>
            <w:r w:rsidRPr="00BE7F56">
              <w:t>(a)</w:t>
            </w:r>
            <w:r w:rsidRPr="00BE7F56">
              <w:tab/>
              <w:t>the Contract Price, properly attributable to the parts of the System executed by the Supplier as of the date of termination;</w:t>
            </w:r>
          </w:p>
          <w:p w14:paraId="6AE7EDB8" w14:textId="35E6BEBE" w:rsidR="00102A67" w:rsidRPr="00BE7F56" w:rsidRDefault="00102A67" w:rsidP="00692ACF">
            <w:pPr>
              <w:spacing w:before="120"/>
              <w:ind w:left="1788" w:right="-72" w:hanging="438"/>
            </w:pPr>
            <w:r w:rsidRPr="00BE7F56">
              <w:t>(b)</w:t>
            </w:r>
            <w:r w:rsidRPr="00BE7F56">
              <w:tab/>
              <w:t xml:space="preserve">the costs reasonably incurred by the Supplier in the removal of the Supplier’s Equipment from the site and in the repatriation of the Supplier’s </w:t>
            </w:r>
            <w:r w:rsidR="00FA2D4F">
              <w:t>P</w:t>
            </w:r>
            <w:r w:rsidR="00FA2D4F" w:rsidRPr="00BE7F56">
              <w:t>ersonnel</w:t>
            </w:r>
            <w:r w:rsidRPr="00BE7F56">
              <w:t>;</w:t>
            </w:r>
          </w:p>
          <w:p w14:paraId="5E979498" w14:textId="77777777" w:rsidR="00102A67" w:rsidRPr="00BE7F56" w:rsidRDefault="00102A67" w:rsidP="00692ACF">
            <w:pPr>
              <w:spacing w:before="120"/>
              <w:ind w:left="1788" w:right="-72" w:hanging="438"/>
            </w:pPr>
            <w:r w:rsidRPr="00BE7F56">
              <w:t>(c)</w:t>
            </w:r>
            <w:r w:rsidRPr="00BE7F56">
              <w:tab/>
              <w:t>any amount to be paid by the Supplier to its Subcontractors in connection with the termination of any subcontracts, including any cancellation charges;</w:t>
            </w:r>
          </w:p>
          <w:p w14:paraId="782C62A8" w14:textId="77777777" w:rsidR="00102A67" w:rsidRPr="00BE7F56" w:rsidRDefault="00102A67" w:rsidP="00692ACF">
            <w:pPr>
              <w:spacing w:before="120"/>
              <w:ind w:left="1788" w:right="-72" w:hanging="438"/>
            </w:pPr>
            <w:r w:rsidRPr="00BE7F56">
              <w:t>(d)</w:t>
            </w:r>
            <w:r w:rsidRPr="00BE7F56">
              <w:tab/>
            </w:r>
            <w:r w:rsidRPr="00BE7F56">
              <w:rPr>
                <w:spacing w:val="-4"/>
              </w:rPr>
              <w:t xml:space="preserve">costs incurred by the Supplier in protecting the System and leaving the site in a clean and safe condition pursuant to GCC Clause 41.1.2 (a); and </w:t>
            </w:r>
          </w:p>
          <w:p w14:paraId="59D1C642" w14:textId="77777777" w:rsidR="00102A67" w:rsidRPr="00BE7F56" w:rsidRDefault="00102A67" w:rsidP="00692ACF">
            <w:pPr>
              <w:spacing w:before="120"/>
              <w:ind w:left="1788" w:right="-72" w:hanging="438"/>
            </w:pPr>
            <w:r w:rsidRPr="00BE7F56">
              <w:t>(e)</w:t>
            </w:r>
            <w:r w:rsidRPr="00BE7F56">
              <w:tab/>
              <w:t>the cost of satisfying all other obligations, commitments, and claims that the Supplier may in good faith have undertaken with third parties in connection with the Contract and that are not covered by GCC Clauses 41.1.3 (a) through (d) above.</w:t>
            </w:r>
          </w:p>
          <w:p w14:paraId="5FAFBC4C" w14:textId="77777777" w:rsidR="00102A67" w:rsidRPr="00BE7F56" w:rsidRDefault="00102A67" w:rsidP="00692ACF">
            <w:pPr>
              <w:spacing w:before="120"/>
              <w:ind w:left="793" w:right="-72" w:hanging="793"/>
            </w:pPr>
            <w:r w:rsidRPr="00BE7F56">
              <w:t>41.2</w:t>
            </w:r>
            <w:r w:rsidRPr="00BE7F56">
              <w:tab/>
              <w:t>Termination for Supplier’s Default</w:t>
            </w:r>
          </w:p>
          <w:p w14:paraId="73D7A625" w14:textId="77777777" w:rsidR="00102A67" w:rsidRPr="00BE7F56" w:rsidRDefault="00102A67" w:rsidP="00692ACF">
            <w:pPr>
              <w:spacing w:before="120"/>
              <w:ind w:left="1232" w:right="-72" w:hanging="692"/>
            </w:pPr>
            <w:r w:rsidRPr="00BE7F56">
              <w:t>41.2.1</w:t>
            </w:r>
            <w:r w:rsidRPr="00BE7F56">
              <w:tab/>
              <w:t>The Purchaser, without prejudice to any other rights or remedies it may possess, may terminate the Contract forthwith in the following circumstances by giving a notice of termination and its reasons therefore to the Supplier, referring to this GCC Clause 41.2:</w:t>
            </w:r>
          </w:p>
          <w:p w14:paraId="330DC0EB" w14:textId="77777777" w:rsidR="00102A67" w:rsidRPr="00BE7F56" w:rsidRDefault="00102A67" w:rsidP="00692ACF">
            <w:pPr>
              <w:spacing w:before="120"/>
              <w:ind w:left="1878" w:right="-72" w:hanging="524"/>
            </w:pPr>
            <w:r w:rsidRPr="00BE7F56">
              <w:t>(a)</w:t>
            </w:r>
            <w:r w:rsidRPr="00BE7F56">
              <w:tab/>
              <w:t>if the Supplier becomes bankrupt or insolvent, 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 of its undertaking or assets, or if the Supplier takes or suffers any other analogous action in consequence of debt;</w:t>
            </w:r>
          </w:p>
          <w:p w14:paraId="31AECB5E" w14:textId="77777777" w:rsidR="00102A67" w:rsidRPr="00BE7F56" w:rsidRDefault="00102A67" w:rsidP="00692ACF">
            <w:pPr>
              <w:spacing w:before="120"/>
              <w:ind w:left="1878" w:right="-72" w:hanging="524"/>
            </w:pPr>
            <w:r w:rsidRPr="00BE7F56">
              <w:t>(b)</w:t>
            </w:r>
            <w:r w:rsidRPr="00BE7F56">
              <w:tab/>
              <w:t>if the Supplier assigns or transfers the Contract or any right or interest therein in violation of the provision of GCC Clause 42 (Assignment); or</w:t>
            </w:r>
          </w:p>
          <w:p w14:paraId="19BCA061" w14:textId="5CBC7340" w:rsidR="00102A67" w:rsidRPr="00BE7F56" w:rsidRDefault="00102A67" w:rsidP="00692ACF">
            <w:pPr>
              <w:spacing w:before="120"/>
              <w:ind w:left="1878" w:right="-72" w:hanging="524"/>
            </w:pPr>
            <w:r w:rsidRPr="00BE7F56">
              <w:t>(c)</w:t>
            </w:r>
            <w:r w:rsidRPr="00BE7F56">
              <w:tab/>
            </w:r>
            <w:r w:rsidR="00BB182C" w:rsidRPr="00BE7F56">
              <w:rPr>
                <w:noProof/>
              </w:rPr>
              <w:t>if the Supplier, in the judgment of the Purchaser has engaged in Fraud and Corruption, as defined in  paragraph 2.2 a. of the Appendix</w:t>
            </w:r>
            <w:r w:rsidR="00EF3DFD">
              <w:rPr>
                <w:noProof/>
              </w:rPr>
              <w:t xml:space="preserve"> 1</w:t>
            </w:r>
            <w:r w:rsidR="00BB182C" w:rsidRPr="00BE7F56">
              <w:rPr>
                <w:noProof/>
              </w:rPr>
              <w:t xml:space="preserve"> to the GCC, in competing for or in executing the Contract</w:t>
            </w:r>
            <w:r w:rsidR="00BB182C" w:rsidRPr="00BE7F56">
              <w:t>, including but not limited to willful misrepresentation of facts concerning ownership of Intellectual Property Rights in, or proper authorization and/or licenses from the owner to offer, the hardware, software, or materials provided under this Contract.</w:t>
            </w:r>
          </w:p>
          <w:p w14:paraId="74616ACC" w14:textId="77777777" w:rsidR="00102A67" w:rsidRPr="00BE7F56" w:rsidRDefault="00102A67" w:rsidP="00692ACF">
            <w:pPr>
              <w:spacing w:before="120"/>
              <w:ind w:left="1232" w:right="-72" w:hanging="692"/>
            </w:pPr>
            <w:r w:rsidRPr="00BE7F56">
              <w:t>41.2.2</w:t>
            </w:r>
            <w:r w:rsidRPr="00BE7F56">
              <w:tab/>
              <w:t>If the Supplier:</w:t>
            </w:r>
          </w:p>
          <w:p w14:paraId="584B11D7" w14:textId="77777777" w:rsidR="00102A67" w:rsidRPr="00BE7F56" w:rsidRDefault="00102A67" w:rsidP="00692ACF">
            <w:pPr>
              <w:spacing w:before="120"/>
              <w:ind w:left="1788" w:right="-72" w:hanging="438"/>
            </w:pPr>
            <w:r w:rsidRPr="00BE7F56">
              <w:t>(a)</w:t>
            </w:r>
            <w:r w:rsidRPr="00BE7F56">
              <w:tab/>
              <w:t>has abandoned or repudiated the Contract;</w:t>
            </w:r>
          </w:p>
          <w:p w14:paraId="52F83727" w14:textId="77777777" w:rsidR="00102A67" w:rsidRPr="00BE7F56" w:rsidRDefault="00102A67" w:rsidP="00692ACF">
            <w:pPr>
              <w:spacing w:before="120"/>
              <w:ind w:left="1788" w:right="-72" w:hanging="438"/>
            </w:pPr>
            <w:r w:rsidRPr="00BE7F56">
              <w:t>(b)</w:t>
            </w:r>
            <w:r w:rsidRPr="00BE7F56">
              <w:tab/>
              <w:t>has without valid reason failed to commence work on the System promptly;</w:t>
            </w:r>
          </w:p>
          <w:p w14:paraId="1768A90A" w14:textId="77777777" w:rsidR="00102A67" w:rsidRPr="00BE7F56" w:rsidRDefault="00102A67" w:rsidP="00692ACF">
            <w:pPr>
              <w:spacing w:before="120"/>
              <w:ind w:left="1788" w:right="-72" w:hanging="438"/>
            </w:pPr>
            <w:r w:rsidRPr="00BE7F56">
              <w:t>(c)</w:t>
            </w:r>
            <w:r w:rsidRPr="00BE7F56">
              <w:tab/>
              <w:t>persistently fails to execute the Contract in accordance with the Contract or persistently neglects to carry out its obligations under the Contract without just cause;</w:t>
            </w:r>
          </w:p>
          <w:p w14:paraId="25299E41" w14:textId="77777777" w:rsidR="00102A67" w:rsidRPr="00BE7F56" w:rsidRDefault="00102A67" w:rsidP="00692ACF">
            <w:pPr>
              <w:spacing w:before="120"/>
              <w:ind w:left="1788" w:right="-72" w:hanging="438"/>
            </w:pPr>
            <w:r w:rsidRPr="00BE7F56">
              <w:t>(d)</w:t>
            </w:r>
            <w:r w:rsidRPr="00BE7F56">
              <w:tab/>
              <w:t>refuses or is unable to provide sufficient Materials, Services, or labor to execute and complete the System in the manner specified in the Agreed Project Plan furnished under GCC Clause 19 at rates of progress that give reasonable assurance to the Purchaser that the Supplier can attain Operational Acceptance of the System by the Time for Achieving Operational Acceptance as extended;</w:t>
            </w:r>
          </w:p>
          <w:p w14:paraId="48A8F13D" w14:textId="5B4CC6BF" w:rsidR="00102A67" w:rsidRPr="00BE7F56" w:rsidRDefault="00102A67" w:rsidP="00692ACF">
            <w:pPr>
              <w:spacing w:before="120"/>
              <w:ind w:left="1350" w:right="-72"/>
            </w:pPr>
            <w:r w:rsidRPr="00BE7F56">
              <w:t xml:space="preserve">then the Purchaser may, without prejudice to any other rights it may possess under the Contract, give a notice to the Supplier stating the nature of the default and requiring the Supplier to remedy the same.  If the Supplier fails to remedy or to take steps to remedy the same within </w:t>
            </w:r>
            <w:r w:rsidR="00C0370D">
              <w:t xml:space="preserve">thirty </w:t>
            </w:r>
            <w:r w:rsidRPr="00BE7F56">
              <w:t>(</w:t>
            </w:r>
            <w:r w:rsidR="00C0370D">
              <w:t>30</w:t>
            </w:r>
            <w:r w:rsidRPr="00BE7F56">
              <w:t>) days of its receipt of such notice, then the Purchaser may terminate the Contract forthwith by giving a notice of termination to the Supplier that refers to this GCC Clause 41.2.</w:t>
            </w:r>
          </w:p>
          <w:p w14:paraId="143B91E5" w14:textId="77777777" w:rsidR="00102A67" w:rsidRPr="00BE7F56" w:rsidRDefault="00102A67" w:rsidP="00692ACF">
            <w:pPr>
              <w:spacing w:before="120"/>
              <w:ind w:left="1232" w:right="-72" w:hanging="692"/>
            </w:pPr>
            <w:r w:rsidRPr="00BE7F56">
              <w:t>41.2.3</w:t>
            </w:r>
            <w:r w:rsidRPr="00BE7F56">
              <w:tab/>
              <w:t>Upon receipt of the notice of termination under GCC Clauses 41.2.1 or 41.2.2, the Supplier shall, either immediately or upon such date as is specified in the notice of termination:</w:t>
            </w:r>
          </w:p>
          <w:p w14:paraId="4C58C4C6" w14:textId="77777777" w:rsidR="00102A67" w:rsidRPr="00BE7F56" w:rsidRDefault="00102A67" w:rsidP="00692ACF">
            <w:pPr>
              <w:spacing w:before="120"/>
              <w:ind w:left="1788" w:right="-72" w:hanging="438"/>
            </w:pPr>
            <w:r w:rsidRPr="00BE7F56">
              <w:t>(a)</w:t>
            </w:r>
            <w:r w:rsidRPr="00BE7F56">
              <w:tab/>
              <w:t>cease all further work, except for such work as the Purchaser may specify in the notice of termination for the sole purpose of protecting that part of the System already executed or any work required to leave the site in a clean and safe condition;</w:t>
            </w:r>
          </w:p>
          <w:p w14:paraId="0481BDD2" w14:textId="77777777" w:rsidR="00102A67" w:rsidRPr="00BE7F56" w:rsidRDefault="00102A67" w:rsidP="00692ACF">
            <w:pPr>
              <w:spacing w:before="120"/>
              <w:ind w:left="1788" w:right="-72" w:hanging="438"/>
            </w:pPr>
            <w:r w:rsidRPr="00BE7F56">
              <w:t>(b)</w:t>
            </w:r>
            <w:r w:rsidRPr="00BE7F56">
              <w:tab/>
              <w:t>terminate all subcontracts, except those to be assigned to the Purchaser pursuant to GCC Clause 41.2.3 (d) below;</w:t>
            </w:r>
          </w:p>
          <w:p w14:paraId="005BC542" w14:textId="77777777" w:rsidR="00102A67" w:rsidRPr="00BE7F56" w:rsidRDefault="00102A67" w:rsidP="00692ACF">
            <w:pPr>
              <w:spacing w:before="120"/>
              <w:ind w:left="1788" w:right="-72" w:hanging="438"/>
            </w:pPr>
            <w:r w:rsidRPr="00BE7F56">
              <w:t>(c)</w:t>
            </w:r>
            <w:r w:rsidRPr="00BE7F56">
              <w:tab/>
              <w:t>deliver to the Purchaser the parts of the System executed by the Supplier up to the date of termination;</w:t>
            </w:r>
          </w:p>
          <w:p w14:paraId="5BAB2FA5" w14:textId="77777777" w:rsidR="00102A67" w:rsidRPr="00BE7F56" w:rsidRDefault="00102A67" w:rsidP="00692ACF">
            <w:pPr>
              <w:spacing w:before="120"/>
              <w:ind w:left="1788" w:right="-72" w:hanging="438"/>
            </w:pPr>
            <w:r w:rsidRPr="00BE7F56">
              <w:t>(d)</w:t>
            </w:r>
            <w:r w:rsidRPr="00BE7F56">
              <w:tab/>
              <w:t>to the extent legally possible, assign to the Purchaser all right, title and benefit of the Supplier to the System or Subsystems as at the date of termination, and, as may be required by the Purchaser, in any subcontracts concluded between the Supplier and its Subcontractors;</w:t>
            </w:r>
          </w:p>
          <w:p w14:paraId="514FAF66" w14:textId="77777777" w:rsidR="00102A67" w:rsidRPr="00BE7F56" w:rsidRDefault="00102A67" w:rsidP="00692ACF">
            <w:pPr>
              <w:spacing w:before="120"/>
              <w:ind w:left="1788" w:right="-72" w:hanging="438"/>
            </w:pPr>
            <w:r w:rsidRPr="00BE7F56">
              <w:t>(e)</w:t>
            </w:r>
            <w:r w:rsidRPr="00BE7F56">
              <w:tab/>
              <w:t>deliver to the Purchaser all drawings, specifications, and other documents prepared by the Supplier or its Subcontractors as at the date of termination in connection with the System.</w:t>
            </w:r>
          </w:p>
          <w:p w14:paraId="7908B7D7" w14:textId="77777777" w:rsidR="00102A67" w:rsidRPr="00BE7F56" w:rsidRDefault="00102A67" w:rsidP="00692ACF">
            <w:pPr>
              <w:spacing w:before="120"/>
              <w:ind w:left="1232" w:right="-72" w:hanging="692"/>
            </w:pPr>
            <w:r w:rsidRPr="00BE7F56">
              <w:t>41.2.4</w:t>
            </w:r>
            <w:r w:rsidRPr="00BE7F56">
              <w:tab/>
              <w:t>The Purchaser may enter upon the site, expel the Supplier, and complete the System itself or by employing any third party.  Upon completion of the System or at such earlier date as the Purchaser thinks appropriate, the Purchaser shall give notice to the Supplier that such Supplier’s Equipment will be returned to the Supplier at or near the site and shall return such Supplier’s Equipment to the Supplier in accordance with such notice.  The Supplier shall thereafter without delay and at its cost remove or arrange removal of the same from the site.</w:t>
            </w:r>
          </w:p>
          <w:p w14:paraId="5E81A080" w14:textId="77777777" w:rsidR="00102A67" w:rsidRPr="00BE7F56" w:rsidRDefault="00102A67" w:rsidP="00692ACF">
            <w:pPr>
              <w:spacing w:before="120"/>
              <w:ind w:left="1232" w:right="-72" w:hanging="692"/>
            </w:pPr>
            <w:r w:rsidRPr="00BE7F56">
              <w:t>41.2.5</w:t>
            </w:r>
            <w:r w:rsidRPr="00BE7F56">
              <w:tab/>
              <w:t>Subject to GCC Clause 41.2.6, the Supplier shall be entitled to be paid the Contract Price attributable to the portion of the System executed as at the date of termination and the costs, if any, incurred in protecting the System and in leaving the site in a clean and safe condition pursuant to GCC Clause 41.2.3 (a).  Any sums due the Purchaser from the Supplier accruing prior to the date of termination shall be deducted from the amount to be paid to the Supplier under this Contract.</w:t>
            </w:r>
          </w:p>
          <w:p w14:paraId="2DF72FD5" w14:textId="77777777" w:rsidR="00102A67" w:rsidRPr="00BE7F56" w:rsidRDefault="00102A67" w:rsidP="00692ACF">
            <w:pPr>
              <w:spacing w:before="120"/>
              <w:ind w:left="1232" w:right="-72" w:hanging="692"/>
            </w:pPr>
            <w:r w:rsidRPr="00BE7F56">
              <w:t>41.2.6</w:t>
            </w:r>
            <w:r w:rsidRPr="00BE7F56">
              <w:tab/>
              <w:t>If the Purchaser completes the System, the cost of completing the System by the Purchaser shall be determined.  If the sum that the Supplier is entitled to be paid, pursuant to GCC Clause 41.2.5, plus the reasonable costs incurred by the Purchaser in completing the System, exceeds the Contract Price, the Supplier shall be liable for such excess.  If such excess is greater than the sums due the Supplier under GCC Clause 41.2.5, the Supplier shall pay the balance to the Purchaser, and if such excess is less than the sums due the Supplier under GCC Clause 41.2.5, the Purchaser shall pay the balance to the Supplier.  The Purchaser and the Supplier shall agree, in writing, on the computation described above and the manner in which any sums shall be paid.</w:t>
            </w:r>
          </w:p>
          <w:p w14:paraId="7EF2D657" w14:textId="77777777" w:rsidR="00102A67" w:rsidRPr="00BE7F56" w:rsidRDefault="00102A67" w:rsidP="00692ACF">
            <w:pPr>
              <w:spacing w:before="120"/>
              <w:ind w:left="793" w:right="-72" w:hanging="793"/>
            </w:pPr>
            <w:r w:rsidRPr="00BE7F56">
              <w:t>41.3</w:t>
            </w:r>
            <w:r w:rsidRPr="00BE7F56">
              <w:tab/>
              <w:t>Termination by Supplier</w:t>
            </w:r>
          </w:p>
          <w:p w14:paraId="4515D140" w14:textId="77777777" w:rsidR="00102A67" w:rsidRPr="00BE7F56" w:rsidRDefault="00102A67" w:rsidP="00692ACF">
            <w:pPr>
              <w:spacing w:before="120"/>
              <w:ind w:left="1232" w:right="-72" w:hanging="692"/>
            </w:pPr>
            <w:r w:rsidRPr="00BE7F56">
              <w:t>41.3.1</w:t>
            </w:r>
            <w:r w:rsidRPr="00BE7F56">
              <w:tab/>
              <w:t>If:</w:t>
            </w:r>
          </w:p>
          <w:p w14:paraId="710951A6" w14:textId="77777777" w:rsidR="00102A67" w:rsidRPr="00BE7F56" w:rsidRDefault="00102A67" w:rsidP="00692ACF">
            <w:pPr>
              <w:spacing w:before="120"/>
              <w:ind w:left="1788" w:right="-72" w:hanging="438"/>
            </w:pPr>
            <w:r w:rsidRPr="00BE7F56">
              <w:t>(a)</w:t>
            </w:r>
            <w:r w:rsidRPr="00BE7F56">
              <w:tab/>
              <w:t xml:space="preserve">the Purchaser has failed to pay the Supplier any sum due under the Contract within the specified period, has failed to approve any invoice or supporting documents without just cause </w:t>
            </w:r>
            <w:r w:rsidRPr="00BE7F56">
              <w:rPr>
                <w:b/>
              </w:rPr>
              <w:t>pursuant to the SCC,</w:t>
            </w:r>
            <w:r w:rsidRPr="00BE7F56">
              <w:t xml:space="preserve"> or commits a substantial breach of the Contract, the Supplier may give a notice to the Purchaser that requires payment of such sum, with interest on this sum as stipulated in GCC Clause 12.3, requires approval of such invoice or supporting documents, or specifies the breach and requires the Purchaser to remedy the same, as the case may be.  If the Purchaser fails to pay such sum together with such interest, fails to approve such invoice or supporting documents or give its reasons for withholding such approval, fails to remedy the breach or take steps to remedy the breach within fourteen (14) days after receipt of the Supplier’s notice; or</w:t>
            </w:r>
          </w:p>
          <w:p w14:paraId="0D8E3F80" w14:textId="77777777" w:rsidR="00102A67" w:rsidRPr="00BE7F56" w:rsidRDefault="00102A67" w:rsidP="00692ACF">
            <w:pPr>
              <w:spacing w:before="120"/>
              <w:ind w:left="1788" w:right="-72" w:hanging="438"/>
            </w:pPr>
            <w:r w:rsidRPr="00BE7F56">
              <w:t>(b)</w:t>
            </w:r>
            <w:r w:rsidRPr="00BE7F56">
              <w:tab/>
              <w:t>the Supplier is unable to carry out any of its obligations under the Contract for any reason attributable to the Purchaser, including but not limited to the Purchaser’s failure to provide possession of or access to the site or other areas or failure to obtain any governmental permit necessary for the execution and/or completion of the System;</w:t>
            </w:r>
          </w:p>
          <w:p w14:paraId="2526BE16" w14:textId="77777777" w:rsidR="00102A67" w:rsidRPr="00BE7F56" w:rsidRDefault="00102A67" w:rsidP="00692ACF">
            <w:pPr>
              <w:spacing w:before="120"/>
              <w:ind w:left="1350" w:right="-72"/>
            </w:pPr>
            <w:r w:rsidRPr="00BE7F56">
              <w:t>then the Supplier may give a notice to the Purchaser of such events, and if the Purchaser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Purchaser within twenty-eight (28) days of the said notice, the Supplier may by a further notice to the Purchaser referring to this GCC Clause 41.3.1, forthwith terminate the Contract.</w:t>
            </w:r>
          </w:p>
          <w:p w14:paraId="5A570864" w14:textId="77777777" w:rsidR="00102A67" w:rsidRPr="00BE7F56" w:rsidRDefault="00102A67" w:rsidP="00692ACF">
            <w:pPr>
              <w:spacing w:before="120"/>
              <w:ind w:left="1232" w:right="-72" w:hanging="692"/>
            </w:pPr>
            <w:r w:rsidRPr="00BE7F56">
              <w:t>41.3.2</w:t>
            </w:r>
            <w:r w:rsidRPr="00BE7F56">
              <w:tab/>
              <w:t>The Supplier may terminate the Contract immediately by giving a notice to the Purchaser to that effect, referring to this GCC Clause 41.3.2, if the Purchaser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Purchaser takes or suffers any other analogous action in consequence of debt.</w:t>
            </w:r>
          </w:p>
          <w:p w14:paraId="57E9B939" w14:textId="77777777" w:rsidR="00102A67" w:rsidRPr="00BE7F56" w:rsidRDefault="00102A67" w:rsidP="00692ACF">
            <w:pPr>
              <w:spacing w:before="120"/>
              <w:ind w:left="1232" w:right="-72" w:hanging="692"/>
            </w:pPr>
            <w:r w:rsidRPr="00BE7F56">
              <w:t>41.3.3</w:t>
            </w:r>
            <w:r w:rsidRPr="00BE7F56">
              <w:tab/>
              <w:t>If the Contract is terminated under GCC Clauses 41.3.1 or 41.3.2, then the Supplier shall immediately:</w:t>
            </w:r>
          </w:p>
          <w:p w14:paraId="3C7391D4" w14:textId="77777777" w:rsidR="00102A67" w:rsidRPr="00BE7F56" w:rsidRDefault="00102A67" w:rsidP="00692ACF">
            <w:pPr>
              <w:spacing w:before="120"/>
              <w:ind w:left="1878" w:right="-72" w:hanging="524"/>
            </w:pPr>
            <w:r w:rsidRPr="00BE7F56">
              <w:t>(a)</w:t>
            </w:r>
            <w:r w:rsidRPr="00BE7F56">
              <w:tab/>
              <w:t>cease all further work, except for such work as may be necessary for the purpose of protecting that part of the System already executed, or any work required to leave the site in a clean and safe condition;</w:t>
            </w:r>
          </w:p>
          <w:p w14:paraId="38AE4EDA" w14:textId="77777777" w:rsidR="00102A67" w:rsidRPr="00BE7F56" w:rsidRDefault="00102A67" w:rsidP="00692ACF">
            <w:pPr>
              <w:spacing w:before="120"/>
              <w:ind w:left="1878" w:right="-72" w:hanging="524"/>
            </w:pPr>
            <w:r w:rsidRPr="00BE7F56">
              <w:t>(b)</w:t>
            </w:r>
            <w:r w:rsidRPr="00BE7F56">
              <w:tab/>
              <w:t>terminate all subcontracts, except those to be assigned to the Purchaser pursuant to Clause 41.3.3 (d) (ii);</w:t>
            </w:r>
          </w:p>
          <w:p w14:paraId="1213DD0F" w14:textId="70304D05" w:rsidR="00102A67" w:rsidRPr="00BE7F56" w:rsidRDefault="00102A67" w:rsidP="00692ACF">
            <w:pPr>
              <w:spacing w:before="120"/>
              <w:ind w:left="1878" w:right="-72" w:hanging="524"/>
            </w:pPr>
            <w:r w:rsidRPr="00BE7F56">
              <w:t>(c)</w:t>
            </w:r>
            <w:r w:rsidRPr="00BE7F56">
              <w:tab/>
              <w:t xml:space="preserve">remove all Supplier’s Equipment from the site and repatriate the Supplier’s </w:t>
            </w:r>
            <w:r w:rsidR="00FA2D4F">
              <w:t>P</w:t>
            </w:r>
            <w:r w:rsidR="00FA2D4F" w:rsidRPr="00BE7F56">
              <w:t xml:space="preserve">ersonnel </w:t>
            </w:r>
            <w:r w:rsidRPr="00BE7F56">
              <w:t>from the site.</w:t>
            </w:r>
          </w:p>
          <w:p w14:paraId="1F145674" w14:textId="77777777" w:rsidR="00102A67" w:rsidRPr="00BE7F56" w:rsidRDefault="00102A67" w:rsidP="00692ACF">
            <w:pPr>
              <w:spacing w:before="120"/>
              <w:ind w:left="1878" w:right="-72" w:hanging="524"/>
            </w:pPr>
            <w:r w:rsidRPr="00BE7F56">
              <w:t>(d)</w:t>
            </w:r>
            <w:r w:rsidRPr="00BE7F56">
              <w:tab/>
              <w:t>In addition, the Supplier, subject to the payment specified in GCC Clause 41.3.4, shall:</w:t>
            </w:r>
          </w:p>
          <w:p w14:paraId="6A4556FC" w14:textId="77777777" w:rsidR="00102A67" w:rsidRPr="00BE7F56" w:rsidRDefault="00102A67" w:rsidP="00692ACF">
            <w:pPr>
              <w:spacing w:before="120"/>
              <w:ind w:left="2250" w:right="-72" w:hanging="540"/>
            </w:pPr>
            <w:r w:rsidRPr="00BE7F56">
              <w:t>(i)</w:t>
            </w:r>
            <w:r w:rsidRPr="00BE7F56">
              <w:tab/>
              <w:t>deliver to the Purchaser the parts of the System executed by the Supplier up to the date of termination;</w:t>
            </w:r>
          </w:p>
          <w:p w14:paraId="01270041" w14:textId="77777777" w:rsidR="00102A67" w:rsidRPr="00BE7F56" w:rsidRDefault="00102A67" w:rsidP="00692ACF">
            <w:pPr>
              <w:spacing w:before="120"/>
              <w:ind w:left="2250" w:right="-72" w:hanging="540"/>
            </w:pPr>
            <w:r w:rsidRPr="00BE7F56">
              <w:t>(ii)</w:t>
            </w:r>
            <w:r w:rsidRPr="00BE7F56">
              <w:tab/>
              <w:t>to the extent legally possible, assign to the Purchaser all right, title, and benefit of the Supplier to the System, or Subsystems, as of the date of termination, and, as may be required by the Purchaser, in any subcontracts concluded between the Supplier and its Subcontractors;</w:t>
            </w:r>
          </w:p>
          <w:p w14:paraId="50417702" w14:textId="77777777" w:rsidR="00102A67" w:rsidRPr="00BE7F56" w:rsidRDefault="00102A67" w:rsidP="00692ACF">
            <w:pPr>
              <w:spacing w:before="120"/>
              <w:ind w:left="2250" w:right="-72" w:hanging="540"/>
            </w:pPr>
            <w:r w:rsidRPr="00BE7F56">
              <w:t>(iii)</w:t>
            </w:r>
            <w:r w:rsidRPr="00BE7F56">
              <w:tab/>
              <w:t>to the extent legally possible, deliver to the Purchaser all drawings, specifications, and other documents prepared by the Supplier or its Subcontractors as of the date of termination in connection with the System.</w:t>
            </w:r>
          </w:p>
          <w:p w14:paraId="7A7F66CF" w14:textId="77777777" w:rsidR="00102A67" w:rsidRPr="00BE7F56" w:rsidRDefault="00102A67" w:rsidP="00692ACF">
            <w:pPr>
              <w:spacing w:before="120"/>
              <w:ind w:left="1232" w:right="-72" w:hanging="692"/>
            </w:pPr>
            <w:r w:rsidRPr="00BE7F56">
              <w:t>41.3.4</w:t>
            </w:r>
            <w:r w:rsidRPr="00BE7F56">
              <w:tab/>
              <w:t>If the Contract is terminated under GCC Clauses 41.3.1 or 41.3.2, the Purchaser shall pay to the Supplier all payments specified in GCC Clause 41.1.3 and reasonable compensation for all loss, except for loss of profit, or damage sustained by the Supplier arising out of, in connection with, or in consequence of such termination.</w:t>
            </w:r>
          </w:p>
          <w:p w14:paraId="04980BC3" w14:textId="77777777" w:rsidR="00102A67" w:rsidRPr="00BE7F56" w:rsidRDefault="00102A67" w:rsidP="00692ACF">
            <w:pPr>
              <w:spacing w:before="120"/>
              <w:ind w:left="1232" w:right="-72" w:hanging="692"/>
            </w:pPr>
            <w:r w:rsidRPr="00BE7F56">
              <w:t>41.3.5</w:t>
            </w:r>
            <w:r w:rsidRPr="00BE7F56">
              <w:tab/>
              <w:t>Termination by the Supplier pursuant to this GCC Clause 41.3 is without prejudice to any other rights or remedies of the Supplier that may be exercised in lieu of or in addition to rights conferred by GCC Clause 41.3.</w:t>
            </w:r>
          </w:p>
          <w:p w14:paraId="5807F55B" w14:textId="77777777" w:rsidR="00102A67" w:rsidRPr="00BE7F56" w:rsidRDefault="00102A67" w:rsidP="00692ACF">
            <w:pPr>
              <w:spacing w:before="120"/>
              <w:ind w:left="793" w:right="-72" w:hanging="793"/>
            </w:pPr>
            <w:r w:rsidRPr="00BE7F56">
              <w:t>41.4</w:t>
            </w:r>
            <w:r w:rsidRPr="00BE7F56">
              <w:tab/>
              <w:t>In this GCC Clause 41, the expression “portion of the System executed” shall include all work executed, Services provided, and all Information Technologies, or other Goods acquired (or subject to a legally binding obligation to purchase) by the Supplier and used or intended to be used for the purpose of the System, up to and including the date of termination.</w:t>
            </w:r>
          </w:p>
          <w:p w14:paraId="445C82C5" w14:textId="77777777" w:rsidR="00102A67" w:rsidRPr="00BE7F56" w:rsidRDefault="00102A67" w:rsidP="00692ACF">
            <w:pPr>
              <w:spacing w:before="120"/>
              <w:ind w:left="793" w:right="-72" w:hanging="793"/>
            </w:pPr>
            <w:r w:rsidRPr="00BE7F56">
              <w:t>41.5</w:t>
            </w:r>
            <w:r w:rsidRPr="00BE7F56">
              <w:tab/>
              <w:t xml:space="preserve">In this GCC Clause 41, in calculating any monies due from the Purchaser to the Supplier, account shall be taken of any sum previously paid by the Purchaser to the Supplier under the Contract, including any advance payment paid </w:t>
            </w:r>
            <w:r w:rsidRPr="00BE7F56">
              <w:rPr>
                <w:b/>
              </w:rPr>
              <w:t>pursuant to the SCC.</w:t>
            </w:r>
          </w:p>
        </w:tc>
      </w:tr>
      <w:tr w:rsidR="00102A67" w:rsidRPr="00BE7F56" w14:paraId="15155075" w14:textId="77777777" w:rsidTr="00D63497">
        <w:trPr>
          <w:cantSplit/>
        </w:trPr>
        <w:tc>
          <w:tcPr>
            <w:tcW w:w="2412" w:type="dxa"/>
          </w:tcPr>
          <w:p w14:paraId="37E1175B" w14:textId="56A12132" w:rsidR="00102A67" w:rsidRPr="00BE7F56" w:rsidRDefault="00102A67" w:rsidP="00692ACF">
            <w:pPr>
              <w:pStyle w:val="Head62"/>
              <w:spacing w:before="120"/>
            </w:pPr>
            <w:bookmarkStart w:id="822" w:name="_Toc277233366"/>
            <w:bookmarkStart w:id="823" w:name="_Toc73977740"/>
            <w:r w:rsidRPr="00BE7F56">
              <w:t>42.</w:t>
            </w:r>
            <w:r w:rsidRPr="00BE7F56">
              <w:tab/>
              <w:t>Assignment</w:t>
            </w:r>
            <w:bookmarkEnd w:id="822"/>
            <w:bookmarkEnd w:id="823"/>
          </w:p>
        </w:tc>
        <w:tc>
          <w:tcPr>
            <w:tcW w:w="6588" w:type="dxa"/>
          </w:tcPr>
          <w:p w14:paraId="5149BE45" w14:textId="77777777" w:rsidR="00102A67" w:rsidRPr="00BE7F56" w:rsidRDefault="00102A67" w:rsidP="00692ACF">
            <w:pPr>
              <w:spacing w:before="120"/>
              <w:ind w:left="793" w:right="-72" w:hanging="793"/>
            </w:pPr>
            <w:r w:rsidRPr="00BE7F56">
              <w:t>42.l</w:t>
            </w:r>
            <w:r w:rsidRPr="00BE7F56">
              <w:tab/>
              <w:t>Neither the Purchaser nor the Supplier shall, without the express prior written consent of the other,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w:t>
            </w:r>
          </w:p>
        </w:tc>
      </w:tr>
    </w:tbl>
    <w:p w14:paraId="6DBC67DA" w14:textId="69C10F93" w:rsidR="00102A67" w:rsidRPr="00BE7F56" w:rsidRDefault="00102A67" w:rsidP="00692ACF">
      <w:pPr>
        <w:pStyle w:val="Head61"/>
        <w:spacing w:before="120"/>
      </w:pPr>
      <w:bookmarkStart w:id="824" w:name="_Toc277233367"/>
      <w:bookmarkStart w:id="825" w:name="_Toc73977741"/>
      <w:r w:rsidRPr="00BE7F56">
        <w:t>I.  Settlement of Disputes</w:t>
      </w:r>
      <w:bookmarkEnd w:id="824"/>
      <w:bookmarkEnd w:id="825"/>
    </w:p>
    <w:tbl>
      <w:tblPr>
        <w:tblW w:w="0" w:type="auto"/>
        <w:tblInd w:w="108" w:type="dxa"/>
        <w:tblLayout w:type="fixed"/>
        <w:tblCellMar>
          <w:left w:w="115" w:type="dxa"/>
          <w:right w:w="115" w:type="dxa"/>
        </w:tblCellMar>
        <w:tblLook w:val="0000" w:firstRow="0" w:lastRow="0" w:firstColumn="0" w:lastColumn="0" w:noHBand="0" w:noVBand="0"/>
      </w:tblPr>
      <w:tblGrid>
        <w:gridCol w:w="2412"/>
        <w:gridCol w:w="6498"/>
      </w:tblGrid>
      <w:tr w:rsidR="00102A67" w:rsidRPr="00BE7F56" w14:paraId="45021ABF" w14:textId="77777777" w:rsidTr="00D63497">
        <w:trPr>
          <w:cantSplit/>
        </w:trPr>
        <w:tc>
          <w:tcPr>
            <w:tcW w:w="2412" w:type="dxa"/>
          </w:tcPr>
          <w:p w14:paraId="6FE8FDBE" w14:textId="77777777" w:rsidR="00102A67" w:rsidRPr="00BE7F56" w:rsidRDefault="00102A67" w:rsidP="00692ACF">
            <w:pPr>
              <w:pStyle w:val="Head62"/>
              <w:spacing w:before="120"/>
            </w:pPr>
            <w:bookmarkStart w:id="826" w:name="_Toc277233368"/>
            <w:bookmarkStart w:id="827" w:name="_Toc73977742"/>
            <w:r w:rsidRPr="00BE7F56">
              <w:t>43.</w:t>
            </w:r>
            <w:r w:rsidRPr="00BE7F56">
              <w:tab/>
              <w:t>Settlement of Disputes</w:t>
            </w:r>
            <w:bookmarkEnd w:id="826"/>
            <w:bookmarkEnd w:id="827"/>
          </w:p>
        </w:tc>
        <w:tc>
          <w:tcPr>
            <w:tcW w:w="6498" w:type="dxa"/>
          </w:tcPr>
          <w:p w14:paraId="585B636C" w14:textId="77777777" w:rsidR="00102A67" w:rsidRPr="00BE7F56" w:rsidRDefault="00102A67" w:rsidP="00692ACF">
            <w:pPr>
              <w:spacing w:before="120"/>
              <w:ind w:left="793" w:right="-72" w:hanging="793"/>
            </w:pPr>
            <w:r w:rsidRPr="00BE7F56">
              <w:t>43.1</w:t>
            </w:r>
            <w:r w:rsidRPr="00BE7F56">
              <w:tab/>
              <w:t>Adjudication</w:t>
            </w:r>
          </w:p>
        </w:tc>
      </w:tr>
      <w:tr w:rsidR="00102A67" w:rsidRPr="00BE7F56" w14:paraId="490E9C3B" w14:textId="77777777" w:rsidTr="00D63497">
        <w:tc>
          <w:tcPr>
            <w:tcW w:w="2412" w:type="dxa"/>
          </w:tcPr>
          <w:p w14:paraId="7CC8FC88" w14:textId="77777777" w:rsidR="00102A67" w:rsidRPr="00BE7F56" w:rsidRDefault="00102A67" w:rsidP="00692ACF">
            <w:pPr>
              <w:spacing w:before="120"/>
              <w:jc w:val="left"/>
            </w:pPr>
          </w:p>
        </w:tc>
        <w:tc>
          <w:tcPr>
            <w:tcW w:w="6498" w:type="dxa"/>
          </w:tcPr>
          <w:p w14:paraId="458CE3DE" w14:textId="77777777" w:rsidR="00102A67" w:rsidRPr="00BE7F56" w:rsidRDefault="00102A67" w:rsidP="00692ACF">
            <w:pPr>
              <w:spacing w:before="120"/>
              <w:ind w:left="1232" w:right="-72" w:hanging="692"/>
            </w:pPr>
            <w:r w:rsidRPr="00BE7F56">
              <w:t>43.1.1</w:t>
            </w:r>
            <w:r w:rsidRPr="00BE7F56">
              <w:tab/>
              <w:t xml:space="preserve">If any dispute of any kind whatsoever shall arise between the Purchaser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Contract), the parties shall seek to resolve any such dispute by mutual consultation.  If the parties fail to resolve such a dispute by mutual consultation within fourteen (14) days after one party has notified the other in writing of the dispute, then, if the Contract Agreement in Appendix 2 includes and names an Adjudicator, the dispute shall, within another fourteen (14) days, be referred in writing by either party to the Adjudicator, with a copy to the other party.  If there is no Adjudicator specified in the Contract Agreement, the mutual consultation period stated above shall last twenty-eight (28) days (instead of fourteen), upon expiry of which either party may move to the notification of arbitration pursuant to GCC Clause </w:t>
            </w:r>
            <w:r w:rsidR="00A11BF1" w:rsidRPr="00BE7F56">
              <w:t>43</w:t>
            </w:r>
            <w:r w:rsidRPr="00BE7F56">
              <w:t>.2.1.</w:t>
            </w:r>
          </w:p>
        </w:tc>
      </w:tr>
      <w:tr w:rsidR="00102A67" w:rsidRPr="00BE7F56" w14:paraId="69523CDE" w14:textId="77777777" w:rsidTr="00D63497">
        <w:tc>
          <w:tcPr>
            <w:tcW w:w="2412" w:type="dxa"/>
          </w:tcPr>
          <w:p w14:paraId="508C6271" w14:textId="77777777" w:rsidR="00102A67" w:rsidRPr="00BE7F56" w:rsidRDefault="00102A67" w:rsidP="00692ACF">
            <w:pPr>
              <w:spacing w:before="120"/>
              <w:jc w:val="left"/>
            </w:pPr>
          </w:p>
        </w:tc>
        <w:tc>
          <w:tcPr>
            <w:tcW w:w="6498" w:type="dxa"/>
          </w:tcPr>
          <w:p w14:paraId="34A96F2E" w14:textId="77777777" w:rsidR="00102A67" w:rsidRPr="00BE7F56" w:rsidRDefault="00102A67" w:rsidP="00692ACF">
            <w:pPr>
              <w:spacing w:before="120"/>
              <w:ind w:left="1232" w:right="-72" w:hanging="692"/>
            </w:pPr>
            <w:r w:rsidRPr="00BE7F56">
              <w:t>43.1.2</w:t>
            </w:r>
            <w:r w:rsidRPr="00BE7F56">
              <w:tab/>
              <w:t>The Adjudicator shall give his or her decision in writing to both parties within twenty-eight (28) days of the dispute being referred to the Adjudicator.  If the Adjudicator has done so, and no notice of intention to commence arbitration has been given by either the Purchaser or the Supplier within fifty-six (56) days of such reference, the decision shall become final and binding upon the Purchaser and the Supplier.  Any decision that has become final and binding shall be implemented by the parties forthwith.</w:t>
            </w:r>
          </w:p>
          <w:p w14:paraId="631B014A" w14:textId="77777777" w:rsidR="00102A67" w:rsidRPr="00BE7F56" w:rsidRDefault="00102A67" w:rsidP="00692ACF">
            <w:pPr>
              <w:spacing w:before="120"/>
              <w:ind w:left="1232" w:right="-72" w:hanging="692"/>
            </w:pPr>
            <w:r w:rsidRPr="00BE7F56">
              <w:t>43.1.3</w:t>
            </w:r>
            <w:r w:rsidRPr="00BE7F56">
              <w:tab/>
              <w:t>The Adjudicator shall be paid an hourly fee at the rate specified in the Contract Agreement plus reasonable expenditures incurred in the execution of duties as Adjudicator, and these costs shall be divided equally between the Purchaser and the Supplier.</w:t>
            </w:r>
          </w:p>
          <w:p w14:paraId="1E0D5BF6" w14:textId="77777777" w:rsidR="00102A67" w:rsidRPr="00BE7F56" w:rsidRDefault="00102A67" w:rsidP="00692ACF">
            <w:pPr>
              <w:spacing w:before="120"/>
              <w:ind w:left="1232" w:right="-72" w:hanging="692"/>
            </w:pPr>
            <w:r w:rsidRPr="00BE7F56">
              <w:t>43.1.4</w:t>
            </w:r>
            <w:r w:rsidRPr="00BE7F56">
              <w:tab/>
              <w:t xml:space="preserve">Should the Adjudicator resign or die, or should the Purchaser and the Supplier agree that the Adjudicator is not fulfilling his or her functions in accordance with the provisions of the Contract, a new Adjudicator shall be jointly appointed by the Purchaser and the Supplier.  Failing agreement between the two within twenty-eight (28) days, the new Adjudicator shall be appointed at the request of either party by the Appointing Authority </w:t>
            </w:r>
            <w:r w:rsidRPr="00BE7F56">
              <w:rPr>
                <w:b/>
              </w:rPr>
              <w:t>specified in the SCC,</w:t>
            </w:r>
            <w:r w:rsidRPr="00BE7F56">
              <w:t xml:space="preserve"> or, if no Appointing Authority is </w:t>
            </w:r>
            <w:r w:rsidRPr="00BE7F56">
              <w:rPr>
                <w:b/>
              </w:rPr>
              <w:t>specified in SCC,</w:t>
            </w:r>
            <w:r w:rsidRPr="00BE7F56">
              <w:t xml:space="preserve"> the Contract shall, from this point onward and until the parties may otherwise agree on an Adjudicator or an Appointing Authority, be implemented as if there is no Adjudicator.</w:t>
            </w:r>
          </w:p>
          <w:p w14:paraId="018DAB50" w14:textId="77777777" w:rsidR="00102A67" w:rsidRPr="00BE7F56" w:rsidRDefault="00102A67" w:rsidP="00692ACF">
            <w:pPr>
              <w:spacing w:before="120"/>
              <w:ind w:left="793" w:right="-72" w:hanging="793"/>
            </w:pPr>
            <w:r w:rsidRPr="00BE7F56">
              <w:t>43.2</w:t>
            </w:r>
            <w:r w:rsidRPr="00BE7F56">
              <w:tab/>
              <w:t>Arbitration</w:t>
            </w:r>
          </w:p>
          <w:p w14:paraId="32F1BF5B" w14:textId="77777777" w:rsidR="00102A67" w:rsidRPr="00BE7F56" w:rsidRDefault="00102A67" w:rsidP="00692ACF">
            <w:pPr>
              <w:spacing w:before="120"/>
              <w:ind w:left="1232" w:right="-72" w:hanging="692"/>
            </w:pPr>
            <w:r w:rsidRPr="00BE7F56">
              <w:t>43.2.1</w:t>
            </w:r>
            <w:r w:rsidRPr="00BE7F56">
              <w:tab/>
              <w:t>If</w:t>
            </w:r>
          </w:p>
          <w:p w14:paraId="7F46CEBD" w14:textId="77777777" w:rsidR="00102A67" w:rsidRPr="00BE7F56" w:rsidRDefault="00102A67" w:rsidP="00692ACF">
            <w:pPr>
              <w:spacing w:before="120"/>
              <w:ind w:left="1540" w:right="-72" w:hanging="446"/>
            </w:pPr>
            <w:r w:rsidRPr="00BE7F56">
              <w:t>(a)</w:t>
            </w:r>
            <w:r w:rsidRPr="00BE7F56">
              <w:tab/>
              <w:t>the Purchaser or the Supplier is dissatisfied with the Adjudicator’s decision and acts before this decision has become final and binding pursuant to GCC Clause 43.1.2, or</w:t>
            </w:r>
          </w:p>
          <w:p w14:paraId="5A761558" w14:textId="77777777" w:rsidR="00102A67" w:rsidRPr="00BE7F56" w:rsidRDefault="00102A67" w:rsidP="00692ACF">
            <w:pPr>
              <w:spacing w:before="120"/>
              <w:ind w:left="1540" w:right="-72" w:hanging="446"/>
            </w:pPr>
            <w:r w:rsidRPr="00BE7F56">
              <w:t>(b)</w:t>
            </w:r>
            <w:r w:rsidRPr="00BE7F56">
              <w:tab/>
              <w:t>the Adjudicator fails to give a decision within the allotted time from referral of the dispute pursuant to GCC Clause 43.1.2, and the Purchaser or the Supplier acts within the following fourteen (14) days, or</w:t>
            </w:r>
          </w:p>
          <w:p w14:paraId="7F1DA9C1" w14:textId="77777777" w:rsidR="00102A67" w:rsidRPr="00BE7F56" w:rsidRDefault="00102A67" w:rsidP="00692ACF">
            <w:pPr>
              <w:spacing w:before="120"/>
              <w:ind w:left="1540" w:right="-72" w:hanging="446"/>
            </w:pPr>
            <w:r w:rsidRPr="00BE7F56">
              <w:t>(c)</w:t>
            </w:r>
            <w:r w:rsidRPr="00BE7F56">
              <w:tab/>
              <w:t>in the absence of an Adjudicator from the Contract Agreement, the mutual consultation pursuant to GCC Clause 43.1.1 expires without resolution of the dispute and the Purchaser or the Supplier acts within the following fourteen (14) days,</w:t>
            </w:r>
          </w:p>
          <w:p w14:paraId="30065AAF" w14:textId="77777777" w:rsidR="00102A67" w:rsidRPr="00BE7F56" w:rsidRDefault="00102A67" w:rsidP="00692ACF">
            <w:pPr>
              <w:spacing w:before="120"/>
              <w:ind w:left="1232" w:right="-72" w:hanging="540"/>
            </w:pPr>
            <w:r w:rsidRPr="00BE7F56">
              <w:tab/>
              <w:t>then either the Purchaser or the Supplier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14:paraId="7ED1B1EE" w14:textId="77777777" w:rsidR="00102A67" w:rsidRPr="00BE7F56" w:rsidRDefault="00102A67" w:rsidP="00692ACF">
            <w:pPr>
              <w:spacing w:before="120"/>
              <w:ind w:left="1232" w:right="-72" w:hanging="692"/>
            </w:pPr>
            <w:r w:rsidRPr="00BE7F56">
              <w:t>43.2.2</w:t>
            </w:r>
            <w:r w:rsidRPr="00BE7F56">
              <w:tab/>
              <w:t>Any dispute in respect of which a notice of intention to commence arbitration has been given, in accordance with GCC Clause 43.2.1, shall be finally settled by arbitration.  Arbitration may be commenced prior to or after Installation of the Information System.</w:t>
            </w:r>
          </w:p>
          <w:p w14:paraId="4DA3E6CE" w14:textId="77777777" w:rsidR="00102A67" w:rsidRPr="00BE7F56" w:rsidRDefault="00102A67" w:rsidP="00692ACF">
            <w:pPr>
              <w:spacing w:before="120"/>
              <w:ind w:left="1232" w:right="-72" w:hanging="692"/>
              <w:rPr>
                <w:b/>
              </w:rPr>
            </w:pPr>
            <w:r w:rsidRPr="00BE7F56">
              <w:t>43.2.3</w:t>
            </w:r>
            <w:r w:rsidRPr="00BE7F56">
              <w:tab/>
              <w:t xml:space="preserve">Arbitration proceedings shall be conducted in accordance with the rules of procedure </w:t>
            </w:r>
            <w:r w:rsidRPr="00BE7F56">
              <w:rPr>
                <w:b/>
              </w:rPr>
              <w:t>specified in the SCC.</w:t>
            </w:r>
          </w:p>
          <w:p w14:paraId="23DA43AE" w14:textId="77777777" w:rsidR="00102A67" w:rsidRPr="00BE7F56" w:rsidRDefault="00102A67" w:rsidP="00692ACF">
            <w:pPr>
              <w:spacing w:before="120"/>
              <w:ind w:left="793" w:right="-72" w:hanging="793"/>
            </w:pPr>
            <w:r w:rsidRPr="00BE7F56">
              <w:t>43.3</w:t>
            </w:r>
            <w:r w:rsidRPr="00BE7F56">
              <w:tab/>
              <w:t>Notwithstanding any reference to the Adjudicator or arbitration in this clause,</w:t>
            </w:r>
          </w:p>
          <w:p w14:paraId="076331B2" w14:textId="77777777" w:rsidR="00102A67" w:rsidRPr="00BE7F56" w:rsidRDefault="00102A67" w:rsidP="00692ACF">
            <w:pPr>
              <w:spacing w:before="120"/>
              <w:ind w:left="1322" w:right="-72" w:hanging="547"/>
            </w:pPr>
            <w:r w:rsidRPr="00BE7F56">
              <w:t>(a)</w:t>
            </w:r>
            <w:r w:rsidRPr="00BE7F56">
              <w:tab/>
              <w:t>the parties shall continue to perform their respective obligations under the Contract unless they otherwise agree;</w:t>
            </w:r>
          </w:p>
          <w:p w14:paraId="03763815" w14:textId="77777777" w:rsidR="00102A67" w:rsidRPr="00BE7F56" w:rsidRDefault="00102A67" w:rsidP="00692ACF">
            <w:pPr>
              <w:spacing w:before="120"/>
              <w:ind w:left="1322" w:right="-72" w:hanging="547"/>
            </w:pPr>
            <w:r w:rsidRPr="00BE7F56">
              <w:t>(b)</w:t>
            </w:r>
            <w:r w:rsidRPr="00BE7F56">
              <w:tab/>
              <w:t>the Purchaser shall pay the Supplier any monies due the Supplier.</w:t>
            </w:r>
          </w:p>
        </w:tc>
      </w:tr>
    </w:tbl>
    <w:p w14:paraId="12F5F62E" w14:textId="77777777" w:rsidR="00AB011A" w:rsidRPr="00BE7F56" w:rsidRDefault="00AB011A" w:rsidP="00AB011A">
      <w:bookmarkStart w:id="828" w:name="_Hlt495509834"/>
      <w:bookmarkStart w:id="829" w:name="_Ref324546679"/>
      <w:bookmarkStart w:id="830" w:name="_Toc352140249"/>
      <w:bookmarkStart w:id="831" w:name="_Toc521498742"/>
      <w:bookmarkStart w:id="832" w:name="_Toc215902366"/>
      <w:bookmarkEnd w:id="828"/>
    </w:p>
    <w:p w14:paraId="5899A28F" w14:textId="77777777" w:rsidR="008C274B" w:rsidRPr="00BE7F56" w:rsidRDefault="008C274B">
      <w:pPr>
        <w:suppressAutoHyphens w:val="0"/>
        <w:spacing w:after="0"/>
        <w:jc w:val="left"/>
        <w:rPr>
          <w:b/>
          <w:sz w:val="36"/>
          <w:szCs w:val="36"/>
        </w:rPr>
      </w:pPr>
      <w:r w:rsidRPr="00BE7F56">
        <w:rPr>
          <w:b/>
          <w:sz w:val="36"/>
          <w:szCs w:val="36"/>
        </w:rPr>
        <w:br w:type="page"/>
      </w:r>
    </w:p>
    <w:p w14:paraId="18FE33B3" w14:textId="66B489F2" w:rsidR="00601189" w:rsidRPr="00BE7F56" w:rsidRDefault="00601189" w:rsidP="00601189">
      <w:pPr>
        <w:suppressAutoHyphens w:val="0"/>
        <w:spacing w:after="0"/>
        <w:jc w:val="center"/>
        <w:rPr>
          <w:b/>
          <w:sz w:val="36"/>
          <w:szCs w:val="36"/>
        </w:rPr>
      </w:pPr>
      <w:r w:rsidRPr="00BE7F56">
        <w:rPr>
          <w:b/>
          <w:sz w:val="36"/>
          <w:szCs w:val="36"/>
        </w:rPr>
        <w:t xml:space="preserve">APPENDIX </w:t>
      </w:r>
      <w:r w:rsidR="00EF3DFD">
        <w:rPr>
          <w:b/>
          <w:sz w:val="36"/>
          <w:szCs w:val="36"/>
        </w:rPr>
        <w:t>1</w:t>
      </w:r>
    </w:p>
    <w:p w14:paraId="6B121525" w14:textId="77777777" w:rsidR="001E498D" w:rsidRPr="00BE7F56" w:rsidRDefault="001E498D" w:rsidP="00FC4C98">
      <w:pPr>
        <w:suppressAutoHyphens w:val="0"/>
        <w:spacing w:after="0"/>
        <w:jc w:val="center"/>
        <w:rPr>
          <w:b/>
          <w:sz w:val="36"/>
          <w:szCs w:val="36"/>
        </w:rPr>
      </w:pPr>
    </w:p>
    <w:p w14:paraId="2FC21258" w14:textId="77777777" w:rsidR="00BB182C" w:rsidRPr="00BE7F56" w:rsidRDefault="00BB182C" w:rsidP="00FC4C98">
      <w:pPr>
        <w:spacing w:after="0"/>
        <w:jc w:val="center"/>
        <w:rPr>
          <w:b/>
          <w:sz w:val="28"/>
          <w:szCs w:val="28"/>
        </w:rPr>
      </w:pPr>
      <w:r w:rsidRPr="00BE7F56">
        <w:rPr>
          <w:b/>
          <w:sz w:val="28"/>
          <w:szCs w:val="28"/>
        </w:rPr>
        <w:t xml:space="preserve">Fraud and Corruption </w:t>
      </w:r>
    </w:p>
    <w:p w14:paraId="43469502" w14:textId="77777777" w:rsidR="00FC4C98" w:rsidRPr="00BE7F56" w:rsidRDefault="00FC4C98" w:rsidP="00FC4C98">
      <w:pPr>
        <w:spacing w:after="0"/>
        <w:jc w:val="center"/>
        <w:rPr>
          <w:b/>
          <w:i/>
        </w:rPr>
      </w:pPr>
      <w:r w:rsidRPr="00BE7F56">
        <w:rPr>
          <w:b/>
          <w:i/>
        </w:rPr>
        <w:t>(Text in this Appendix shall not be modified)</w:t>
      </w:r>
    </w:p>
    <w:p w14:paraId="05CF3BCE" w14:textId="77777777" w:rsidR="00FC4C98" w:rsidRPr="00BE7F56" w:rsidRDefault="00FC4C98" w:rsidP="00FC4C98">
      <w:pPr>
        <w:spacing w:after="0"/>
        <w:jc w:val="center"/>
        <w:rPr>
          <w:b/>
          <w:sz w:val="28"/>
          <w:szCs w:val="28"/>
        </w:rPr>
      </w:pPr>
    </w:p>
    <w:p w14:paraId="7A360BA6" w14:textId="77777777" w:rsidR="00BB182C" w:rsidRPr="00BE7F56" w:rsidRDefault="00BB182C" w:rsidP="001275ED">
      <w:pPr>
        <w:numPr>
          <w:ilvl w:val="0"/>
          <w:numId w:val="31"/>
        </w:numPr>
        <w:suppressAutoHyphens w:val="0"/>
        <w:ind w:left="360"/>
        <w:rPr>
          <w:rFonts w:eastAsiaTheme="minorHAnsi"/>
          <w:b/>
          <w:szCs w:val="24"/>
        </w:rPr>
      </w:pPr>
      <w:r w:rsidRPr="00BE7F56">
        <w:rPr>
          <w:rFonts w:eastAsiaTheme="minorHAnsi"/>
          <w:b/>
        </w:rPr>
        <w:t>Purpose</w:t>
      </w:r>
    </w:p>
    <w:p w14:paraId="0669D9E4" w14:textId="77777777" w:rsidR="00BB182C" w:rsidRPr="00BE7F56" w:rsidRDefault="00BB182C" w:rsidP="001275ED">
      <w:pPr>
        <w:pStyle w:val="ListParagraph"/>
        <w:numPr>
          <w:ilvl w:val="1"/>
          <w:numId w:val="31"/>
        </w:numPr>
        <w:suppressAutoHyphens w:val="0"/>
        <w:ind w:left="360"/>
        <w:contextualSpacing w:val="0"/>
        <w:rPr>
          <w:rFonts w:eastAsiaTheme="minorHAnsi"/>
          <w:szCs w:val="24"/>
        </w:rPr>
      </w:pPr>
      <w:r w:rsidRPr="00BE7F56">
        <w:rPr>
          <w:rFonts w:eastAsiaTheme="minorHAnsi"/>
          <w:szCs w:val="24"/>
        </w:rPr>
        <w:t>The Bank’s Anti-Corruption Guidelines and this annex apply with respect to procurement under Bank Investment Project Financing operations.</w:t>
      </w:r>
    </w:p>
    <w:p w14:paraId="25D8B99A" w14:textId="77777777" w:rsidR="00BB182C" w:rsidRPr="00BE7F56" w:rsidRDefault="00BB182C" w:rsidP="001275ED">
      <w:pPr>
        <w:numPr>
          <w:ilvl w:val="0"/>
          <w:numId w:val="31"/>
        </w:numPr>
        <w:suppressAutoHyphens w:val="0"/>
        <w:ind w:left="360"/>
        <w:rPr>
          <w:rFonts w:eastAsiaTheme="minorHAnsi"/>
          <w:b/>
          <w:szCs w:val="24"/>
        </w:rPr>
      </w:pPr>
      <w:r w:rsidRPr="00BE7F56">
        <w:rPr>
          <w:rFonts w:eastAsiaTheme="minorHAnsi"/>
          <w:b/>
        </w:rPr>
        <w:t>Requirements</w:t>
      </w:r>
    </w:p>
    <w:p w14:paraId="0654FE26" w14:textId="77777777" w:rsidR="00BB182C" w:rsidRPr="00BE7F56" w:rsidRDefault="00BB182C" w:rsidP="001275ED">
      <w:pPr>
        <w:pStyle w:val="ListParagraph"/>
        <w:numPr>
          <w:ilvl w:val="0"/>
          <w:numId w:val="32"/>
        </w:numPr>
        <w:suppressAutoHyphens w:val="0"/>
        <w:autoSpaceDE w:val="0"/>
        <w:autoSpaceDN w:val="0"/>
        <w:adjustRightInd w:val="0"/>
        <w:contextualSpacing w:val="0"/>
        <w:rPr>
          <w:rFonts w:eastAsiaTheme="minorHAnsi"/>
          <w:szCs w:val="24"/>
        </w:rPr>
      </w:pPr>
      <w:r w:rsidRPr="00BE7F56">
        <w:rPr>
          <w:rFonts w:eastAsiaTheme="minorHAnsi"/>
          <w:color w:val="000000"/>
          <w:szCs w:val="24"/>
        </w:rPr>
        <w:t>The Bank requires that Borrowers (including beneficiaries of Bank financing); bidders</w:t>
      </w:r>
      <w:r w:rsidR="007E16E5" w:rsidRPr="00BE7F56">
        <w:rPr>
          <w:rFonts w:eastAsiaTheme="minorHAnsi"/>
          <w:color w:val="000000"/>
          <w:szCs w:val="24"/>
        </w:rPr>
        <w:t xml:space="preserve"> </w:t>
      </w:r>
      <w:r w:rsidR="007E16E5" w:rsidRPr="00BE7F56">
        <w:rPr>
          <w:rFonts w:eastAsiaTheme="minorHAnsi"/>
          <w:color w:val="000000"/>
        </w:rPr>
        <w:t>(applicants/proposers)</w:t>
      </w:r>
      <w:r w:rsidRPr="00BE7F56">
        <w:rPr>
          <w:rFonts w:eastAsiaTheme="minorHAnsi"/>
          <w:color w:val="000000"/>
          <w:szCs w:val="24"/>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05A6A9F0" w14:textId="77777777" w:rsidR="00BB182C" w:rsidRPr="00BE7F56" w:rsidRDefault="00BB182C" w:rsidP="001275ED">
      <w:pPr>
        <w:pStyle w:val="ListParagraph"/>
        <w:numPr>
          <w:ilvl w:val="0"/>
          <w:numId w:val="32"/>
        </w:numPr>
        <w:suppressAutoHyphens w:val="0"/>
        <w:autoSpaceDE w:val="0"/>
        <w:autoSpaceDN w:val="0"/>
        <w:adjustRightInd w:val="0"/>
        <w:contextualSpacing w:val="0"/>
        <w:rPr>
          <w:rFonts w:eastAsiaTheme="minorHAnsi"/>
          <w:szCs w:val="24"/>
        </w:rPr>
      </w:pPr>
      <w:r w:rsidRPr="00BE7F56">
        <w:rPr>
          <w:rFonts w:eastAsiaTheme="minorHAnsi"/>
          <w:szCs w:val="24"/>
        </w:rPr>
        <w:t>To this end, the Bank:</w:t>
      </w:r>
    </w:p>
    <w:p w14:paraId="65D1FD27" w14:textId="77777777" w:rsidR="00BB182C" w:rsidRPr="00BE7F56" w:rsidRDefault="00BB182C" w:rsidP="001275ED">
      <w:pPr>
        <w:numPr>
          <w:ilvl w:val="0"/>
          <w:numId w:val="33"/>
        </w:numPr>
        <w:suppressAutoHyphens w:val="0"/>
        <w:autoSpaceDE w:val="0"/>
        <w:autoSpaceDN w:val="0"/>
        <w:adjustRightInd w:val="0"/>
        <w:rPr>
          <w:rFonts w:eastAsiaTheme="minorHAnsi"/>
          <w:color w:val="000000"/>
          <w:szCs w:val="24"/>
        </w:rPr>
      </w:pPr>
      <w:r w:rsidRPr="00BE7F56">
        <w:rPr>
          <w:rFonts w:eastAsiaTheme="minorHAnsi"/>
          <w:color w:val="000000"/>
          <w:szCs w:val="24"/>
        </w:rPr>
        <w:t>Defines, for the purposes of this provision, the terms set forth below as follows:</w:t>
      </w:r>
    </w:p>
    <w:p w14:paraId="43E9BE60" w14:textId="77777777" w:rsidR="00BB182C" w:rsidRPr="00BE7F56" w:rsidRDefault="00BB182C" w:rsidP="001275ED">
      <w:pPr>
        <w:numPr>
          <w:ilvl w:val="0"/>
          <w:numId w:val="34"/>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“corrupt practice” is the offering, giving, receiving, or soliciting, directly or indirectly, of anything of value to influence improperly the actions of another party;</w:t>
      </w:r>
    </w:p>
    <w:p w14:paraId="7939305A" w14:textId="77777777" w:rsidR="00BB182C" w:rsidRPr="00BE7F56" w:rsidRDefault="00BB182C" w:rsidP="001275ED">
      <w:pPr>
        <w:numPr>
          <w:ilvl w:val="0"/>
          <w:numId w:val="34"/>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“fraudulent practice” is any act or omission, including misrepresentation, that knowingly or recklessly misleads, or attempts to mislead, a party to obtain financial or other benefit or to avoid an obligation;</w:t>
      </w:r>
    </w:p>
    <w:p w14:paraId="2200F7D7" w14:textId="77777777" w:rsidR="00BB182C" w:rsidRPr="00BE7F56" w:rsidRDefault="00BB182C" w:rsidP="001275ED">
      <w:pPr>
        <w:numPr>
          <w:ilvl w:val="0"/>
          <w:numId w:val="34"/>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“collusive practice” is an arrangement between two or more parties designed to achieve an improper purpose, including to influence improperly the actions of another party;</w:t>
      </w:r>
    </w:p>
    <w:p w14:paraId="1A30B26C" w14:textId="77777777" w:rsidR="00BB182C" w:rsidRPr="00BE7F56" w:rsidRDefault="00BB182C" w:rsidP="001275ED">
      <w:pPr>
        <w:numPr>
          <w:ilvl w:val="0"/>
          <w:numId w:val="34"/>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“coercive practice” is impairing or harming, or threatening to impair or harm, directly or indirectly, any party or the property of the party to influence improperly the actions of a party;</w:t>
      </w:r>
    </w:p>
    <w:p w14:paraId="59399F5E" w14:textId="77777777" w:rsidR="00BB182C" w:rsidRPr="00BE7F56" w:rsidRDefault="00BB182C" w:rsidP="001275ED">
      <w:pPr>
        <w:numPr>
          <w:ilvl w:val="0"/>
          <w:numId w:val="34"/>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“obstructive practice” is:</w:t>
      </w:r>
    </w:p>
    <w:p w14:paraId="12A3B397" w14:textId="77777777" w:rsidR="00BB182C" w:rsidRPr="00BE7F56" w:rsidRDefault="00BB182C" w:rsidP="001275ED">
      <w:pPr>
        <w:numPr>
          <w:ilvl w:val="0"/>
          <w:numId w:val="35"/>
        </w:numPr>
        <w:suppressAutoHyphens w:val="0"/>
        <w:autoSpaceDE w:val="0"/>
        <w:autoSpaceDN w:val="0"/>
        <w:adjustRightInd w:val="0"/>
        <w:rPr>
          <w:rFonts w:eastAsiaTheme="minorHAnsi"/>
          <w:color w:val="000000"/>
          <w:szCs w:val="24"/>
        </w:rPr>
      </w:pPr>
      <w:r w:rsidRPr="00BE7F56">
        <w:rPr>
          <w:rFonts w:eastAsiaTheme="minorHAnsi"/>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D2D648D" w14:textId="77777777" w:rsidR="00BB182C" w:rsidRPr="00BE7F56" w:rsidRDefault="00BB182C" w:rsidP="001275ED">
      <w:pPr>
        <w:numPr>
          <w:ilvl w:val="0"/>
          <w:numId w:val="35"/>
        </w:numPr>
        <w:suppressAutoHyphens w:val="0"/>
        <w:autoSpaceDE w:val="0"/>
        <w:autoSpaceDN w:val="0"/>
        <w:adjustRightInd w:val="0"/>
        <w:rPr>
          <w:rFonts w:eastAsiaTheme="minorHAnsi"/>
          <w:color w:val="000000"/>
          <w:szCs w:val="24"/>
        </w:rPr>
      </w:pPr>
      <w:r w:rsidRPr="00BE7F56">
        <w:rPr>
          <w:rFonts w:eastAsiaTheme="minorHAnsi"/>
          <w:color w:val="000000"/>
          <w:szCs w:val="24"/>
        </w:rPr>
        <w:t>acts intended to materially impede the exercise of the Bank’s inspection and audit rights provided for under paragraph 2.2 e. below.</w:t>
      </w:r>
    </w:p>
    <w:p w14:paraId="41772DA5" w14:textId="77777777" w:rsidR="00BB182C" w:rsidRPr="00BE7F56" w:rsidRDefault="00BB182C" w:rsidP="001275ED">
      <w:pPr>
        <w:numPr>
          <w:ilvl w:val="0"/>
          <w:numId w:val="33"/>
        </w:numPr>
        <w:suppressAutoHyphens w:val="0"/>
        <w:autoSpaceDE w:val="0"/>
        <w:autoSpaceDN w:val="0"/>
        <w:adjustRightInd w:val="0"/>
        <w:rPr>
          <w:rFonts w:eastAsiaTheme="minorHAnsi"/>
          <w:color w:val="000000"/>
          <w:szCs w:val="24"/>
        </w:rPr>
      </w:pPr>
      <w:r w:rsidRPr="00BE7F56">
        <w:rPr>
          <w:rFonts w:eastAsiaTheme="minorHAnsi"/>
          <w:color w:val="000000"/>
          <w:szCs w:val="24"/>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41EE42B" w14:textId="77777777" w:rsidR="00BB182C" w:rsidRPr="00BE7F56" w:rsidRDefault="00BB182C" w:rsidP="001275ED">
      <w:pPr>
        <w:numPr>
          <w:ilvl w:val="0"/>
          <w:numId w:val="33"/>
        </w:numPr>
        <w:suppressAutoHyphens w:val="0"/>
        <w:autoSpaceDE w:val="0"/>
        <w:autoSpaceDN w:val="0"/>
        <w:adjustRightInd w:val="0"/>
        <w:rPr>
          <w:rFonts w:eastAsiaTheme="minorHAnsi"/>
          <w:szCs w:val="24"/>
        </w:rPr>
      </w:pPr>
      <w:r w:rsidRPr="00BE7F56">
        <w:rPr>
          <w:rFonts w:eastAsiaTheme="minorHAnsi"/>
          <w:color w:val="000000"/>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023F534" w14:textId="77777777" w:rsidR="00BB182C" w:rsidRPr="00BE7F56" w:rsidRDefault="00B57877" w:rsidP="001275ED">
      <w:pPr>
        <w:numPr>
          <w:ilvl w:val="0"/>
          <w:numId w:val="33"/>
        </w:numPr>
        <w:suppressAutoHyphens w:val="0"/>
        <w:autoSpaceDE w:val="0"/>
        <w:autoSpaceDN w:val="0"/>
        <w:adjustRightInd w:val="0"/>
        <w:rPr>
          <w:rFonts w:eastAsiaTheme="minorHAnsi"/>
          <w:color w:val="000000"/>
          <w:szCs w:val="24"/>
        </w:rPr>
      </w:pPr>
      <w:r w:rsidRPr="00BE7F56">
        <w:rPr>
          <w:rFonts w:eastAsiaTheme="minorHAnsi"/>
          <w:color w:val="000000"/>
          <w:szCs w:val="24"/>
        </w:rPr>
        <w:t>Pursuant to the Bank’s Anti-</w:t>
      </w:r>
      <w:r w:rsidR="00BB182C" w:rsidRPr="00BE7F56">
        <w:rPr>
          <w:rFonts w:eastAsiaTheme="minorHAnsi"/>
          <w:color w:val="000000"/>
          <w:szCs w:val="24"/>
        </w:rPr>
        <w:t>Corruption Guidelines</w:t>
      </w:r>
      <w:r w:rsidRPr="00BE7F56">
        <w:rPr>
          <w:rFonts w:eastAsiaTheme="minorHAnsi"/>
          <w:color w:val="000000"/>
          <w:szCs w:val="24"/>
        </w:rPr>
        <w:t>,</w:t>
      </w:r>
      <w:r w:rsidR="00BB182C" w:rsidRPr="00BE7F56">
        <w:rPr>
          <w:rFonts w:eastAsiaTheme="minorHAnsi"/>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B182C" w:rsidRPr="00BE7F56">
        <w:rPr>
          <w:rStyle w:val="FootnoteReference"/>
          <w:rFonts w:eastAsiaTheme="minorHAnsi"/>
          <w:color w:val="000000"/>
          <w:sz w:val="24"/>
          <w:szCs w:val="24"/>
        </w:rPr>
        <w:footnoteReference w:id="13"/>
      </w:r>
      <w:r w:rsidR="00BB182C" w:rsidRPr="00BE7F56">
        <w:rPr>
          <w:rFonts w:eastAsiaTheme="minorHAnsi"/>
          <w:color w:val="000000"/>
          <w:szCs w:val="24"/>
        </w:rPr>
        <w:t xml:space="preserve"> (ii) to be a nominated</w:t>
      </w:r>
      <w:r w:rsidR="00BB182C" w:rsidRPr="00BE7F56">
        <w:rPr>
          <w:rStyle w:val="FootnoteReference"/>
          <w:rFonts w:eastAsiaTheme="minorHAnsi"/>
          <w:color w:val="000000"/>
          <w:sz w:val="24"/>
          <w:szCs w:val="24"/>
        </w:rPr>
        <w:footnoteReference w:id="14"/>
      </w:r>
      <w:r w:rsidR="00BB182C" w:rsidRPr="00BE7F56">
        <w:rPr>
          <w:rFonts w:eastAsiaTheme="minorHAnsi"/>
          <w:color w:val="000000"/>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E828C7A" w14:textId="371CFFFA" w:rsidR="00BB182C" w:rsidRDefault="00BB182C" w:rsidP="001275ED">
      <w:pPr>
        <w:pStyle w:val="ListParagraph"/>
        <w:numPr>
          <w:ilvl w:val="0"/>
          <w:numId w:val="33"/>
        </w:numPr>
        <w:suppressAutoHyphens w:val="0"/>
        <w:contextualSpacing w:val="0"/>
        <w:rPr>
          <w:rFonts w:eastAsiaTheme="minorHAnsi"/>
          <w:color w:val="000000"/>
          <w:szCs w:val="24"/>
        </w:rPr>
      </w:pPr>
      <w:r w:rsidRPr="00BE7F56">
        <w:rPr>
          <w:rFonts w:eastAsiaTheme="minorHAnsi"/>
          <w:color w:val="000000"/>
          <w:szCs w:val="24"/>
        </w:rPr>
        <w:t>Requires that a clause be included in bidding/request for proposals documents and in contracts financed by a Bank loan, requiring (i) bidders</w:t>
      </w:r>
      <w:r w:rsidR="007E16E5" w:rsidRPr="00BE7F56">
        <w:rPr>
          <w:rFonts w:eastAsiaTheme="minorHAnsi"/>
          <w:color w:val="000000"/>
          <w:szCs w:val="24"/>
        </w:rPr>
        <w:t xml:space="preserve"> </w:t>
      </w:r>
      <w:r w:rsidR="007E16E5" w:rsidRPr="00BE7F56">
        <w:rPr>
          <w:rFonts w:eastAsiaTheme="minorHAnsi"/>
          <w:color w:val="000000"/>
        </w:rPr>
        <w:t>(applicants/proposers)</w:t>
      </w:r>
      <w:r w:rsidRPr="00BE7F56">
        <w:rPr>
          <w:rFonts w:eastAsiaTheme="minorHAnsi"/>
          <w:color w:val="000000"/>
          <w:szCs w:val="24"/>
        </w:rPr>
        <w:t>, consultants, contractors, and suppliers, and their sub-contractors, sub-consultants, service providers, suppliers, agents personnel, permit the Bank to inspect</w:t>
      </w:r>
      <w:r w:rsidRPr="00BE7F56">
        <w:rPr>
          <w:rStyle w:val="FootnoteReference"/>
          <w:rFonts w:eastAsiaTheme="minorHAnsi"/>
          <w:color w:val="000000"/>
          <w:sz w:val="24"/>
          <w:szCs w:val="24"/>
        </w:rPr>
        <w:footnoteReference w:id="15"/>
      </w:r>
      <w:r w:rsidRPr="00BE7F56">
        <w:rPr>
          <w:rFonts w:eastAsiaTheme="minorHAnsi"/>
          <w:color w:val="000000"/>
          <w:szCs w:val="24"/>
        </w:rPr>
        <w:t xml:space="preserve"> all accounts, records and other documents relating to the </w:t>
      </w:r>
      <w:r w:rsidR="00C16BFB" w:rsidRPr="00BE7F56">
        <w:rPr>
          <w:rFonts w:eastAsiaTheme="minorHAnsi"/>
          <w:color w:val="000000"/>
        </w:rPr>
        <w:t>procurement process, selection and/or contract execution</w:t>
      </w:r>
      <w:r w:rsidRPr="00BE7F56">
        <w:rPr>
          <w:rFonts w:eastAsiaTheme="minorHAnsi"/>
          <w:color w:val="000000"/>
          <w:szCs w:val="24"/>
        </w:rPr>
        <w:t>, and to have them audited by auditors appointed by the Bank.</w:t>
      </w:r>
    </w:p>
    <w:p w14:paraId="6E94E558" w14:textId="21C383C3" w:rsidR="00EF3DFD" w:rsidRDefault="00EF3DFD" w:rsidP="00EF3DFD">
      <w:pPr>
        <w:suppressAutoHyphens w:val="0"/>
        <w:rPr>
          <w:rFonts w:eastAsiaTheme="minorHAnsi"/>
          <w:color w:val="000000"/>
          <w:szCs w:val="24"/>
        </w:rPr>
      </w:pPr>
    </w:p>
    <w:p w14:paraId="64A2A5A1" w14:textId="323869D4" w:rsidR="00EF3DFD" w:rsidRDefault="00EF3DFD" w:rsidP="00EF3DFD">
      <w:pPr>
        <w:suppressAutoHyphens w:val="0"/>
        <w:rPr>
          <w:rFonts w:eastAsiaTheme="minorHAnsi"/>
          <w:color w:val="000000"/>
          <w:szCs w:val="24"/>
        </w:rPr>
      </w:pPr>
      <w:r>
        <w:rPr>
          <w:rFonts w:eastAsiaTheme="minorHAnsi"/>
          <w:color w:val="000000"/>
          <w:szCs w:val="24"/>
        </w:rPr>
        <w:br w:type="page"/>
      </w:r>
    </w:p>
    <w:p w14:paraId="3940B625" w14:textId="77777777" w:rsidR="00EF3DFD" w:rsidRDefault="00EF3DFD" w:rsidP="00EF3DFD">
      <w:pPr>
        <w:suppressAutoHyphens w:val="0"/>
        <w:rPr>
          <w:rFonts w:eastAsiaTheme="minorHAnsi"/>
          <w:color w:val="000000"/>
          <w:szCs w:val="24"/>
        </w:rPr>
      </w:pPr>
    </w:p>
    <w:p w14:paraId="7DCED25B" w14:textId="20E773F8" w:rsidR="00EF3DFD" w:rsidRPr="008E329A" w:rsidRDefault="00EF3DFD" w:rsidP="00D657D9">
      <w:pPr>
        <w:suppressAutoHyphens w:val="0"/>
        <w:spacing w:after="0"/>
        <w:jc w:val="center"/>
        <w:rPr>
          <w:b/>
          <w:sz w:val="36"/>
          <w:szCs w:val="36"/>
        </w:rPr>
      </w:pPr>
      <w:bookmarkStart w:id="833" w:name="_Hlk31715280"/>
      <w:bookmarkStart w:id="834" w:name="_Hlk54535042"/>
      <w:r w:rsidRPr="008E329A">
        <w:rPr>
          <w:b/>
          <w:sz w:val="36"/>
          <w:szCs w:val="36"/>
        </w:rPr>
        <w:t xml:space="preserve">APPENDIX </w:t>
      </w:r>
      <w:r>
        <w:rPr>
          <w:b/>
          <w:sz w:val="36"/>
          <w:szCs w:val="36"/>
        </w:rPr>
        <w:t xml:space="preserve">2 </w:t>
      </w:r>
    </w:p>
    <w:p w14:paraId="0268E51A" w14:textId="77777777" w:rsidR="00EF3DFD" w:rsidRPr="00D657D9" w:rsidRDefault="00EF3DFD" w:rsidP="00D657D9">
      <w:pPr>
        <w:spacing w:after="0"/>
        <w:jc w:val="center"/>
        <w:rPr>
          <w:b/>
          <w:sz w:val="28"/>
          <w:szCs w:val="28"/>
        </w:rPr>
      </w:pPr>
      <w:r w:rsidRPr="00D657D9">
        <w:rPr>
          <w:b/>
          <w:sz w:val="28"/>
          <w:szCs w:val="28"/>
        </w:rPr>
        <w:t>Sexual Exploitation and Abuse (SEA) and/or Sexual Harassment (SH) Performance Declaration for Subcontractors</w:t>
      </w:r>
      <w:bookmarkEnd w:id="833"/>
    </w:p>
    <w:p w14:paraId="0D29BA31" w14:textId="77777777" w:rsidR="00EF3DFD" w:rsidRDefault="00EF3DFD" w:rsidP="00EF3DFD">
      <w:pPr>
        <w:spacing w:before="120" w:line="264" w:lineRule="exact"/>
        <w:contextualSpacing/>
        <w:rPr>
          <w:bCs/>
          <w:i/>
          <w:spacing w:val="6"/>
          <w:sz w:val="22"/>
          <w:szCs w:val="22"/>
        </w:rPr>
      </w:pPr>
    </w:p>
    <w:p w14:paraId="14D88F92" w14:textId="45595AA3" w:rsidR="00EF3DFD" w:rsidRPr="005E09DB" w:rsidRDefault="00EF3DFD" w:rsidP="00EF3DFD">
      <w:pPr>
        <w:spacing w:before="120" w:line="264" w:lineRule="exact"/>
        <w:contextualSpacing/>
        <w:rPr>
          <w:i/>
          <w:iCs/>
          <w:spacing w:val="-6"/>
          <w:sz w:val="22"/>
          <w:szCs w:val="22"/>
        </w:rPr>
      </w:pPr>
      <w:r w:rsidRPr="005E09DB">
        <w:rPr>
          <w:bCs/>
          <w:i/>
          <w:spacing w:val="6"/>
          <w:sz w:val="22"/>
          <w:szCs w:val="22"/>
        </w:rPr>
        <w:t>[</w:t>
      </w:r>
      <w:r w:rsidRPr="005E09DB">
        <w:rPr>
          <w:i/>
          <w:iCs/>
          <w:spacing w:val="-6"/>
          <w:sz w:val="22"/>
          <w:szCs w:val="22"/>
        </w:rPr>
        <w:t xml:space="preserve">The following table shall be filled in by each subcontractor proposed by the </w:t>
      </w:r>
      <w:r>
        <w:rPr>
          <w:i/>
          <w:iCs/>
          <w:spacing w:val="-6"/>
          <w:sz w:val="22"/>
          <w:szCs w:val="22"/>
        </w:rPr>
        <w:t>Supplier</w:t>
      </w:r>
      <w:r w:rsidRPr="005E09DB">
        <w:rPr>
          <w:i/>
          <w:iCs/>
          <w:spacing w:val="-6"/>
          <w:sz w:val="22"/>
          <w:szCs w:val="22"/>
        </w:rPr>
        <w:t>, that was not named in the Contract]</w:t>
      </w:r>
    </w:p>
    <w:p w14:paraId="00846879" w14:textId="77777777" w:rsidR="00EF3DFD" w:rsidRDefault="00EF3DFD" w:rsidP="00EF3DFD">
      <w:pPr>
        <w:spacing w:before="120" w:line="264" w:lineRule="exact"/>
        <w:jc w:val="right"/>
        <w:rPr>
          <w:i/>
          <w:iCs/>
          <w:spacing w:val="-6"/>
          <w:sz w:val="22"/>
          <w:szCs w:val="22"/>
        </w:rPr>
      </w:pPr>
      <w:r w:rsidRPr="005E09DB">
        <w:rPr>
          <w:spacing w:val="-4"/>
          <w:sz w:val="22"/>
          <w:szCs w:val="22"/>
        </w:rPr>
        <w:t xml:space="preserve">Subcontractor’s Name: </w:t>
      </w:r>
      <w:r w:rsidRPr="005E09DB">
        <w:rPr>
          <w:i/>
          <w:iCs/>
          <w:spacing w:val="-6"/>
          <w:sz w:val="22"/>
          <w:szCs w:val="22"/>
        </w:rPr>
        <w:t>[insert full name]</w:t>
      </w:r>
    </w:p>
    <w:p w14:paraId="53088D20" w14:textId="6F829B15" w:rsidR="00EF3DFD" w:rsidRPr="005E09DB" w:rsidRDefault="00EF3DFD" w:rsidP="00EF3DFD">
      <w:pPr>
        <w:spacing w:before="120" w:line="264" w:lineRule="exact"/>
        <w:jc w:val="right"/>
        <w:rPr>
          <w:spacing w:val="-4"/>
          <w:sz w:val="22"/>
          <w:szCs w:val="22"/>
        </w:rPr>
      </w:pPr>
      <w:r w:rsidRPr="005E09DB">
        <w:rPr>
          <w:spacing w:val="-4"/>
          <w:sz w:val="22"/>
          <w:szCs w:val="22"/>
        </w:rPr>
        <w:t xml:space="preserve">Date: </w:t>
      </w:r>
      <w:r w:rsidRPr="005E09DB">
        <w:rPr>
          <w:i/>
          <w:iCs/>
          <w:spacing w:val="-6"/>
          <w:sz w:val="22"/>
          <w:szCs w:val="22"/>
        </w:rPr>
        <w:t>[insert day, month, year]</w:t>
      </w:r>
      <w:r w:rsidRPr="005E09DB">
        <w:rPr>
          <w:i/>
          <w:iCs/>
          <w:spacing w:val="-6"/>
          <w:sz w:val="22"/>
          <w:szCs w:val="22"/>
        </w:rPr>
        <w:br/>
      </w:r>
      <w:r w:rsidRPr="005E09DB">
        <w:rPr>
          <w:spacing w:val="-4"/>
          <w:sz w:val="22"/>
          <w:szCs w:val="22"/>
        </w:rPr>
        <w:t xml:space="preserve">Contract reference </w:t>
      </w:r>
      <w:r w:rsidRPr="005E09DB">
        <w:rPr>
          <w:i/>
          <w:iCs/>
          <w:spacing w:val="-6"/>
          <w:sz w:val="22"/>
          <w:szCs w:val="22"/>
        </w:rPr>
        <w:t>[insert contract reference]</w:t>
      </w:r>
      <w:r w:rsidRPr="005E09DB">
        <w:rPr>
          <w:i/>
          <w:iCs/>
          <w:spacing w:val="-6"/>
          <w:sz w:val="22"/>
          <w:szCs w:val="22"/>
        </w:rPr>
        <w:br/>
      </w:r>
      <w:r w:rsidRPr="005E09DB">
        <w:rPr>
          <w:spacing w:val="-4"/>
          <w:sz w:val="22"/>
          <w:szCs w:val="22"/>
        </w:rPr>
        <w:t xml:space="preserve">Page </w:t>
      </w:r>
      <w:r w:rsidRPr="005E09DB">
        <w:rPr>
          <w:i/>
          <w:iCs/>
          <w:spacing w:val="-6"/>
          <w:sz w:val="22"/>
          <w:szCs w:val="22"/>
        </w:rPr>
        <w:t xml:space="preserve">[insert page number] </w:t>
      </w:r>
      <w:r w:rsidRPr="005E09DB">
        <w:rPr>
          <w:spacing w:val="-4"/>
          <w:sz w:val="22"/>
          <w:szCs w:val="22"/>
        </w:rPr>
        <w:t xml:space="preserve">of </w:t>
      </w:r>
      <w:r w:rsidRPr="005E09DB">
        <w:rPr>
          <w:i/>
          <w:iCs/>
          <w:spacing w:val="-6"/>
          <w:sz w:val="22"/>
          <w:szCs w:val="22"/>
        </w:rPr>
        <w:t xml:space="preserve">[insert total number] </w:t>
      </w:r>
      <w:r w:rsidRPr="005E09DB">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EF3DFD" w:rsidRPr="005E09DB" w14:paraId="35BC53AA" w14:textId="77777777" w:rsidTr="004D4BD1">
        <w:tc>
          <w:tcPr>
            <w:tcW w:w="9389" w:type="dxa"/>
            <w:tcBorders>
              <w:top w:val="single" w:sz="2" w:space="0" w:color="auto"/>
              <w:left w:val="single" w:sz="2" w:space="0" w:color="auto"/>
              <w:bottom w:val="single" w:sz="2" w:space="0" w:color="auto"/>
              <w:right w:val="single" w:sz="2" w:space="0" w:color="auto"/>
            </w:tcBorders>
          </w:tcPr>
          <w:p w14:paraId="43E7FC06" w14:textId="77D0A16C" w:rsidR="00EF3DFD" w:rsidRPr="00D657D9" w:rsidRDefault="00EF3DFD" w:rsidP="00D657D9">
            <w:pPr>
              <w:spacing w:before="120"/>
              <w:jc w:val="center"/>
              <w:rPr>
                <w:b/>
                <w:spacing w:val="-4"/>
                <w:sz w:val="22"/>
                <w:szCs w:val="22"/>
              </w:rPr>
            </w:pPr>
            <w:r w:rsidRPr="005E09DB">
              <w:rPr>
                <w:b/>
                <w:spacing w:val="-4"/>
                <w:sz w:val="22"/>
                <w:szCs w:val="22"/>
              </w:rPr>
              <w:t xml:space="preserve">SEA and/or SH Declaration </w:t>
            </w:r>
          </w:p>
        </w:tc>
      </w:tr>
      <w:tr w:rsidR="00EF3DFD" w:rsidRPr="005E09DB" w14:paraId="575B5B19" w14:textId="77777777" w:rsidTr="004D4BD1">
        <w:tc>
          <w:tcPr>
            <w:tcW w:w="9389" w:type="dxa"/>
            <w:tcBorders>
              <w:top w:val="single" w:sz="2" w:space="0" w:color="auto"/>
              <w:left w:val="single" w:sz="2" w:space="0" w:color="auto"/>
              <w:bottom w:val="single" w:sz="2" w:space="0" w:color="auto"/>
              <w:right w:val="single" w:sz="2" w:space="0" w:color="auto"/>
            </w:tcBorders>
          </w:tcPr>
          <w:p w14:paraId="14E2604D" w14:textId="77777777" w:rsidR="00EF3DFD" w:rsidRPr="005E09DB" w:rsidRDefault="00EF3DFD" w:rsidP="004D4BD1">
            <w:pPr>
              <w:spacing w:before="120"/>
              <w:ind w:left="892" w:hanging="826"/>
              <w:rPr>
                <w:spacing w:val="-4"/>
                <w:sz w:val="22"/>
                <w:szCs w:val="22"/>
              </w:rPr>
            </w:pPr>
            <w:r w:rsidRPr="005E09DB">
              <w:rPr>
                <w:spacing w:val="-4"/>
                <w:sz w:val="22"/>
                <w:szCs w:val="22"/>
              </w:rPr>
              <w:t>We:</w:t>
            </w:r>
          </w:p>
          <w:p w14:paraId="4B951EA6" w14:textId="77777777" w:rsidR="00EF3DFD" w:rsidRDefault="00EF3DFD" w:rsidP="004D4BD1">
            <w:pPr>
              <w:spacing w:before="120"/>
              <w:ind w:left="892" w:hanging="826"/>
              <w:rPr>
                <w:rFonts w:eastAsia="MS Mincho"/>
                <w:spacing w:val="-2"/>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32C59462" w14:textId="77777777" w:rsidR="00EF3DFD" w:rsidRPr="005E09DB" w:rsidRDefault="00EF3DFD" w:rsidP="004D4BD1">
            <w:pPr>
              <w:spacing w:before="120"/>
              <w:ind w:left="892" w:hanging="826"/>
              <w:rPr>
                <w:spacing w:val="-6"/>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1596DAFA" w14:textId="19CDB3C8" w:rsidR="00EF3DFD" w:rsidRPr="00D657D9" w:rsidRDefault="00EF3DFD" w:rsidP="00D657D9">
            <w:pPr>
              <w:tabs>
                <w:tab w:val="left" w:pos="712"/>
              </w:tabs>
              <w:spacing w:before="120"/>
              <w:rPr>
                <w:color w:val="000000" w:themeColor="text1"/>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(c) had been subject to disqualification by the Bank for non-compliance with SEA/ SH obligations, and were removed from the disqualification</w:t>
            </w:r>
            <w:r w:rsidRPr="005E09DB">
              <w:rPr>
                <w:color w:val="000000" w:themeColor="text1"/>
                <w:szCs w:val="24"/>
              </w:rPr>
              <w:t xml:space="preserve"> list</w:t>
            </w:r>
            <w:r w:rsidRPr="005E09DB">
              <w:rPr>
                <w:color w:val="000000" w:themeColor="text1"/>
                <w:sz w:val="22"/>
                <w:szCs w:val="22"/>
              </w:rPr>
              <w:t xml:space="preserve">. An arbitral award on the disqualification case has been made in our favor. </w:t>
            </w:r>
          </w:p>
        </w:tc>
      </w:tr>
      <w:tr w:rsidR="00EF3DFD" w:rsidRPr="005E09DB" w14:paraId="5401824B" w14:textId="77777777" w:rsidTr="004D4BD1">
        <w:tc>
          <w:tcPr>
            <w:tcW w:w="9389" w:type="dxa"/>
            <w:tcBorders>
              <w:top w:val="single" w:sz="2" w:space="0" w:color="auto"/>
              <w:left w:val="single" w:sz="2" w:space="0" w:color="auto"/>
              <w:bottom w:val="single" w:sz="2" w:space="0" w:color="auto"/>
              <w:right w:val="single" w:sz="2" w:space="0" w:color="auto"/>
            </w:tcBorders>
          </w:tcPr>
          <w:p w14:paraId="66C2A359" w14:textId="77777777" w:rsidR="00EF3DFD" w:rsidRPr="005E09DB" w:rsidRDefault="00EF3DFD" w:rsidP="004D4BD1">
            <w:pPr>
              <w:spacing w:before="120"/>
              <w:ind w:left="82"/>
              <w:rPr>
                <w:b/>
                <w:bCs/>
                <w:sz w:val="22"/>
                <w:szCs w:val="22"/>
              </w:rPr>
            </w:pPr>
            <w:r w:rsidRPr="005E09DB">
              <w:rPr>
                <w:b/>
                <w:bCs/>
                <w:color w:val="000000" w:themeColor="text1"/>
                <w:sz w:val="22"/>
                <w:szCs w:val="22"/>
              </w:rPr>
              <w:t>[</w:t>
            </w:r>
            <w:r w:rsidRPr="005E09DB">
              <w:rPr>
                <w:b/>
                <w:bCs/>
                <w:i/>
                <w:iCs/>
                <w:sz w:val="22"/>
                <w:szCs w:val="22"/>
              </w:rPr>
              <w:t>If (c) above is applicable</w:t>
            </w:r>
            <w:r w:rsidRPr="005E09DB">
              <w:rPr>
                <w:b/>
                <w:bCs/>
                <w:sz w:val="22"/>
                <w:szCs w:val="22"/>
              </w:rPr>
              <w:t xml:space="preserve">, </w:t>
            </w:r>
            <w:r w:rsidRPr="005E09DB">
              <w:rPr>
                <w:b/>
                <w:bCs/>
                <w:i/>
                <w:iCs/>
                <w:sz w:val="22"/>
                <w:szCs w:val="22"/>
              </w:rPr>
              <w:t>attach evidence of an arbitral award reversing the findings on the issues underlying the disqualification.]</w:t>
            </w:r>
          </w:p>
        </w:tc>
      </w:tr>
      <w:tr w:rsidR="00EF3DFD" w:rsidRPr="005E09DB" w14:paraId="197FC6D8" w14:textId="77777777" w:rsidTr="004D4BD1">
        <w:tc>
          <w:tcPr>
            <w:tcW w:w="9389" w:type="dxa"/>
            <w:tcBorders>
              <w:top w:val="single" w:sz="2" w:space="0" w:color="auto"/>
              <w:left w:val="single" w:sz="2" w:space="0" w:color="auto"/>
              <w:bottom w:val="single" w:sz="2" w:space="0" w:color="auto"/>
              <w:right w:val="single" w:sz="2" w:space="0" w:color="auto"/>
            </w:tcBorders>
          </w:tcPr>
          <w:p w14:paraId="58F065D7" w14:textId="6869D2E5" w:rsidR="00EF3DFD" w:rsidRPr="00BC58F3" w:rsidRDefault="00EF3DFD" w:rsidP="004D4BD1">
            <w:pPr>
              <w:spacing w:before="120"/>
              <w:jc w:val="center"/>
              <w:rPr>
                <w:sz w:val="22"/>
                <w:szCs w:val="22"/>
              </w:rPr>
            </w:pPr>
          </w:p>
        </w:tc>
      </w:tr>
      <w:tr w:rsidR="00EF3DFD" w:rsidRPr="005E09DB" w14:paraId="40ECC932" w14:textId="77777777" w:rsidTr="004D4BD1">
        <w:trPr>
          <w:trHeight w:val="643"/>
        </w:trPr>
        <w:tc>
          <w:tcPr>
            <w:tcW w:w="9389" w:type="dxa"/>
            <w:tcBorders>
              <w:top w:val="single" w:sz="2" w:space="0" w:color="auto"/>
              <w:left w:val="single" w:sz="2" w:space="0" w:color="auto"/>
              <w:bottom w:val="single" w:sz="2" w:space="0" w:color="auto"/>
              <w:right w:val="single" w:sz="2" w:space="0" w:color="auto"/>
            </w:tcBorders>
          </w:tcPr>
          <w:p w14:paraId="55FC08DC" w14:textId="77777777" w:rsidR="00EF3DFD" w:rsidRPr="00BC58F3" w:rsidRDefault="00EF3DFD" w:rsidP="004D4BD1">
            <w:pPr>
              <w:spacing w:before="120"/>
              <w:ind w:left="82"/>
              <w:rPr>
                <w:sz w:val="22"/>
                <w:szCs w:val="22"/>
              </w:rPr>
            </w:pPr>
            <w:r w:rsidRPr="00BC58F3">
              <w:rPr>
                <w:sz w:val="22"/>
                <w:szCs w:val="22"/>
              </w:rPr>
              <w:t>Period of disqualification: From: _______________ To: ________________</w:t>
            </w:r>
          </w:p>
        </w:tc>
      </w:tr>
    </w:tbl>
    <w:p w14:paraId="2C56BAAA" w14:textId="77777777" w:rsidR="00EF3DFD" w:rsidRPr="005E09DB" w:rsidRDefault="00EF3DFD" w:rsidP="00EF3DFD">
      <w:pPr>
        <w:tabs>
          <w:tab w:val="left" w:pos="6120"/>
        </w:tabs>
        <w:spacing w:before="240"/>
        <w:rPr>
          <w:iCs/>
          <w:color w:val="000000" w:themeColor="text1"/>
          <w:szCs w:val="24"/>
        </w:rPr>
      </w:pPr>
      <w:r w:rsidRPr="005E09DB">
        <w:rPr>
          <w:iCs/>
          <w:color w:val="000000" w:themeColor="text1"/>
          <w:szCs w:val="24"/>
        </w:rPr>
        <w:t>Name of the Subcontractor</w:t>
      </w:r>
      <w:r w:rsidRPr="005E09DB">
        <w:rPr>
          <w:iCs/>
          <w:color w:val="000000" w:themeColor="text1"/>
          <w:szCs w:val="24"/>
          <w:u w:val="single"/>
        </w:rPr>
        <w:tab/>
      </w:r>
    </w:p>
    <w:p w14:paraId="1643D4AA" w14:textId="77777777" w:rsidR="00EF3DFD" w:rsidRPr="005E09DB" w:rsidRDefault="00EF3DFD" w:rsidP="00EF3DFD">
      <w:pPr>
        <w:tabs>
          <w:tab w:val="left" w:pos="6120"/>
        </w:tabs>
        <w:spacing w:before="240"/>
        <w:rPr>
          <w:iCs/>
          <w:color w:val="000000" w:themeColor="text1"/>
          <w:szCs w:val="24"/>
          <w:u w:val="single"/>
        </w:rPr>
      </w:pPr>
      <w:r w:rsidRPr="005E09DB">
        <w:rPr>
          <w:iCs/>
          <w:color w:val="000000" w:themeColor="text1"/>
          <w:szCs w:val="24"/>
        </w:rPr>
        <w:t>Name of the person duly authorized to sign on behalf of the Subcontractor</w:t>
      </w:r>
      <w:r w:rsidRPr="005E09DB">
        <w:rPr>
          <w:iCs/>
          <w:color w:val="000000" w:themeColor="text1"/>
          <w:szCs w:val="24"/>
          <w:u w:val="single"/>
        </w:rPr>
        <w:tab/>
        <w:t>_______</w:t>
      </w:r>
    </w:p>
    <w:p w14:paraId="43424D7B" w14:textId="77777777" w:rsidR="00EF3DFD" w:rsidRPr="005E09DB" w:rsidRDefault="00EF3DFD" w:rsidP="00EF3DFD">
      <w:pPr>
        <w:tabs>
          <w:tab w:val="left" w:pos="6120"/>
        </w:tabs>
        <w:spacing w:before="240"/>
        <w:rPr>
          <w:iCs/>
          <w:color w:val="000000" w:themeColor="text1"/>
          <w:szCs w:val="24"/>
        </w:rPr>
      </w:pPr>
      <w:r w:rsidRPr="005E09DB">
        <w:rPr>
          <w:iCs/>
          <w:color w:val="000000" w:themeColor="text1"/>
          <w:szCs w:val="24"/>
        </w:rPr>
        <w:t>Title of the person signing on behalf of the Subcontractor</w:t>
      </w:r>
      <w:r w:rsidRPr="005E09DB">
        <w:rPr>
          <w:iCs/>
          <w:color w:val="000000" w:themeColor="text1"/>
          <w:szCs w:val="24"/>
          <w:u w:val="single"/>
        </w:rPr>
        <w:tab/>
        <w:t>______________________</w:t>
      </w:r>
    </w:p>
    <w:p w14:paraId="61A34BB6" w14:textId="77777777" w:rsidR="00EF3DFD" w:rsidRPr="005E09DB" w:rsidRDefault="00EF3DFD" w:rsidP="00EF3DFD">
      <w:pPr>
        <w:tabs>
          <w:tab w:val="left" w:pos="6120"/>
        </w:tabs>
        <w:spacing w:before="240"/>
        <w:rPr>
          <w:iCs/>
          <w:color w:val="000000" w:themeColor="text1"/>
          <w:szCs w:val="24"/>
        </w:rPr>
      </w:pPr>
      <w:r w:rsidRPr="005E09DB">
        <w:rPr>
          <w:iCs/>
          <w:color w:val="000000" w:themeColor="text1"/>
          <w:szCs w:val="24"/>
        </w:rPr>
        <w:t>Signature of the person named above</w:t>
      </w:r>
      <w:r w:rsidRPr="005E09DB">
        <w:rPr>
          <w:iCs/>
          <w:color w:val="000000" w:themeColor="text1"/>
          <w:szCs w:val="24"/>
          <w:u w:val="single"/>
        </w:rPr>
        <w:tab/>
        <w:t>______________________</w:t>
      </w:r>
    </w:p>
    <w:p w14:paraId="509C71C3" w14:textId="77777777" w:rsidR="00EF3DFD" w:rsidRPr="005E09DB" w:rsidRDefault="00EF3DFD" w:rsidP="00EF3DFD">
      <w:pPr>
        <w:tabs>
          <w:tab w:val="left" w:pos="6120"/>
        </w:tabs>
        <w:spacing w:before="240" w:after="240"/>
        <w:rPr>
          <w:iCs/>
          <w:color w:val="000000" w:themeColor="text1"/>
          <w:szCs w:val="24"/>
        </w:rPr>
      </w:pPr>
      <w:r w:rsidRPr="005E09DB">
        <w:rPr>
          <w:iCs/>
          <w:color w:val="000000" w:themeColor="text1"/>
          <w:szCs w:val="24"/>
        </w:rPr>
        <w:t>Date signed ________________________________ day of ___________________, _____</w:t>
      </w:r>
    </w:p>
    <w:p w14:paraId="1CC52E38" w14:textId="77777777" w:rsidR="00EF3DFD" w:rsidRPr="005E09DB" w:rsidRDefault="00EF3DFD" w:rsidP="00EF3DFD">
      <w:pPr>
        <w:rPr>
          <w:iCs/>
          <w:color w:val="000000" w:themeColor="text1"/>
          <w:szCs w:val="24"/>
        </w:rPr>
      </w:pPr>
      <w:r w:rsidRPr="005E09DB">
        <w:rPr>
          <w:iCs/>
          <w:color w:val="000000" w:themeColor="text1"/>
          <w:szCs w:val="24"/>
        </w:rPr>
        <w:t xml:space="preserve">Countersignature of authorized representative of the </w:t>
      </w:r>
      <w:r>
        <w:rPr>
          <w:iCs/>
          <w:color w:val="000000" w:themeColor="text1"/>
          <w:szCs w:val="24"/>
        </w:rPr>
        <w:t>Supplier</w:t>
      </w:r>
      <w:r w:rsidRPr="005E09DB">
        <w:rPr>
          <w:iCs/>
          <w:color w:val="000000" w:themeColor="text1"/>
          <w:szCs w:val="24"/>
        </w:rPr>
        <w:t>:</w:t>
      </w:r>
    </w:p>
    <w:p w14:paraId="538ACECB" w14:textId="77777777" w:rsidR="00EF3DFD" w:rsidRPr="005E09DB" w:rsidRDefault="00EF3DFD" w:rsidP="00EF3DFD">
      <w:pPr>
        <w:rPr>
          <w:iCs/>
          <w:color w:val="000000" w:themeColor="text1"/>
          <w:szCs w:val="24"/>
        </w:rPr>
      </w:pPr>
      <w:r w:rsidRPr="005E09DB">
        <w:rPr>
          <w:iCs/>
          <w:color w:val="000000" w:themeColor="text1"/>
          <w:szCs w:val="24"/>
        </w:rPr>
        <w:t>Signature: ________________________________________________________</w:t>
      </w:r>
    </w:p>
    <w:p w14:paraId="16FFEA89" w14:textId="7F2709F7" w:rsidR="00EF3DFD" w:rsidRDefault="00EF3DFD" w:rsidP="00D657D9">
      <w:pPr>
        <w:tabs>
          <w:tab w:val="left" w:pos="6120"/>
        </w:tabs>
        <w:spacing w:before="240" w:after="240"/>
        <w:rPr>
          <w:rFonts w:eastAsiaTheme="minorHAnsi"/>
          <w:color w:val="000000"/>
          <w:szCs w:val="24"/>
        </w:rPr>
      </w:pPr>
      <w:r w:rsidRPr="005E09DB">
        <w:rPr>
          <w:iCs/>
          <w:color w:val="000000" w:themeColor="text1"/>
          <w:szCs w:val="24"/>
        </w:rPr>
        <w:t>Date signed ________________________________ day of ___________________, _____</w:t>
      </w:r>
      <w:bookmarkEnd w:id="834"/>
    </w:p>
    <w:p w14:paraId="7CD7464F" w14:textId="77777777" w:rsidR="00EF3DFD" w:rsidRPr="00E97CA8" w:rsidRDefault="00EF3DFD" w:rsidP="00E97CA8">
      <w:pPr>
        <w:suppressAutoHyphens w:val="0"/>
        <w:rPr>
          <w:rFonts w:eastAsiaTheme="minorHAnsi"/>
          <w:color w:val="000000"/>
          <w:szCs w:val="24"/>
        </w:rPr>
      </w:pPr>
    </w:p>
    <w:p w14:paraId="7FE90AC8" w14:textId="77777777" w:rsidR="001728CE" w:rsidRPr="00BE7F56" w:rsidRDefault="001728CE" w:rsidP="00AB011A">
      <w:pPr>
        <w:pStyle w:val="ClauseSubList"/>
        <w:tabs>
          <w:tab w:val="clear" w:pos="3987"/>
        </w:tabs>
        <w:spacing w:after="200"/>
        <w:ind w:left="2160" w:hanging="720"/>
        <w:jc w:val="both"/>
        <w:rPr>
          <w:sz w:val="24"/>
          <w:szCs w:val="24"/>
        </w:rPr>
        <w:sectPr w:rsidR="001728CE" w:rsidRPr="00BE7F56" w:rsidSect="00D975BB">
          <w:headerReference w:type="even" r:id="rId68"/>
          <w:headerReference w:type="default" r:id="rId69"/>
          <w:footnotePr>
            <w:numRestart w:val="eachSect"/>
          </w:footnotePr>
          <w:pgSz w:w="12240" w:h="15840" w:code="1"/>
          <w:pgMar w:top="1440" w:right="1800" w:bottom="1440" w:left="1440" w:header="720" w:footer="720" w:gutter="0"/>
          <w:cols w:space="720"/>
          <w:docGrid w:linePitch="360"/>
        </w:sectPr>
      </w:pPr>
    </w:p>
    <w:p w14:paraId="2A4F84AE" w14:textId="360E65A9" w:rsidR="00DE5F66" w:rsidRPr="00BE7F56" w:rsidRDefault="004D598F">
      <w:pPr>
        <w:pStyle w:val="Head02"/>
        <w:rPr>
          <w:rFonts w:ascii="Times New Roman" w:hAnsi="Times New Roman"/>
        </w:rPr>
      </w:pPr>
      <w:bookmarkStart w:id="835" w:name="_Toc73977457"/>
      <w:bookmarkStart w:id="836" w:name="_Toc445567399"/>
      <w:r w:rsidRPr="00BE7F56">
        <w:rPr>
          <w:rFonts w:ascii="Times New Roman" w:hAnsi="Times New Roman"/>
        </w:rPr>
        <w:t xml:space="preserve">Section </w:t>
      </w:r>
      <w:r w:rsidR="009A148B" w:rsidRPr="00BE7F56">
        <w:rPr>
          <w:rFonts w:ascii="Times New Roman" w:hAnsi="Times New Roman"/>
        </w:rPr>
        <w:t xml:space="preserve">IX - </w:t>
      </w:r>
      <w:r w:rsidRPr="00BE7F56">
        <w:rPr>
          <w:rFonts w:ascii="Times New Roman" w:hAnsi="Times New Roman"/>
        </w:rPr>
        <w:t>Special Conditions of Contract</w:t>
      </w:r>
      <w:bookmarkEnd w:id="829"/>
      <w:bookmarkEnd w:id="830"/>
      <w:bookmarkEnd w:id="835"/>
      <w:r w:rsidRPr="00BE7F56">
        <w:rPr>
          <w:rFonts w:ascii="Times New Roman" w:hAnsi="Times New Roman"/>
        </w:rPr>
        <w:t xml:space="preserve"> </w:t>
      </w:r>
      <w:bookmarkEnd w:id="831"/>
      <w:bookmarkEnd w:id="832"/>
      <w:bookmarkEnd w:id="836"/>
    </w:p>
    <w:p w14:paraId="47A1E1F3" w14:textId="77777777" w:rsidR="004D598F" w:rsidRPr="00BE7F56" w:rsidRDefault="004D598F" w:rsidP="004D598F"/>
    <w:p w14:paraId="2865FFD8" w14:textId="39AC3C1A" w:rsidR="004D598F" w:rsidRPr="00BE7F56" w:rsidRDefault="004D598F" w:rsidP="004D598F">
      <w:pPr>
        <w:pStyle w:val="Heading2"/>
        <w:rPr>
          <w:rFonts w:ascii="Times New Roman" w:hAnsi="Times New Roman"/>
        </w:rPr>
      </w:pPr>
      <w:bookmarkStart w:id="837" w:name="_Ref324794508"/>
      <w:bookmarkStart w:id="838" w:name="_Toc352140251"/>
      <w:bookmarkStart w:id="839" w:name="_Toc521498744"/>
      <w:bookmarkStart w:id="840" w:name="_Toc215902368"/>
      <w:bookmarkStart w:id="841" w:name="_Toc445567400"/>
      <w:r w:rsidRPr="00BE7F56">
        <w:rPr>
          <w:rFonts w:ascii="Times New Roman" w:hAnsi="Times New Roman"/>
        </w:rPr>
        <w:t>Table of Clauses</w:t>
      </w:r>
      <w:bookmarkEnd w:id="837"/>
      <w:bookmarkEnd w:id="838"/>
      <w:bookmarkEnd w:id="839"/>
      <w:bookmarkEnd w:id="840"/>
      <w:bookmarkEnd w:id="841"/>
    </w:p>
    <w:p w14:paraId="31E54749" w14:textId="03564E32" w:rsidR="00091FC5" w:rsidRDefault="001B74CA">
      <w:pPr>
        <w:pStyle w:val="TOC1"/>
        <w:rPr>
          <w:rFonts w:asciiTheme="minorHAnsi" w:eastAsiaTheme="minorEastAsia" w:hAnsiTheme="minorHAnsi" w:cstheme="minorBidi"/>
          <w:b w:val="0"/>
          <w:noProof/>
          <w:sz w:val="22"/>
          <w:szCs w:val="22"/>
        </w:rPr>
      </w:pPr>
      <w:r w:rsidRPr="00BE7F56">
        <w:rPr>
          <w:rFonts w:ascii="Times New Roman" w:hAnsi="Times New Roman"/>
        </w:rPr>
        <w:fldChar w:fldCharType="begin"/>
      </w:r>
      <w:r w:rsidR="004D598F" w:rsidRPr="00BE7F56">
        <w:rPr>
          <w:rFonts w:ascii="Times New Roman" w:hAnsi="Times New Roman"/>
        </w:rPr>
        <w:instrText xml:space="preserve"> TOC \h \z \t "Head 7.1,1,Head 7.2,2" </w:instrText>
      </w:r>
      <w:r w:rsidRPr="00BE7F56">
        <w:rPr>
          <w:rFonts w:ascii="Times New Roman" w:hAnsi="Times New Roman"/>
        </w:rPr>
        <w:fldChar w:fldCharType="separate"/>
      </w:r>
      <w:hyperlink w:anchor="_Toc42782247" w:history="1">
        <w:r w:rsidR="00091FC5" w:rsidRPr="00BB29A7">
          <w:rPr>
            <w:rStyle w:val="Hyperlink"/>
            <w:rFonts w:ascii="Times New Roman" w:hAnsi="Times New Roman"/>
            <w:noProof/>
          </w:rPr>
          <w:t>A.  Contract and Interpretation</w:t>
        </w:r>
        <w:r w:rsidR="00091FC5">
          <w:rPr>
            <w:noProof/>
            <w:webHidden/>
          </w:rPr>
          <w:tab/>
        </w:r>
        <w:r w:rsidR="00091FC5">
          <w:rPr>
            <w:noProof/>
            <w:webHidden/>
          </w:rPr>
          <w:fldChar w:fldCharType="begin"/>
        </w:r>
        <w:r w:rsidR="00091FC5">
          <w:rPr>
            <w:noProof/>
            <w:webHidden/>
          </w:rPr>
          <w:instrText xml:space="preserve"> PAGEREF _Toc42782247 \h </w:instrText>
        </w:r>
        <w:r w:rsidR="00091FC5">
          <w:rPr>
            <w:noProof/>
            <w:webHidden/>
          </w:rPr>
        </w:r>
        <w:r w:rsidR="00091FC5">
          <w:rPr>
            <w:noProof/>
            <w:webHidden/>
          </w:rPr>
          <w:fldChar w:fldCharType="separate"/>
        </w:r>
        <w:r w:rsidR="00192D70">
          <w:rPr>
            <w:noProof/>
            <w:webHidden/>
          </w:rPr>
          <w:t>226</w:t>
        </w:r>
        <w:r w:rsidR="00091FC5">
          <w:rPr>
            <w:noProof/>
            <w:webHidden/>
          </w:rPr>
          <w:fldChar w:fldCharType="end"/>
        </w:r>
      </w:hyperlink>
    </w:p>
    <w:p w14:paraId="43EC87F2" w14:textId="21028C37" w:rsidR="00091FC5" w:rsidRDefault="00592BEA" w:rsidP="003938BB">
      <w:pPr>
        <w:pStyle w:val="TOC2"/>
        <w:rPr>
          <w:rFonts w:asciiTheme="minorHAnsi" w:eastAsiaTheme="minorEastAsia" w:hAnsiTheme="minorHAnsi" w:cstheme="minorBidi"/>
          <w:sz w:val="22"/>
          <w:szCs w:val="22"/>
        </w:rPr>
      </w:pPr>
      <w:hyperlink w:anchor="_Toc42782248" w:history="1">
        <w:r w:rsidR="00091FC5" w:rsidRPr="00BB29A7">
          <w:rPr>
            <w:rStyle w:val="Hyperlink"/>
          </w:rPr>
          <w:t>Definitions (GCC Clause 1)</w:t>
        </w:r>
        <w:r w:rsidR="00091FC5">
          <w:rPr>
            <w:webHidden/>
          </w:rPr>
          <w:tab/>
        </w:r>
        <w:r w:rsidR="00091FC5">
          <w:rPr>
            <w:webHidden/>
          </w:rPr>
          <w:fldChar w:fldCharType="begin"/>
        </w:r>
        <w:r w:rsidR="00091FC5">
          <w:rPr>
            <w:webHidden/>
          </w:rPr>
          <w:instrText xml:space="preserve"> PAGEREF _Toc42782248 \h </w:instrText>
        </w:r>
        <w:r w:rsidR="00091FC5">
          <w:rPr>
            <w:webHidden/>
          </w:rPr>
        </w:r>
        <w:r w:rsidR="00091FC5">
          <w:rPr>
            <w:webHidden/>
          </w:rPr>
          <w:fldChar w:fldCharType="separate"/>
        </w:r>
        <w:r w:rsidR="00192D70">
          <w:rPr>
            <w:webHidden/>
          </w:rPr>
          <w:t>226</w:t>
        </w:r>
        <w:r w:rsidR="00091FC5">
          <w:rPr>
            <w:webHidden/>
          </w:rPr>
          <w:fldChar w:fldCharType="end"/>
        </w:r>
      </w:hyperlink>
    </w:p>
    <w:p w14:paraId="6428333E" w14:textId="79C9DF5A" w:rsidR="00091FC5" w:rsidRDefault="00592BEA" w:rsidP="003938BB">
      <w:pPr>
        <w:pStyle w:val="TOC2"/>
        <w:rPr>
          <w:rFonts w:asciiTheme="minorHAnsi" w:eastAsiaTheme="minorEastAsia" w:hAnsiTheme="minorHAnsi" w:cstheme="minorBidi"/>
          <w:sz w:val="22"/>
          <w:szCs w:val="22"/>
        </w:rPr>
      </w:pPr>
      <w:hyperlink w:anchor="_Toc42782249" w:history="1">
        <w:r w:rsidR="00091FC5" w:rsidRPr="00BB29A7">
          <w:rPr>
            <w:rStyle w:val="Hyperlink"/>
          </w:rPr>
          <w:t>Notices ( GCC  Clause 4)</w:t>
        </w:r>
        <w:r w:rsidR="00091FC5">
          <w:rPr>
            <w:webHidden/>
          </w:rPr>
          <w:tab/>
        </w:r>
        <w:r w:rsidR="00091FC5">
          <w:rPr>
            <w:webHidden/>
          </w:rPr>
          <w:fldChar w:fldCharType="begin"/>
        </w:r>
        <w:r w:rsidR="00091FC5">
          <w:rPr>
            <w:webHidden/>
          </w:rPr>
          <w:instrText xml:space="preserve"> PAGEREF _Toc42782249 \h </w:instrText>
        </w:r>
        <w:r w:rsidR="00091FC5">
          <w:rPr>
            <w:webHidden/>
          </w:rPr>
        </w:r>
        <w:r w:rsidR="00091FC5">
          <w:rPr>
            <w:webHidden/>
          </w:rPr>
          <w:fldChar w:fldCharType="separate"/>
        </w:r>
        <w:r w:rsidR="00192D70">
          <w:rPr>
            <w:webHidden/>
          </w:rPr>
          <w:t>226</w:t>
        </w:r>
        <w:r w:rsidR="00091FC5">
          <w:rPr>
            <w:webHidden/>
          </w:rPr>
          <w:fldChar w:fldCharType="end"/>
        </w:r>
      </w:hyperlink>
    </w:p>
    <w:p w14:paraId="7542B3AD" w14:textId="508A784B" w:rsidR="00091FC5" w:rsidRDefault="00592BEA">
      <w:pPr>
        <w:pStyle w:val="TOC1"/>
        <w:rPr>
          <w:rFonts w:asciiTheme="minorHAnsi" w:eastAsiaTheme="minorEastAsia" w:hAnsiTheme="minorHAnsi" w:cstheme="minorBidi"/>
          <w:b w:val="0"/>
          <w:noProof/>
          <w:sz w:val="22"/>
          <w:szCs w:val="22"/>
        </w:rPr>
      </w:pPr>
      <w:hyperlink w:anchor="_Toc42782250" w:history="1">
        <w:r w:rsidR="00091FC5" w:rsidRPr="00BB29A7">
          <w:rPr>
            <w:rStyle w:val="Hyperlink"/>
            <w:rFonts w:ascii="Times New Roman" w:hAnsi="Times New Roman"/>
            <w:noProof/>
          </w:rPr>
          <w:t>B.  Subject Matter of Contract</w:t>
        </w:r>
        <w:r w:rsidR="00091FC5">
          <w:rPr>
            <w:noProof/>
            <w:webHidden/>
          </w:rPr>
          <w:tab/>
        </w:r>
        <w:r w:rsidR="00091FC5">
          <w:rPr>
            <w:noProof/>
            <w:webHidden/>
          </w:rPr>
          <w:fldChar w:fldCharType="begin"/>
        </w:r>
        <w:r w:rsidR="00091FC5">
          <w:rPr>
            <w:noProof/>
            <w:webHidden/>
          </w:rPr>
          <w:instrText xml:space="preserve"> PAGEREF _Toc42782250 \h </w:instrText>
        </w:r>
        <w:r w:rsidR="00091FC5">
          <w:rPr>
            <w:noProof/>
            <w:webHidden/>
          </w:rPr>
        </w:r>
        <w:r w:rsidR="00091FC5">
          <w:rPr>
            <w:noProof/>
            <w:webHidden/>
          </w:rPr>
          <w:fldChar w:fldCharType="separate"/>
        </w:r>
        <w:r w:rsidR="00192D70">
          <w:rPr>
            <w:noProof/>
            <w:webHidden/>
          </w:rPr>
          <w:t>227</w:t>
        </w:r>
        <w:r w:rsidR="00091FC5">
          <w:rPr>
            <w:noProof/>
            <w:webHidden/>
          </w:rPr>
          <w:fldChar w:fldCharType="end"/>
        </w:r>
      </w:hyperlink>
    </w:p>
    <w:p w14:paraId="1AF3F21B" w14:textId="6B35A963" w:rsidR="00091FC5" w:rsidRDefault="00592BEA" w:rsidP="003938BB">
      <w:pPr>
        <w:pStyle w:val="TOC2"/>
        <w:rPr>
          <w:rFonts w:asciiTheme="minorHAnsi" w:eastAsiaTheme="minorEastAsia" w:hAnsiTheme="minorHAnsi" w:cstheme="minorBidi"/>
          <w:sz w:val="22"/>
          <w:szCs w:val="22"/>
        </w:rPr>
      </w:pPr>
      <w:hyperlink w:anchor="_Toc42782251" w:history="1">
        <w:r w:rsidR="00091FC5" w:rsidRPr="00BB29A7">
          <w:rPr>
            <w:rStyle w:val="Hyperlink"/>
          </w:rPr>
          <w:t>Scope of the System ( GCC  Clause 7)</w:t>
        </w:r>
        <w:r w:rsidR="00091FC5">
          <w:rPr>
            <w:webHidden/>
          </w:rPr>
          <w:tab/>
        </w:r>
        <w:r w:rsidR="00091FC5">
          <w:rPr>
            <w:webHidden/>
          </w:rPr>
          <w:fldChar w:fldCharType="begin"/>
        </w:r>
        <w:r w:rsidR="00091FC5">
          <w:rPr>
            <w:webHidden/>
          </w:rPr>
          <w:instrText xml:space="preserve"> PAGEREF _Toc42782251 \h </w:instrText>
        </w:r>
        <w:r w:rsidR="00091FC5">
          <w:rPr>
            <w:webHidden/>
          </w:rPr>
        </w:r>
        <w:r w:rsidR="00091FC5">
          <w:rPr>
            <w:webHidden/>
          </w:rPr>
          <w:fldChar w:fldCharType="separate"/>
        </w:r>
        <w:r w:rsidR="00192D70">
          <w:rPr>
            <w:webHidden/>
          </w:rPr>
          <w:t>227</w:t>
        </w:r>
        <w:r w:rsidR="00091FC5">
          <w:rPr>
            <w:webHidden/>
          </w:rPr>
          <w:fldChar w:fldCharType="end"/>
        </w:r>
      </w:hyperlink>
    </w:p>
    <w:p w14:paraId="1B9BABD6" w14:textId="04B03A7F" w:rsidR="00091FC5" w:rsidRDefault="00592BEA" w:rsidP="003938BB">
      <w:pPr>
        <w:pStyle w:val="TOC2"/>
        <w:rPr>
          <w:rFonts w:asciiTheme="minorHAnsi" w:eastAsiaTheme="minorEastAsia" w:hAnsiTheme="minorHAnsi" w:cstheme="minorBidi"/>
          <w:sz w:val="22"/>
          <w:szCs w:val="22"/>
        </w:rPr>
      </w:pPr>
      <w:hyperlink w:anchor="_Toc42782252" w:history="1">
        <w:r w:rsidR="00091FC5" w:rsidRPr="00BB29A7">
          <w:rPr>
            <w:rStyle w:val="Hyperlink"/>
          </w:rPr>
          <w:t>Time for Commencement and Operational Acceptance ( GCC  Clause 8)</w:t>
        </w:r>
        <w:r w:rsidR="00091FC5">
          <w:rPr>
            <w:webHidden/>
          </w:rPr>
          <w:tab/>
        </w:r>
        <w:r w:rsidR="00091FC5">
          <w:rPr>
            <w:webHidden/>
          </w:rPr>
          <w:fldChar w:fldCharType="begin"/>
        </w:r>
        <w:r w:rsidR="00091FC5">
          <w:rPr>
            <w:webHidden/>
          </w:rPr>
          <w:instrText xml:space="preserve"> PAGEREF _Toc42782252 \h </w:instrText>
        </w:r>
        <w:r w:rsidR="00091FC5">
          <w:rPr>
            <w:webHidden/>
          </w:rPr>
        </w:r>
        <w:r w:rsidR="00091FC5">
          <w:rPr>
            <w:webHidden/>
          </w:rPr>
          <w:fldChar w:fldCharType="separate"/>
        </w:r>
        <w:r w:rsidR="00192D70">
          <w:rPr>
            <w:webHidden/>
          </w:rPr>
          <w:t>228</w:t>
        </w:r>
        <w:r w:rsidR="00091FC5">
          <w:rPr>
            <w:webHidden/>
          </w:rPr>
          <w:fldChar w:fldCharType="end"/>
        </w:r>
      </w:hyperlink>
    </w:p>
    <w:p w14:paraId="3E1BE2CB" w14:textId="77C0D39B" w:rsidR="00091FC5" w:rsidRDefault="00592BEA" w:rsidP="003938BB">
      <w:pPr>
        <w:pStyle w:val="TOC2"/>
        <w:rPr>
          <w:rFonts w:asciiTheme="minorHAnsi" w:eastAsiaTheme="minorEastAsia" w:hAnsiTheme="minorHAnsi" w:cstheme="minorBidi"/>
          <w:sz w:val="22"/>
          <w:szCs w:val="22"/>
        </w:rPr>
      </w:pPr>
      <w:hyperlink w:anchor="_Toc42782253" w:history="1">
        <w:r w:rsidR="00091FC5" w:rsidRPr="00BB29A7">
          <w:rPr>
            <w:rStyle w:val="Hyperlink"/>
          </w:rPr>
          <w:t>Supplier’s Responsibilities ( GCC  Clause 9)</w:t>
        </w:r>
        <w:r w:rsidR="00091FC5">
          <w:rPr>
            <w:webHidden/>
          </w:rPr>
          <w:tab/>
        </w:r>
        <w:r w:rsidR="00091FC5">
          <w:rPr>
            <w:webHidden/>
          </w:rPr>
          <w:fldChar w:fldCharType="begin"/>
        </w:r>
        <w:r w:rsidR="00091FC5">
          <w:rPr>
            <w:webHidden/>
          </w:rPr>
          <w:instrText xml:space="preserve"> PAGEREF _Toc42782253 \h </w:instrText>
        </w:r>
        <w:r w:rsidR="00091FC5">
          <w:rPr>
            <w:webHidden/>
          </w:rPr>
        </w:r>
        <w:r w:rsidR="00091FC5">
          <w:rPr>
            <w:webHidden/>
          </w:rPr>
          <w:fldChar w:fldCharType="separate"/>
        </w:r>
        <w:r w:rsidR="00192D70">
          <w:rPr>
            <w:webHidden/>
          </w:rPr>
          <w:t>228</w:t>
        </w:r>
        <w:r w:rsidR="00091FC5">
          <w:rPr>
            <w:webHidden/>
          </w:rPr>
          <w:fldChar w:fldCharType="end"/>
        </w:r>
      </w:hyperlink>
    </w:p>
    <w:p w14:paraId="4ED86C79" w14:textId="3B82C75D" w:rsidR="00091FC5" w:rsidRDefault="00592BEA">
      <w:pPr>
        <w:pStyle w:val="TOC1"/>
        <w:rPr>
          <w:rFonts w:asciiTheme="minorHAnsi" w:eastAsiaTheme="minorEastAsia" w:hAnsiTheme="minorHAnsi" w:cstheme="minorBidi"/>
          <w:b w:val="0"/>
          <w:noProof/>
          <w:sz w:val="22"/>
          <w:szCs w:val="22"/>
        </w:rPr>
      </w:pPr>
      <w:hyperlink w:anchor="_Toc42782254" w:history="1">
        <w:r w:rsidR="00091FC5" w:rsidRPr="00BB29A7">
          <w:rPr>
            <w:rStyle w:val="Hyperlink"/>
            <w:rFonts w:ascii="Times New Roman" w:hAnsi="Times New Roman"/>
            <w:noProof/>
          </w:rPr>
          <w:t>C.  Payment</w:t>
        </w:r>
        <w:r w:rsidR="00091FC5">
          <w:rPr>
            <w:noProof/>
            <w:webHidden/>
          </w:rPr>
          <w:tab/>
        </w:r>
        <w:r w:rsidR="00091FC5">
          <w:rPr>
            <w:noProof/>
            <w:webHidden/>
          </w:rPr>
          <w:fldChar w:fldCharType="begin"/>
        </w:r>
        <w:r w:rsidR="00091FC5">
          <w:rPr>
            <w:noProof/>
            <w:webHidden/>
          </w:rPr>
          <w:instrText xml:space="preserve"> PAGEREF _Toc42782254 \h </w:instrText>
        </w:r>
        <w:r w:rsidR="00091FC5">
          <w:rPr>
            <w:noProof/>
            <w:webHidden/>
          </w:rPr>
        </w:r>
        <w:r w:rsidR="00091FC5">
          <w:rPr>
            <w:noProof/>
            <w:webHidden/>
          </w:rPr>
          <w:fldChar w:fldCharType="separate"/>
        </w:r>
        <w:r w:rsidR="00192D70">
          <w:rPr>
            <w:noProof/>
            <w:webHidden/>
          </w:rPr>
          <w:t>228</w:t>
        </w:r>
        <w:r w:rsidR="00091FC5">
          <w:rPr>
            <w:noProof/>
            <w:webHidden/>
          </w:rPr>
          <w:fldChar w:fldCharType="end"/>
        </w:r>
      </w:hyperlink>
    </w:p>
    <w:p w14:paraId="5FC638EB" w14:textId="2326FD8C" w:rsidR="00091FC5" w:rsidRDefault="00592BEA" w:rsidP="003938BB">
      <w:pPr>
        <w:pStyle w:val="TOC2"/>
        <w:rPr>
          <w:rFonts w:asciiTheme="minorHAnsi" w:eastAsiaTheme="minorEastAsia" w:hAnsiTheme="minorHAnsi" w:cstheme="minorBidi"/>
          <w:sz w:val="22"/>
          <w:szCs w:val="22"/>
        </w:rPr>
      </w:pPr>
      <w:hyperlink w:anchor="_Toc42782255" w:history="1">
        <w:r w:rsidR="00091FC5" w:rsidRPr="00BB29A7">
          <w:rPr>
            <w:rStyle w:val="Hyperlink"/>
          </w:rPr>
          <w:t>Contract Price ( GCC  Clause 11)</w:t>
        </w:r>
        <w:r w:rsidR="00091FC5">
          <w:rPr>
            <w:webHidden/>
          </w:rPr>
          <w:tab/>
        </w:r>
        <w:r w:rsidR="00091FC5">
          <w:rPr>
            <w:webHidden/>
          </w:rPr>
          <w:fldChar w:fldCharType="begin"/>
        </w:r>
        <w:r w:rsidR="00091FC5">
          <w:rPr>
            <w:webHidden/>
          </w:rPr>
          <w:instrText xml:space="preserve"> PAGEREF _Toc42782255 \h </w:instrText>
        </w:r>
        <w:r w:rsidR="00091FC5">
          <w:rPr>
            <w:webHidden/>
          </w:rPr>
        </w:r>
        <w:r w:rsidR="00091FC5">
          <w:rPr>
            <w:webHidden/>
          </w:rPr>
          <w:fldChar w:fldCharType="separate"/>
        </w:r>
        <w:r w:rsidR="00192D70">
          <w:rPr>
            <w:webHidden/>
          </w:rPr>
          <w:t>228</w:t>
        </w:r>
        <w:r w:rsidR="00091FC5">
          <w:rPr>
            <w:webHidden/>
          </w:rPr>
          <w:fldChar w:fldCharType="end"/>
        </w:r>
      </w:hyperlink>
    </w:p>
    <w:p w14:paraId="52827CD7" w14:textId="29D9B7A2" w:rsidR="00091FC5" w:rsidRDefault="00592BEA" w:rsidP="003938BB">
      <w:pPr>
        <w:pStyle w:val="TOC2"/>
        <w:rPr>
          <w:rFonts w:asciiTheme="minorHAnsi" w:eastAsiaTheme="minorEastAsia" w:hAnsiTheme="minorHAnsi" w:cstheme="minorBidi"/>
          <w:sz w:val="22"/>
          <w:szCs w:val="22"/>
        </w:rPr>
      </w:pPr>
      <w:hyperlink w:anchor="_Toc42782256" w:history="1">
        <w:r w:rsidR="00091FC5" w:rsidRPr="00BB29A7">
          <w:rPr>
            <w:rStyle w:val="Hyperlink"/>
          </w:rPr>
          <w:t>Terms of Payment ( GCC  Clause 12)</w:t>
        </w:r>
        <w:r w:rsidR="00091FC5">
          <w:rPr>
            <w:webHidden/>
          </w:rPr>
          <w:tab/>
        </w:r>
        <w:r w:rsidR="00091FC5">
          <w:rPr>
            <w:webHidden/>
          </w:rPr>
          <w:fldChar w:fldCharType="begin"/>
        </w:r>
        <w:r w:rsidR="00091FC5">
          <w:rPr>
            <w:webHidden/>
          </w:rPr>
          <w:instrText xml:space="preserve"> PAGEREF _Toc42782256 \h </w:instrText>
        </w:r>
        <w:r w:rsidR="00091FC5">
          <w:rPr>
            <w:webHidden/>
          </w:rPr>
        </w:r>
        <w:r w:rsidR="00091FC5">
          <w:rPr>
            <w:webHidden/>
          </w:rPr>
          <w:fldChar w:fldCharType="separate"/>
        </w:r>
        <w:r w:rsidR="00192D70">
          <w:rPr>
            <w:webHidden/>
          </w:rPr>
          <w:t>229</w:t>
        </w:r>
        <w:r w:rsidR="00091FC5">
          <w:rPr>
            <w:webHidden/>
          </w:rPr>
          <w:fldChar w:fldCharType="end"/>
        </w:r>
      </w:hyperlink>
    </w:p>
    <w:p w14:paraId="72FC2C67" w14:textId="2066782D" w:rsidR="00091FC5" w:rsidRDefault="00592BEA" w:rsidP="003938BB">
      <w:pPr>
        <w:pStyle w:val="TOC2"/>
        <w:rPr>
          <w:rFonts w:asciiTheme="minorHAnsi" w:eastAsiaTheme="minorEastAsia" w:hAnsiTheme="minorHAnsi" w:cstheme="minorBidi"/>
          <w:sz w:val="22"/>
          <w:szCs w:val="22"/>
        </w:rPr>
      </w:pPr>
      <w:hyperlink w:anchor="_Toc42782257" w:history="1">
        <w:r w:rsidR="00091FC5" w:rsidRPr="00BB29A7">
          <w:rPr>
            <w:rStyle w:val="Hyperlink"/>
          </w:rPr>
          <w:t>Securities ( GCC  Clause 13)</w:t>
        </w:r>
        <w:r w:rsidR="00091FC5">
          <w:rPr>
            <w:webHidden/>
          </w:rPr>
          <w:tab/>
        </w:r>
        <w:r w:rsidR="00091FC5">
          <w:rPr>
            <w:webHidden/>
          </w:rPr>
          <w:fldChar w:fldCharType="begin"/>
        </w:r>
        <w:r w:rsidR="00091FC5">
          <w:rPr>
            <w:webHidden/>
          </w:rPr>
          <w:instrText xml:space="preserve"> PAGEREF _Toc42782257 \h </w:instrText>
        </w:r>
        <w:r w:rsidR="00091FC5">
          <w:rPr>
            <w:webHidden/>
          </w:rPr>
        </w:r>
        <w:r w:rsidR="00091FC5">
          <w:rPr>
            <w:webHidden/>
          </w:rPr>
          <w:fldChar w:fldCharType="separate"/>
        </w:r>
        <w:r w:rsidR="00192D70">
          <w:rPr>
            <w:webHidden/>
          </w:rPr>
          <w:t>231</w:t>
        </w:r>
        <w:r w:rsidR="00091FC5">
          <w:rPr>
            <w:webHidden/>
          </w:rPr>
          <w:fldChar w:fldCharType="end"/>
        </w:r>
      </w:hyperlink>
    </w:p>
    <w:p w14:paraId="4F4065A0" w14:textId="161D2447" w:rsidR="00091FC5" w:rsidRDefault="00592BEA">
      <w:pPr>
        <w:pStyle w:val="TOC1"/>
        <w:rPr>
          <w:rFonts w:asciiTheme="minorHAnsi" w:eastAsiaTheme="minorEastAsia" w:hAnsiTheme="minorHAnsi" w:cstheme="minorBidi"/>
          <w:b w:val="0"/>
          <w:noProof/>
          <w:sz w:val="22"/>
          <w:szCs w:val="22"/>
        </w:rPr>
      </w:pPr>
      <w:hyperlink w:anchor="_Toc42782258" w:history="1">
        <w:r w:rsidR="00091FC5" w:rsidRPr="00BB29A7">
          <w:rPr>
            <w:rStyle w:val="Hyperlink"/>
            <w:rFonts w:ascii="Times New Roman" w:hAnsi="Times New Roman"/>
            <w:noProof/>
          </w:rPr>
          <w:t>D.  Intellectual Property</w:t>
        </w:r>
        <w:r w:rsidR="00091FC5">
          <w:rPr>
            <w:noProof/>
            <w:webHidden/>
          </w:rPr>
          <w:tab/>
        </w:r>
        <w:r w:rsidR="00091FC5">
          <w:rPr>
            <w:noProof/>
            <w:webHidden/>
          </w:rPr>
          <w:fldChar w:fldCharType="begin"/>
        </w:r>
        <w:r w:rsidR="00091FC5">
          <w:rPr>
            <w:noProof/>
            <w:webHidden/>
          </w:rPr>
          <w:instrText xml:space="preserve"> PAGEREF _Toc42782258 \h </w:instrText>
        </w:r>
        <w:r w:rsidR="00091FC5">
          <w:rPr>
            <w:noProof/>
            <w:webHidden/>
          </w:rPr>
        </w:r>
        <w:r w:rsidR="00091FC5">
          <w:rPr>
            <w:noProof/>
            <w:webHidden/>
          </w:rPr>
          <w:fldChar w:fldCharType="separate"/>
        </w:r>
        <w:r w:rsidR="00192D70">
          <w:rPr>
            <w:noProof/>
            <w:webHidden/>
          </w:rPr>
          <w:t>232</w:t>
        </w:r>
        <w:r w:rsidR="00091FC5">
          <w:rPr>
            <w:noProof/>
            <w:webHidden/>
          </w:rPr>
          <w:fldChar w:fldCharType="end"/>
        </w:r>
      </w:hyperlink>
    </w:p>
    <w:p w14:paraId="74878EDA" w14:textId="770567AB" w:rsidR="00091FC5" w:rsidRDefault="00592BEA" w:rsidP="003938BB">
      <w:pPr>
        <w:pStyle w:val="TOC2"/>
        <w:rPr>
          <w:rFonts w:asciiTheme="minorHAnsi" w:eastAsiaTheme="minorEastAsia" w:hAnsiTheme="minorHAnsi" w:cstheme="minorBidi"/>
          <w:sz w:val="22"/>
          <w:szCs w:val="22"/>
        </w:rPr>
      </w:pPr>
      <w:hyperlink w:anchor="_Toc42782259" w:history="1">
        <w:r w:rsidR="00091FC5" w:rsidRPr="00BB29A7">
          <w:rPr>
            <w:rStyle w:val="Hyperlink"/>
          </w:rPr>
          <w:t>Copyright ( GCC  Clause 15)</w:t>
        </w:r>
        <w:r w:rsidR="00091FC5">
          <w:rPr>
            <w:webHidden/>
          </w:rPr>
          <w:tab/>
        </w:r>
        <w:r w:rsidR="00091FC5">
          <w:rPr>
            <w:webHidden/>
          </w:rPr>
          <w:fldChar w:fldCharType="begin"/>
        </w:r>
        <w:r w:rsidR="00091FC5">
          <w:rPr>
            <w:webHidden/>
          </w:rPr>
          <w:instrText xml:space="preserve"> PAGEREF _Toc42782259 \h </w:instrText>
        </w:r>
        <w:r w:rsidR="00091FC5">
          <w:rPr>
            <w:webHidden/>
          </w:rPr>
        </w:r>
        <w:r w:rsidR="00091FC5">
          <w:rPr>
            <w:webHidden/>
          </w:rPr>
          <w:fldChar w:fldCharType="separate"/>
        </w:r>
        <w:r w:rsidR="00192D70">
          <w:rPr>
            <w:webHidden/>
          </w:rPr>
          <w:t>232</w:t>
        </w:r>
        <w:r w:rsidR="00091FC5">
          <w:rPr>
            <w:webHidden/>
          </w:rPr>
          <w:fldChar w:fldCharType="end"/>
        </w:r>
      </w:hyperlink>
    </w:p>
    <w:p w14:paraId="0F803856" w14:textId="25670DF3" w:rsidR="00091FC5" w:rsidRDefault="00592BEA" w:rsidP="003938BB">
      <w:pPr>
        <w:pStyle w:val="TOC2"/>
        <w:rPr>
          <w:rFonts w:asciiTheme="minorHAnsi" w:eastAsiaTheme="minorEastAsia" w:hAnsiTheme="minorHAnsi" w:cstheme="minorBidi"/>
          <w:sz w:val="22"/>
          <w:szCs w:val="22"/>
        </w:rPr>
      </w:pPr>
      <w:hyperlink w:anchor="_Toc42782260" w:history="1">
        <w:r w:rsidR="00091FC5" w:rsidRPr="00BB29A7">
          <w:rPr>
            <w:rStyle w:val="Hyperlink"/>
          </w:rPr>
          <w:t>Software License Agreements ( GCC  Clause 16)</w:t>
        </w:r>
        <w:r w:rsidR="00091FC5">
          <w:rPr>
            <w:webHidden/>
          </w:rPr>
          <w:tab/>
        </w:r>
        <w:r w:rsidR="00091FC5">
          <w:rPr>
            <w:webHidden/>
          </w:rPr>
          <w:fldChar w:fldCharType="begin"/>
        </w:r>
        <w:r w:rsidR="00091FC5">
          <w:rPr>
            <w:webHidden/>
          </w:rPr>
          <w:instrText xml:space="preserve"> PAGEREF _Toc42782260 \h </w:instrText>
        </w:r>
        <w:r w:rsidR="00091FC5">
          <w:rPr>
            <w:webHidden/>
          </w:rPr>
        </w:r>
        <w:r w:rsidR="00091FC5">
          <w:rPr>
            <w:webHidden/>
          </w:rPr>
          <w:fldChar w:fldCharType="separate"/>
        </w:r>
        <w:r w:rsidR="00192D70">
          <w:rPr>
            <w:webHidden/>
          </w:rPr>
          <w:t>235</w:t>
        </w:r>
        <w:r w:rsidR="00091FC5">
          <w:rPr>
            <w:webHidden/>
          </w:rPr>
          <w:fldChar w:fldCharType="end"/>
        </w:r>
      </w:hyperlink>
    </w:p>
    <w:p w14:paraId="44FDE786" w14:textId="7D8EDC72" w:rsidR="00091FC5" w:rsidRDefault="00592BEA" w:rsidP="003938BB">
      <w:pPr>
        <w:pStyle w:val="TOC2"/>
        <w:rPr>
          <w:rFonts w:asciiTheme="minorHAnsi" w:eastAsiaTheme="minorEastAsia" w:hAnsiTheme="minorHAnsi" w:cstheme="minorBidi"/>
          <w:sz w:val="22"/>
          <w:szCs w:val="22"/>
        </w:rPr>
      </w:pPr>
      <w:hyperlink w:anchor="_Toc42782261" w:history="1">
        <w:r w:rsidR="00091FC5" w:rsidRPr="00BB29A7">
          <w:rPr>
            <w:rStyle w:val="Hyperlink"/>
          </w:rPr>
          <w:t>Confidential Information ( GCC  Clause 17)</w:t>
        </w:r>
        <w:r w:rsidR="00091FC5">
          <w:rPr>
            <w:webHidden/>
          </w:rPr>
          <w:tab/>
        </w:r>
        <w:r w:rsidR="00091FC5">
          <w:rPr>
            <w:webHidden/>
          </w:rPr>
          <w:fldChar w:fldCharType="begin"/>
        </w:r>
        <w:r w:rsidR="00091FC5">
          <w:rPr>
            <w:webHidden/>
          </w:rPr>
          <w:instrText xml:space="preserve"> PAGEREF _Toc42782261 \h </w:instrText>
        </w:r>
        <w:r w:rsidR="00091FC5">
          <w:rPr>
            <w:webHidden/>
          </w:rPr>
        </w:r>
        <w:r w:rsidR="00091FC5">
          <w:rPr>
            <w:webHidden/>
          </w:rPr>
          <w:fldChar w:fldCharType="separate"/>
        </w:r>
        <w:r w:rsidR="00192D70">
          <w:rPr>
            <w:webHidden/>
          </w:rPr>
          <w:t>236</w:t>
        </w:r>
        <w:r w:rsidR="00091FC5">
          <w:rPr>
            <w:webHidden/>
          </w:rPr>
          <w:fldChar w:fldCharType="end"/>
        </w:r>
      </w:hyperlink>
    </w:p>
    <w:p w14:paraId="5BA7E6EE" w14:textId="6CABF1F4" w:rsidR="00091FC5" w:rsidRDefault="00592BEA">
      <w:pPr>
        <w:pStyle w:val="TOC1"/>
        <w:rPr>
          <w:rFonts w:asciiTheme="minorHAnsi" w:eastAsiaTheme="minorEastAsia" w:hAnsiTheme="minorHAnsi" w:cstheme="minorBidi"/>
          <w:b w:val="0"/>
          <w:noProof/>
          <w:sz w:val="22"/>
          <w:szCs w:val="22"/>
        </w:rPr>
      </w:pPr>
      <w:hyperlink w:anchor="_Toc42782262" w:history="1">
        <w:r w:rsidR="00091FC5" w:rsidRPr="00BB29A7">
          <w:rPr>
            <w:rStyle w:val="Hyperlink"/>
            <w:rFonts w:ascii="Times New Roman" w:hAnsi="Times New Roman"/>
            <w:noProof/>
          </w:rPr>
          <w:t>E.  Supply, Installation, Testing, Commissioning, and Acceptance of the System</w:t>
        </w:r>
        <w:r w:rsidR="00091FC5">
          <w:rPr>
            <w:noProof/>
            <w:webHidden/>
          </w:rPr>
          <w:tab/>
        </w:r>
        <w:r w:rsidR="00091FC5">
          <w:rPr>
            <w:noProof/>
            <w:webHidden/>
          </w:rPr>
          <w:fldChar w:fldCharType="begin"/>
        </w:r>
        <w:r w:rsidR="00091FC5">
          <w:rPr>
            <w:noProof/>
            <w:webHidden/>
          </w:rPr>
          <w:instrText xml:space="preserve"> PAGEREF _Toc42782262 \h </w:instrText>
        </w:r>
        <w:r w:rsidR="00091FC5">
          <w:rPr>
            <w:noProof/>
            <w:webHidden/>
          </w:rPr>
        </w:r>
        <w:r w:rsidR="00091FC5">
          <w:rPr>
            <w:noProof/>
            <w:webHidden/>
          </w:rPr>
          <w:fldChar w:fldCharType="separate"/>
        </w:r>
        <w:r w:rsidR="00192D70">
          <w:rPr>
            <w:noProof/>
            <w:webHidden/>
          </w:rPr>
          <w:t>237</w:t>
        </w:r>
        <w:r w:rsidR="00091FC5">
          <w:rPr>
            <w:noProof/>
            <w:webHidden/>
          </w:rPr>
          <w:fldChar w:fldCharType="end"/>
        </w:r>
      </w:hyperlink>
    </w:p>
    <w:p w14:paraId="53531DD7" w14:textId="1B6E1740" w:rsidR="00091FC5" w:rsidRDefault="00592BEA" w:rsidP="003938BB">
      <w:pPr>
        <w:pStyle w:val="TOC2"/>
        <w:rPr>
          <w:rFonts w:asciiTheme="minorHAnsi" w:eastAsiaTheme="minorEastAsia" w:hAnsiTheme="minorHAnsi" w:cstheme="minorBidi"/>
          <w:sz w:val="22"/>
          <w:szCs w:val="22"/>
        </w:rPr>
      </w:pPr>
      <w:hyperlink w:anchor="_Toc42782263" w:history="1">
        <w:r w:rsidR="00091FC5" w:rsidRPr="00BB29A7">
          <w:rPr>
            <w:rStyle w:val="Hyperlink"/>
          </w:rPr>
          <w:t>Representatives ( GCC  Clause 18)</w:t>
        </w:r>
        <w:r w:rsidR="00091FC5">
          <w:rPr>
            <w:webHidden/>
          </w:rPr>
          <w:tab/>
        </w:r>
        <w:r w:rsidR="00091FC5">
          <w:rPr>
            <w:webHidden/>
          </w:rPr>
          <w:fldChar w:fldCharType="begin"/>
        </w:r>
        <w:r w:rsidR="00091FC5">
          <w:rPr>
            <w:webHidden/>
          </w:rPr>
          <w:instrText xml:space="preserve"> PAGEREF _Toc42782263 \h </w:instrText>
        </w:r>
        <w:r w:rsidR="00091FC5">
          <w:rPr>
            <w:webHidden/>
          </w:rPr>
        </w:r>
        <w:r w:rsidR="00091FC5">
          <w:rPr>
            <w:webHidden/>
          </w:rPr>
          <w:fldChar w:fldCharType="separate"/>
        </w:r>
        <w:r w:rsidR="00192D70">
          <w:rPr>
            <w:webHidden/>
          </w:rPr>
          <w:t>237</w:t>
        </w:r>
        <w:r w:rsidR="00091FC5">
          <w:rPr>
            <w:webHidden/>
          </w:rPr>
          <w:fldChar w:fldCharType="end"/>
        </w:r>
      </w:hyperlink>
    </w:p>
    <w:p w14:paraId="36AC91BB" w14:textId="697EC498" w:rsidR="00091FC5" w:rsidRDefault="00592BEA" w:rsidP="003938BB">
      <w:pPr>
        <w:pStyle w:val="TOC2"/>
        <w:rPr>
          <w:rFonts w:asciiTheme="minorHAnsi" w:eastAsiaTheme="minorEastAsia" w:hAnsiTheme="minorHAnsi" w:cstheme="minorBidi"/>
          <w:sz w:val="22"/>
          <w:szCs w:val="22"/>
        </w:rPr>
      </w:pPr>
      <w:hyperlink w:anchor="_Toc42782264" w:history="1">
        <w:r w:rsidR="00091FC5" w:rsidRPr="00BB29A7">
          <w:rPr>
            <w:rStyle w:val="Hyperlink"/>
          </w:rPr>
          <w:t>Project Plan ( GCC  Clause 19)</w:t>
        </w:r>
        <w:r w:rsidR="00091FC5">
          <w:rPr>
            <w:webHidden/>
          </w:rPr>
          <w:tab/>
        </w:r>
        <w:r w:rsidR="00091FC5">
          <w:rPr>
            <w:webHidden/>
          </w:rPr>
          <w:fldChar w:fldCharType="begin"/>
        </w:r>
        <w:r w:rsidR="00091FC5">
          <w:rPr>
            <w:webHidden/>
          </w:rPr>
          <w:instrText xml:space="preserve"> PAGEREF _Toc42782264 \h </w:instrText>
        </w:r>
        <w:r w:rsidR="00091FC5">
          <w:rPr>
            <w:webHidden/>
          </w:rPr>
        </w:r>
        <w:r w:rsidR="00091FC5">
          <w:rPr>
            <w:webHidden/>
          </w:rPr>
          <w:fldChar w:fldCharType="separate"/>
        </w:r>
        <w:r w:rsidR="00192D70">
          <w:rPr>
            <w:webHidden/>
          </w:rPr>
          <w:t>237</w:t>
        </w:r>
        <w:r w:rsidR="00091FC5">
          <w:rPr>
            <w:webHidden/>
          </w:rPr>
          <w:fldChar w:fldCharType="end"/>
        </w:r>
      </w:hyperlink>
    </w:p>
    <w:p w14:paraId="155F777F" w14:textId="3F48ECF6" w:rsidR="00091FC5" w:rsidRDefault="00592BEA" w:rsidP="003938BB">
      <w:pPr>
        <w:pStyle w:val="TOC2"/>
        <w:rPr>
          <w:rFonts w:asciiTheme="minorHAnsi" w:eastAsiaTheme="minorEastAsia" w:hAnsiTheme="minorHAnsi" w:cstheme="minorBidi"/>
          <w:sz w:val="22"/>
          <w:szCs w:val="22"/>
        </w:rPr>
      </w:pPr>
      <w:hyperlink w:anchor="_Toc42782265" w:history="1">
        <w:r w:rsidR="00091FC5" w:rsidRPr="00BB29A7">
          <w:rPr>
            <w:rStyle w:val="Hyperlink"/>
          </w:rPr>
          <w:t>Design and Engineering ( GCC  Clause 21)</w:t>
        </w:r>
        <w:r w:rsidR="00091FC5">
          <w:rPr>
            <w:webHidden/>
          </w:rPr>
          <w:tab/>
        </w:r>
        <w:r w:rsidR="00091FC5">
          <w:rPr>
            <w:webHidden/>
          </w:rPr>
          <w:fldChar w:fldCharType="begin"/>
        </w:r>
        <w:r w:rsidR="00091FC5">
          <w:rPr>
            <w:webHidden/>
          </w:rPr>
          <w:instrText xml:space="preserve"> PAGEREF _Toc42782265 \h </w:instrText>
        </w:r>
        <w:r w:rsidR="00091FC5">
          <w:rPr>
            <w:webHidden/>
          </w:rPr>
        </w:r>
        <w:r w:rsidR="00091FC5">
          <w:rPr>
            <w:webHidden/>
          </w:rPr>
          <w:fldChar w:fldCharType="separate"/>
        </w:r>
        <w:r w:rsidR="00192D70">
          <w:rPr>
            <w:webHidden/>
          </w:rPr>
          <w:t>238</w:t>
        </w:r>
        <w:r w:rsidR="00091FC5">
          <w:rPr>
            <w:webHidden/>
          </w:rPr>
          <w:fldChar w:fldCharType="end"/>
        </w:r>
      </w:hyperlink>
    </w:p>
    <w:p w14:paraId="0A77FE55" w14:textId="6BB768DD" w:rsidR="00091FC5" w:rsidRDefault="00592BEA" w:rsidP="003938BB">
      <w:pPr>
        <w:pStyle w:val="TOC2"/>
        <w:rPr>
          <w:rFonts w:asciiTheme="minorHAnsi" w:eastAsiaTheme="minorEastAsia" w:hAnsiTheme="minorHAnsi" w:cstheme="minorBidi"/>
          <w:sz w:val="22"/>
          <w:szCs w:val="22"/>
        </w:rPr>
      </w:pPr>
      <w:hyperlink w:anchor="_Toc42782266" w:history="1">
        <w:r w:rsidR="00091FC5" w:rsidRPr="00BB29A7">
          <w:rPr>
            <w:rStyle w:val="Hyperlink"/>
          </w:rPr>
          <w:t>Product Upgrades ( GCC  Clause 23)</w:t>
        </w:r>
        <w:r w:rsidR="00091FC5">
          <w:rPr>
            <w:webHidden/>
          </w:rPr>
          <w:tab/>
        </w:r>
        <w:r w:rsidR="00091FC5">
          <w:rPr>
            <w:webHidden/>
          </w:rPr>
          <w:fldChar w:fldCharType="begin"/>
        </w:r>
        <w:r w:rsidR="00091FC5">
          <w:rPr>
            <w:webHidden/>
          </w:rPr>
          <w:instrText xml:space="preserve"> PAGEREF _Toc42782266 \h </w:instrText>
        </w:r>
        <w:r w:rsidR="00091FC5">
          <w:rPr>
            <w:webHidden/>
          </w:rPr>
        </w:r>
        <w:r w:rsidR="00091FC5">
          <w:rPr>
            <w:webHidden/>
          </w:rPr>
          <w:fldChar w:fldCharType="separate"/>
        </w:r>
        <w:r w:rsidR="00192D70">
          <w:rPr>
            <w:webHidden/>
          </w:rPr>
          <w:t>238</w:t>
        </w:r>
        <w:r w:rsidR="00091FC5">
          <w:rPr>
            <w:webHidden/>
          </w:rPr>
          <w:fldChar w:fldCharType="end"/>
        </w:r>
      </w:hyperlink>
    </w:p>
    <w:p w14:paraId="3864C963" w14:textId="763EDBC5" w:rsidR="00091FC5" w:rsidRDefault="00592BEA" w:rsidP="003938BB">
      <w:pPr>
        <w:pStyle w:val="TOC2"/>
        <w:rPr>
          <w:rFonts w:asciiTheme="minorHAnsi" w:eastAsiaTheme="minorEastAsia" w:hAnsiTheme="minorHAnsi" w:cstheme="minorBidi"/>
          <w:sz w:val="22"/>
          <w:szCs w:val="22"/>
        </w:rPr>
      </w:pPr>
      <w:hyperlink w:anchor="_Toc42782267" w:history="1">
        <w:r w:rsidR="00091FC5" w:rsidRPr="00BB29A7">
          <w:rPr>
            <w:rStyle w:val="Hyperlink"/>
          </w:rPr>
          <w:t>Inspections and Tests ( GCC  Clause 25)</w:t>
        </w:r>
        <w:r w:rsidR="00091FC5">
          <w:rPr>
            <w:webHidden/>
          </w:rPr>
          <w:tab/>
        </w:r>
        <w:r w:rsidR="00091FC5">
          <w:rPr>
            <w:webHidden/>
          </w:rPr>
          <w:fldChar w:fldCharType="begin"/>
        </w:r>
        <w:r w:rsidR="00091FC5">
          <w:rPr>
            <w:webHidden/>
          </w:rPr>
          <w:instrText xml:space="preserve"> PAGEREF _Toc42782267 \h </w:instrText>
        </w:r>
        <w:r w:rsidR="00091FC5">
          <w:rPr>
            <w:webHidden/>
          </w:rPr>
        </w:r>
        <w:r w:rsidR="00091FC5">
          <w:rPr>
            <w:webHidden/>
          </w:rPr>
          <w:fldChar w:fldCharType="separate"/>
        </w:r>
        <w:r w:rsidR="00192D70">
          <w:rPr>
            <w:webHidden/>
          </w:rPr>
          <w:t>239</w:t>
        </w:r>
        <w:r w:rsidR="00091FC5">
          <w:rPr>
            <w:webHidden/>
          </w:rPr>
          <w:fldChar w:fldCharType="end"/>
        </w:r>
      </w:hyperlink>
    </w:p>
    <w:p w14:paraId="0D8EB1E3" w14:textId="64820D93" w:rsidR="00091FC5" w:rsidRDefault="00592BEA" w:rsidP="003938BB">
      <w:pPr>
        <w:pStyle w:val="TOC2"/>
        <w:rPr>
          <w:rFonts w:asciiTheme="minorHAnsi" w:eastAsiaTheme="minorEastAsia" w:hAnsiTheme="minorHAnsi" w:cstheme="minorBidi"/>
          <w:sz w:val="22"/>
          <w:szCs w:val="22"/>
        </w:rPr>
      </w:pPr>
      <w:hyperlink w:anchor="_Toc42782268" w:history="1">
        <w:r w:rsidR="00091FC5" w:rsidRPr="00BB29A7">
          <w:rPr>
            <w:rStyle w:val="Hyperlink"/>
          </w:rPr>
          <w:t>Commissioning and Operational Acceptance ( GCC  Clause 27)</w:t>
        </w:r>
        <w:r w:rsidR="00091FC5">
          <w:rPr>
            <w:webHidden/>
          </w:rPr>
          <w:tab/>
        </w:r>
        <w:r w:rsidR="00091FC5">
          <w:rPr>
            <w:webHidden/>
          </w:rPr>
          <w:fldChar w:fldCharType="begin"/>
        </w:r>
        <w:r w:rsidR="00091FC5">
          <w:rPr>
            <w:webHidden/>
          </w:rPr>
          <w:instrText xml:space="preserve"> PAGEREF _Toc42782268 \h </w:instrText>
        </w:r>
        <w:r w:rsidR="00091FC5">
          <w:rPr>
            <w:webHidden/>
          </w:rPr>
        </w:r>
        <w:r w:rsidR="00091FC5">
          <w:rPr>
            <w:webHidden/>
          </w:rPr>
          <w:fldChar w:fldCharType="separate"/>
        </w:r>
        <w:r w:rsidR="00192D70">
          <w:rPr>
            <w:webHidden/>
          </w:rPr>
          <w:t>239</w:t>
        </w:r>
        <w:r w:rsidR="00091FC5">
          <w:rPr>
            <w:webHidden/>
          </w:rPr>
          <w:fldChar w:fldCharType="end"/>
        </w:r>
      </w:hyperlink>
    </w:p>
    <w:p w14:paraId="364AF98D" w14:textId="6C4FA7BA" w:rsidR="00091FC5" w:rsidRDefault="00592BEA">
      <w:pPr>
        <w:pStyle w:val="TOC1"/>
        <w:rPr>
          <w:rFonts w:asciiTheme="minorHAnsi" w:eastAsiaTheme="minorEastAsia" w:hAnsiTheme="minorHAnsi" w:cstheme="minorBidi"/>
          <w:b w:val="0"/>
          <w:noProof/>
          <w:sz w:val="22"/>
          <w:szCs w:val="22"/>
        </w:rPr>
      </w:pPr>
      <w:hyperlink w:anchor="_Toc42782269" w:history="1">
        <w:r w:rsidR="00091FC5" w:rsidRPr="00BB29A7">
          <w:rPr>
            <w:rStyle w:val="Hyperlink"/>
            <w:rFonts w:ascii="Times New Roman" w:hAnsi="Times New Roman"/>
            <w:noProof/>
          </w:rPr>
          <w:t>F.  Guarantees and Liabilities</w:t>
        </w:r>
        <w:r w:rsidR="00091FC5">
          <w:rPr>
            <w:noProof/>
            <w:webHidden/>
          </w:rPr>
          <w:tab/>
        </w:r>
        <w:r w:rsidR="00091FC5">
          <w:rPr>
            <w:noProof/>
            <w:webHidden/>
          </w:rPr>
          <w:fldChar w:fldCharType="begin"/>
        </w:r>
        <w:r w:rsidR="00091FC5">
          <w:rPr>
            <w:noProof/>
            <w:webHidden/>
          </w:rPr>
          <w:instrText xml:space="preserve"> PAGEREF _Toc42782269 \h </w:instrText>
        </w:r>
        <w:r w:rsidR="00091FC5">
          <w:rPr>
            <w:noProof/>
            <w:webHidden/>
          </w:rPr>
        </w:r>
        <w:r w:rsidR="00091FC5">
          <w:rPr>
            <w:noProof/>
            <w:webHidden/>
          </w:rPr>
          <w:fldChar w:fldCharType="separate"/>
        </w:r>
        <w:r w:rsidR="00192D70">
          <w:rPr>
            <w:noProof/>
            <w:webHidden/>
          </w:rPr>
          <w:t>240</w:t>
        </w:r>
        <w:r w:rsidR="00091FC5">
          <w:rPr>
            <w:noProof/>
            <w:webHidden/>
          </w:rPr>
          <w:fldChar w:fldCharType="end"/>
        </w:r>
      </w:hyperlink>
    </w:p>
    <w:p w14:paraId="755476E1" w14:textId="46E276EB" w:rsidR="00091FC5" w:rsidRDefault="00592BEA" w:rsidP="003938BB">
      <w:pPr>
        <w:pStyle w:val="TOC2"/>
        <w:rPr>
          <w:rFonts w:asciiTheme="minorHAnsi" w:eastAsiaTheme="minorEastAsia" w:hAnsiTheme="minorHAnsi" w:cstheme="minorBidi"/>
          <w:sz w:val="22"/>
          <w:szCs w:val="22"/>
        </w:rPr>
      </w:pPr>
      <w:hyperlink w:anchor="_Toc42782270" w:history="1">
        <w:r w:rsidR="00091FC5" w:rsidRPr="00BB29A7">
          <w:rPr>
            <w:rStyle w:val="Hyperlink"/>
          </w:rPr>
          <w:t>Operational Acceptance Time Guarantee ( GCC  Clause 28)</w:t>
        </w:r>
        <w:r w:rsidR="00091FC5">
          <w:rPr>
            <w:webHidden/>
          </w:rPr>
          <w:tab/>
        </w:r>
        <w:r w:rsidR="00091FC5">
          <w:rPr>
            <w:webHidden/>
          </w:rPr>
          <w:fldChar w:fldCharType="begin"/>
        </w:r>
        <w:r w:rsidR="00091FC5">
          <w:rPr>
            <w:webHidden/>
          </w:rPr>
          <w:instrText xml:space="preserve"> PAGEREF _Toc42782270 \h </w:instrText>
        </w:r>
        <w:r w:rsidR="00091FC5">
          <w:rPr>
            <w:webHidden/>
          </w:rPr>
        </w:r>
        <w:r w:rsidR="00091FC5">
          <w:rPr>
            <w:webHidden/>
          </w:rPr>
          <w:fldChar w:fldCharType="separate"/>
        </w:r>
        <w:r w:rsidR="00192D70">
          <w:rPr>
            <w:webHidden/>
          </w:rPr>
          <w:t>240</w:t>
        </w:r>
        <w:r w:rsidR="00091FC5">
          <w:rPr>
            <w:webHidden/>
          </w:rPr>
          <w:fldChar w:fldCharType="end"/>
        </w:r>
      </w:hyperlink>
    </w:p>
    <w:p w14:paraId="44617BB7" w14:textId="78F8E205" w:rsidR="00091FC5" w:rsidRDefault="00592BEA" w:rsidP="003938BB">
      <w:pPr>
        <w:pStyle w:val="TOC2"/>
        <w:rPr>
          <w:rFonts w:asciiTheme="minorHAnsi" w:eastAsiaTheme="minorEastAsia" w:hAnsiTheme="minorHAnsi" w:cstheme="minorBidi"/>
          <w:sz w:val="22"/>
          <w:szCs w:val="22"/>
        </w:rPr>
      </w:pPr>
      <w:hyperlink w:anchor="_Toc42782271" w:history="1">
        <w:r w:rsidR="00091FC5" w:rsidRPr="00BB29A7">
          <w:rPr>
            <w:rStyle w:val="Hyperlink"/>
          </w:rPr>
          <w:t>Defect Liability ( GCC  Clause 29)</w:t>
        </w:r>
        <w:r w:rsidR="00091FC5">
          <w:rPr>
            <w:webHidden/>
          </w:rPr>
          <w:tab/>
        </w:r>
        <w:r w:rsidR="00091FC5">
          <w:rPr>
            <w:webHidden/>
          </w:rPr>
          <w:fldChar w:fldCharType="begin"/>
        </w:r>
        <w:r w:rsidR="00091FC5">
          <w:rPr>
            <w:webHidden/>
          </w:rPr>
          <w:instrText xml:space="preserve"> PAGEREF _Toc42782271 \h </w:instrText>
        </w:r>
        <w:r w:rsidR="00091FC5">
          <w:rPr>
            <w:webHidden/>
          </w:rPr>
        </w:r>
        <w:r w:rsidR="00091FC5">
          <w:rPr>
            <w:webHidden/>
          </w:rPr>
          <w:fldChar w:fldCharType="separate"/>
        </w:r>
        <w:r w:rsidR="00192D70">
          <w:rPr>
            <w:webHidden/>
          </w:rPr>
          <w:t>241</w:t>
        </w:r>
        <w:r w:rsidR="00091FC5">
          <w:rPr>
            <w:webHidden/>
          </w:rPr>
          <w:fldChar w:fldCharType="end"/>
        </w:r>
      </w:hyperlink>
    </w:p>
    <w:p w14:paraId="6AD3FD8F" w14:textId="7F03D30C" w:rsidR="00091FC5" w:rsidRDefault="00592BEA" w:rsidP="003938BB">
      <w:pPr>
        <w:pStyle w:val="TOC2"/>
        <w:rPr>
          <w:rFonts w:asciiTheme="minorHAnsi" w:eastAsiaTheme="minorEastAsia" w:hAnsiTheme="minorHAnsi" w:cstheme="minorBidi"/>
          <w:sz w:val="22"/>
          <w:szCs w:val="22"/>
        </w:rPr>
      </w:pPr>
      <w:hyperlink w:anchor="_Toc42782272" w:history="1">
        <w:r w:rsidR="00091FC5" w:rsidRPr="00BB29A7">
          <w:rPr>
            <w:rStyle w:val="Hyperlink"/>
          </w:rPr>
          <w:t>Functional Guarantees ( GCC  Clause 30)</w:t>
        </w:r>
        <w:r w:rsidR="00091FC5">
          <w:rPr>
            <w:webHidden/>
          </w:rPr>
          <w:tab/>
        </w:r>
        <w:r w:rsidR="00091FC5">
          <w:rPr>
            <w:webHidden/>
          </w:rPr>
          <w:fldChar w:fldCharType="begin"/>
        </w:r>
        <w:r w:rsidR="00091FC5">
          <w:rPr>
            <w:webHidden/>
          </w:rPr>
          <w:instrText xml:space="preserve"> PAGEREF _Toc42782272 \h </w:instrText>
        </w:r>
        <w:r w:rsidR="00091FC5">
          <w:rPr>
            <w:webHidden/>
          </w:rPr>
        </w:r>
        <w:r w:rsidR="00091FC5">
          <w:rPr>
            <w:webHidden/>
          </w:rPr>
          <w:fldChar w:fldCharType="separate"/>
        </w:r>
        <w:r w:rsidR="00192D70">
          <w:rPr>
            <w:webHidden/>
          </w:rPr>
          <w:t>242</w:t>
        </w:r>
        <w:r w:rsidR="00091FC5">
          <w:rPr>
            <w:webHidden/>
          </w:rPr>
          <w:fldChar w:fldCharType="end"/>
        </w:r>
      </w:hyperlink>
    </w:p>
    <w:p w14:paraId="61B34E3C" w14:textId="50C46FAA" w:rsidR="00091FC5" w:rsidRDefault="00592BEA">
      <w:pPr>
        <w:pStyle w:val="TOC1"/>
        <w:rPr>
          <w:rFonts w:asciiTheme="minorHAnsi" w:eastAsiaTheme="minorEastAsia" w:hAnsiTheme="minorHAnsi" w:cstheme="minorBidi"/>
          <w:b w:val="0"/>
          <w:noProof/>
          <w:sz w:val="22"/>
          <w:szCs w:val="22"/>
        </w:rPr>
      </w:pPr>
      <w:hyperlink w:anchor="_Toc42782273" w:history="1">
        <w:r w:rsidR="00091FC5" w:rsidRPr="00BB29A7">
          <w:rPr>
            <w:rStyle w:val="Hyperlink"/>
            <w:rFonts w:ascii="Times New Roman" w:hAnsi="Times New Roman"/>
            <w:noProof/>
          </w:rPr>
          <w:t>G.  Risk Distribution</w:t>
        </w:r>
        <w:r w:rsidR="00091FC5">
          <w:rPr>
            <w:noProof/>
            <w:webHidden/>
          </w:rPr>
          <w:tab/>
        </w:r>
        <w:r w:rsidR="00091FC5">
          <w:rPr>
            <w:noProof/>
            <w:webHidden/>
          </w:rPr>
          <w:fldChar w:fldCharType="begin"/>
        </w:r>
        <w:r w:rsidR="00091FC5">
          <w:rPr>
            <w:noProof/>
            <w:webHidden/>
          </w:rPr>
          <w:instrText xml:space="preserve"> PAGEREF _Toc42782273 \h </w:instrText>
        </w:r>
        <w:r w:rsidR="00091FC5">
          <w:rPr>
            <w:noProof/>
            <w:webHidden/>
          </w:rPr>
        </w:r>
        <w:r w:rsidR="00091FC5">
          <w:rPr>
            <w:noProof/>
            <w:webHidden/>
          </w:rPr>
          <w:fldChar w:fldCharType="separate"/>
        </w:r>
        <w:r w:rsidR="00192D70">
          <w:rPr>
            <w:noProof/>
            <w:webHidden/>
          </w:rPr>
          <w:t>242</w:t>
        </w:r>
        <w:r w:rsidR="00091FC5">
          <w:rPr>
            <w:noProof/>
            <w:webHidden/>
          </w:rPr>
          <w:fldChar w:fldCharType="end"/>
        </w:r>
      </w:hyperlink>
    </w:p>
    <w:p w14:paraId="36CD343B" w14:textId="1AFCB3C9" w:rsidR="00091FC5" w:rsidRDefault="00592BEA" w:rsidP="003938BB">
      <w:pPr>
        <w:pStyle w:val="TOC2"/>
        <w:rPr>
          <w:rFonts w:asciiTheme="minorHAnsi" w:eastAsiaTheme="minorEastAsia" w:hAnsiTheme="minorHAnsi" w:cstheme="minorBidi"/>
          <w:sz w:val="22"/>
          <w:szCs w:val="22"/>
        </w:rPr>
      </w:pPr>
      <w:hyperlink w:anchor="_Toc42782274" w:history="1">
        <w:r w:rsidR="00091FC5" w:rsidRPr="00BB29A7">
          <w:rPr>
            <w:rStyle w:val="Hyperlink"/>
          </w:rPr>
          <w:t>Insurances</w:t>
        </w:r>
        <w:r w:rsidR="00091FC5" w:rsidRPr="00BB29A7">
          <w:rPr>
            <w:rStyle w:val="Hyperlink"/>
            <w:lang w:val="fr-FR"/>
          </w:rPr>
          <w:t xml:space="preserve"> ( GCC  Clause 37)</w:t>
        </w:r>
        <w:r w:rsidR="00091FC5">
          <w:rPr>
            <w:webHidden/>
          </w:rPr>
          <w:tab/>
        </w:r>
        <w:r w:rsidR="00091FC5">
          <w:rPr>
            <w:webHidden/>
          </w:rPr>
          <w:fldChar w:fldCharType="begin"/>
        </w:r>
        <w:r w:rsidR="00091FC5">
          <w:rPr>
            <w:webHidden/>
          </w:rPr>
          <w:instrText xml:space="preserve"> PAGEREF _Toc42782274 \h </w:instrText>
        </w:r>
        <w:r w:rsidR="00091FC5">
          <w:rPr>
            <w:webHidden/>
          </w:rPr>
        </w:r>
        <w:r w:rsidR="00091FC5">
          <w:rPr>
            <w:webHidden/>
          </w:rPr>
          <w:fldChar w:fldCharType="separate"/>
        </w:r>
        <w:r w:rsidR="00192D70">
          <w:rPr>
            <w:webHidden/>
          </w:rPr>
          <w:t>242</w:t>
        </w:r>
        <w:r w:rsidR="00091FC5">
          <w:rPr>
            <w:webHidden/>
          </w:rPr>
          <w:fldChar w:fldCharType="end"/>
        </w:r>
      </w:hyperlink>
    </w:p>
    <w:p w14:paraId="79598C81" w14:textId="6B89F67D" w:rsidR="00091FC5" w:rsidRDefault="00592BEA">
      <w:pPr>
        <w:pStyle w:val="TOC1"/>
        <w:rPr>
          <w:rFonts w:asciiTheme="minorHAnsi" w:eastAsiaTheme="minorEastAsia" w:hAnsiTheme="minorHAnsi" w:cstheme="minorBidi"/>
          <w:b w:val="0"/>
          <w:noProof/>
          <w:sz w:val="22"/>
          <w:szCs w:val="22"/>
        </w:rPr>
      </w:pPr>
      <w:hyperlink w:anchor="_Toc42782275" w:history="1">
        <w:r w:rsidR="00091FC5" w:rsidRPr="00BB29A7">
          <w:rPr>
            <w:rStyle w:val="Hyperlink"/>
            <w:rFonts w:ascii="Times New Roman" w:hAnsi="Times New Roman"/>
            <w:noProof/>
          </w:rPr>
          <w:t>H.  Change in Contract Elements</w:t>
        </w:r>
        <w:r w:rsidR="00091FC5">
          <w:rPr>
            <w:noProof/>
            <w:webHidden/>
          </w:rPr>
          <w:tab/>
        </w:r>
        <w:r w:rsidR="00091FC5">
          <w:rPr>
            <w:noProof/>
            <w:webHidden/>
          </w:rPr>
          <w:fldChar w:fldCharType="begin"/>
        </w:r>
        <w:r w:rsidR="00091FC5">
          <w:rPr>
            <w:noProof/>
            <w:webHidden/>
          </w:rPr>
          <w:instrText xml:space="preserve"> PAGEREF _Toc42782275 \h </w:instrText>
        </w:r>
        <w:r w:rsidR="00091FC5">
          <w:rPr>
            <w:noProof/>
            <w:webHidden/>
          </w:rPr>
        </w:r>
        <w:r w:rsidR="00091FC5">
          <w:rPr>
            <w:noProof/>
            <w:webHidden/>
          </w:rPr>
          <w:fldChar w:fldCharType="separate"/>
        </w:r>
        <w:r w:rsidR="00192D70">
          <w:rPr>
            <w:noProof/>
            <w:webHidden/>
          </w:rPr>
          <w:t>243</w:t>
        </w:r>
        <w:r w:rsidR="00091FC5">
          <w:rPr>
            <w:noProof/>
            <w:webHidden/>
          </w:rPr>
          <w:fldChar w:fldCharType="end"/>
        </w:r>
      </w:hyperlink>
    </w:p>
    <w:p w14:paraId="7B701F3B" w14:textId="26C21CC3" w:rsidR="00091FC5" w:rsidRDefault="00592BEA" w:rsidP="003938BB">
      <w:pPr>
        <w:pStyle w:val="TOC2"/>
        <w:rPr>
          <w:rFonts w:asciiTheme="minorHAnsi" w:eastAsiaTheme="minorEastAsia" w:hAnsiTheme="minorHAnsi" w:cstheme="minorBidi"/>
          <w:sz w:val="22"/>
          <w:szCs w:val="22"/>
        </w:rPr>
      </w:pPr>
      <w:hyperlink w:anchor="_Toc42782276" w:history="1">
        <w:r w:rsidR="00091FC5" w:rsidRPr="00BB29A7">
          <w:rPr>
            <w:rStyle w:val="Hyperlink"/>
          </w:rPr>
          <w:t>Changes to the System ( GCC  Clause 39)</w:t>
        </w:r>
        <w:r w:rsidR="00091FC5">
          <w:rPr>
            <w:webHidden/>
          </w:rPr>
          <w:tab/>
        </w:r>
        <w:r w:rsidR="00091FC5">
          <w:rPr>
            <w:webHidden/>
          </w:rPr>
          <w:fldChar w:fldCharType="begin"/>
        </w:r>
        <w:r w:rsidR="00091FC5">
          <w:rPr>
            <w:webHidden/>
          </w:rPr>
          <w:instrText xml:space="preserve"> PAGEREF _Toc42782276 \h </w:instrText>
        </w:r>
        <w:r w:rsidR="00091FC5">
          <w:rPr>
            <w:webHidden/>
          </w:rPr>
        </w:r>
        <w:r w:rsidR="00091FC5">
          <w:rPr>
            <w:webHidden/>
          </w:rPr>
          <w:fldChar w:fldCharType="separate"/>
        </w:r>
        <w:r w:rsidR="00192D70">
          <w:rPr>
            <w:webHidden/>
          </w:rPr>
          <w:t>243</w:t>
        </w:r>
        <w:r w:rsidR="00091FC5">
          <w:rPr>
            <w:webHidden/>
          </w:rPr>
          <w:fldChar w:fldCharType="end"/>
        </w:r>
      </w:hyperlink>
    </w:p>
    <w:p w14:paraId="176B09B4" w14:textId="7FD62859" w:rsidR="00091FC5" w:rsidRDefault="00592BEA">
      <w:pPr>
        <w:pStyle w:val="TOC1"/>
        <w:rPr>
          <w:rFonts w:asciiTheme="minorHAnsi" w:eastAsiaTheme="minorEastAsia" w:hAnsiTheme="minorHAnsi" w:cstheme="minorBidi"/>
          <w:b w:val="0"/>
          <w:noProof/>
          <w:sz w:val="22"/>
          <w:szCs w:val="22"/>
        </w:rPr>
      </w:pPr>
      <w:hyperlink w:anchor="_Toc42782277" w:history="1">
        <w:r w:rsidR="00091FC5" w:rsidRPr="00BB29A7">
          <w:rPr>
            <w:rStyle w:val="Hyperlink"/>
            <w:noProof/>
          </w:rPr>
          <w:t>I.  Settlement of Disputes</w:t>
        </w:r>
        <w:r w:rsidR="00091FC5">
          <w:rPr>
            <w:noProof/>
            <w:webHidden/>
          </w:rPr>
          <w:tab/>
        </w:r>
        <w:r w:rsidR="00091FC5">
          <w:rPr>
            <w:noProof/>
            <w:webHidden/>
          </w:rPr>
          <w:fldChar w:fldCharType="begin"/>
        </w:r>
        <w:r w:rsidR="00091FC5">
          <w:rPr>
            <w:noProof/>
            <w:webHidden/>
          </w:rPr>
          <w:instrText xml:space="preserve"> PAGEREF _Toc42782277 \h </w:instrText>
        </w:r>
        <w:r w:rsidR="00091FC5">
          <w:rPr>
            <w:noProof/>
            <w:webHidden/>
          </w:rPr>
        </w:r>
        <w:r w:rsidR="00091FC5">
          <w:rPr>
            <w:noProof/>
            <w:webHidden/>
          </w:rPr>
          <w:fldChar w:fldCharType="separate"/>
        </w:r>
        <w:r w:rsidR="00192D70">
          <w:rPr>
            <w:noProof/>
            <w:webHidden/>
          </w:rPr>
          <w:t>243</w:t>
        </w:r>
        <w:r w:rsidR="00091FC5">
          <w:rPr>
            <w:noProof/>
            <w:webHidden/>
          </w:rPr>
          <w:fldChar w:fldCharType="end"/>
        </w:r>
      </w:hyperlink>
    </w:p>
    <w:p w14:paraId="00600E32" w14:textId="55D6D16C" w:rsidR="00091FC5" w:rsidRDefault="00592BEA" w:rsidP="003938BB">
      <w:pPr>
        <w:pStyle w:val="TOC2"/>
        <w:rPr>
          <w:rFonts w:asciiTheme="minorHAnsi" w:eastAsiaTheme="minorEastAsia" w:hAnsiTheme="minorHAnsi" w:cstheme="minorBidi"/>
          <w:sz w:val="22"/>
          <w:szCs w:val="22"/>
        </w:rPr>
      </w:pPr>
      <w:hyperlink w:anchor="_Toc42782278" w:history="1">
        <w:r w:rsidR="00091FC5" w:rsidRPr="00BB29A7">
          <w:rPr>
            <w:rStyle w:val="Hyperlink"/>
          </w:rPr>
          <w:t>Settlement of Disputes (GCC Clause 43)</w:t>
        </w:r>
        <w:r w:rsidR="00091FC5">
          <w:rPr>
            <w:webHidden/>
          </w:rPr>
          <w:tab/>
        </w:r>
        <w:r w:rsidR="00091FC5">
          <w:rPr>
            <w:webHidden/>
          </w:rPr>
          <w:fldChar w:fldCharType="begin"/>
        </w:r>
        <w:r w:rsidR="00091FC5">
          <w:rPr>
            <w:webHidden/>
          </w:rPr>
          <w:instrText xml:space="preserve"> PAGEREF _Toc42782278 \h </w:instrText>
        </w:r>
        <w:r w:rsidR="00091FC5">
          <w:rPr>
            <w:webHidden/>
          </w:rPr>
        </w:r>
        <w:r w:rsidR="00091FC5">
          <w:rPr>
            <w:webHidden/>
          </w:rPr>
          <w:fldChar w:fldCharType="separate"/>
        </w:r>
        <w:r w:rsidR="00192D70">
          <w:rPr>
            <w:webHidden/>
          </w:rPr>
          <w:t>243</w:t>
        </w:r>
        <w:r w:rsidR="00091FC5">
          <w:rPr>
            <w:webHidden/>
          </w:rPr>
          <w:fldChar w:fldCharType="end"/>
        </w:r>
      </w:hyperlink>
    </w:p>
    <w:p w14:paraId="34157DAC" w14:textId="3D5646C2" w:rsidR="004D598F" w:rsidRPr="00BE7F56" w:rsidRDefault="001B74CA" w:rsidP="004D598F">
      <w:pPr>
        <w:rPr>
          <w:sz w:val="22"/>
        </w:rPr>
      </w:pPr>
      <w:r w:rsidRPr="00BE7F56">
        <w:fldChar w:fldCharType="end"/>
      </w:r>
    </w:p>
    <w:p w14:paraId="37830A86" w14:textId="77777777" w:rsidR="004D598F" w:rsidRPr="00BE7F56" w:rsidRDefault="004D598F" w:rsidP="004D598F">
      <w:pPr>
        <w:jc w:val="center"/>
        <w:rPr>
          <w:b/>
          <w:sz w:val="36"/>
        </w:rPr>
      </w:pPr>
      <w:bookmarkStart w:id="842" w:name="_Hlt495537193"/>
      <w:bookmarkStart w:id="843" w:name="_Hlt495537202"/>
      <w:bookmarkEnd w:id="842"/>
      <w:bookmarkEnd w:id="843"/>
      <w:r w:rsidRPr="00BE7F56">
        <w:rPr>
          <w:b/>
          <w:sz w:val="36"/>
        </w:rPr>
        <w:t>Special Conditions of Contract</w:t>
      </w:r>
    </w:p>
    <w:p w14:paraId="393784C1" w14:textId="77777777" w:rsidR="004D598F" w:rsidRPr="00BE7F56" w:rsidRDefault="004D598F" w:rsidP="004D598F">
      <w:r w:rsidRPr="00BE7F56">
        <w:t>The following Special Conditions of Contract (</w:t>
      </w:r>
      <w:r w:rsidR="00D63497" w:rsidRPr="00BE7F56">
        <w:t>SCC</w:t>
      </w:r>
      <w:r w:rsidRPr="00BE7F56">
        <w:t>) shall supplement or amend the General Conditions of Contract (</w:t>
      </w:r>
      <w:r w:rsidR="00EC14EA" w:rsidRPr="00BE7F56">
        <w:t>G</w:t>
      </w:r>
      <w:r w:rsidR="00D63497" w:rsidRPr="00BE7F56">
        <w:t>C</w:t>
      </w:r>
      <w:r w:rsidR="00EC14EA" w:rsidRPr="00BE7F56">
        <w:t>C</w:t>
      </w:r>
      <w:r w:rsidRPr="00BE7F56">
        <w:t xml:space="preserve">).  Whenever there is a conflict, the provisions of the </w:t>
      </w:r>
      <w:r w:rsidR="0010250D" w:rsidRPr="00BE7F56">
        <w:t>SCC</w:t>
      </w:r>
      <w:r w:rsidRPr="00BE7F56">
        <w:t xml:space="preserve"> shall prevail over those in the General Conditions of Contract.  For the purposes of clarity, any referenced </w:t>
      </w:r>
      <w:r w:rsidR="00EC14EA" w:rsidRPr="00BE7F56">
        <w:t>G</w:t>
      </w:r>
      <w:r w:rsidR="00D63497" w:rsidRPr="00BE7F56">
        <w:t>C</w:t>
      </w:r>
      <w:r w:rsidR="00EC14EA" w:rsidRPr="00BE7F56">
        <w:t>C</w:t>
      </w:r>
      <w:r w:rsidRPr="00BE7F56">
        <w:t xml:space="preserve"> clause numbers are indicated in the left column of the </w:t>
      </w:r>
      <w:r w:rsidR="00D63497" w:rsidRPr="00BE7F56">
        <w:t>SCC</w:t>
      </w:r>
      <w:r w:rsidRPr="00BE7F56">
        <w:t xml:space="preserve">.  </w:t>
      </w:r>
    </w:p>
    <w:p w14:paraId="21ECC44B" w14:textId="29BCF949" w:rsidR="004D598F" w:rsidRPr="00BE7F56" w:rsidRDefault="004D598F" w:rsidP="004D598F">
      <w:pPr>
        <w:pStyle w:val="Head71"/>
        <w:rPr>
          <w:rFonts w:ascii="Times New Roman" w:hAnsi="Times New Roman"/>
        </w:rPr>
      </w:pPr>
      <w:bookmarkStart w:id="844" w:name="_Toc521497286"/>
      <w:bookmarkStart w:id="845" w:name="_Toc252363600"/>
      <w:bookmarkStart w:id="846" w:name="_Toc42782247"/>
      <w:r w:rsidRPr="00BE7F56">
        <w:rPr>
          <w:rFonts w:ascii="Times New Roman" w:hAnsi="Times New Roman"/>
        </w:rPr>
        <w:t>A.  Contract and Interpretation</w:t>
      </w:r>
      <w:bookmarkEnd w:id="844"/>
      <w:bookmarkEnd w:id="845"/>
      <w:bookmarkEnd w:id="846"/>
    </w:p>
    <w:p w14:paraId="13334578" w14:textId="77777777" w:rsidR="004D598F" w:rsidRPr="00BE7F56" w:rsidRDefault="004D598F" w:rsidP="00B8588C">
      <w:pPr>
        <w:pStyle w:val="Head72"/>
        <w:numPr>
          <w:ilvl w:val="0"/>
          <w:numId w:val="0"/>
        </w:numPr>
        <w:ind w:left="360"/>
      </w:pPr>
      <w:bookmarkStart w:id="847" w:name="_Toc521497287"/>
      <w:bookmarkStart w:id="848" w:name="_Toc252363601"/>
      <w:bookmarkStart w:id="849" w:name="_Toc42782248"/>
      <w:r w:rsidRPr="00BE7F56">
        <w:t>Definitions (</w:t>
      </w:r>
      <w:r w:rsidR="00D8120F" w:rsidRPr="00BE7F56">
        <w:t xml:space="preserve">GCC </w:t>
      </w:r>
      <w:r w:rsidRPr="00BE7F56">
        <w:t>Clause 1)</w:t>
      </w:r>
      <w:bookmarkEnd w:id="847"/>
      <w:bookmarkEnd w:id="848"/>
      <w:bookmarkEnd w:id="849"/>
      <w:r w:rsidRPr="00BE7F56">
        <w:tab/>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3C9D63D3" w14:textId="77777777" w:rsidTr="004D598F">
        <w:tc>
          <w:tcPr>
            <w:tcW w:w="1872" w:type="dxa"/>
          </w:tcPr>
          <w:p w14:paraId="30FCC65D" w14:textId="77777777" w:rsidR="004D598F" w:rsidRPr="00BE7F56" w:rsidRDefault="00D8120F" w:rsidP="004D598F">
            <w:pPr>
              <w:spacing w:after="0"/>
              <w:ind w:right="-72" w:firstLine="14"/>
              <w:jc w:val="left"/>
            </w:pPr>
            <w:r w:rsidRPr="00BE7F56">
              <w:t xml:space="preserve"> GCC </w:t>
            </w:r>
            <w:r w:rsidR="004D598F" w:rsidRPr="00BE7F56">
              <w:t xml:space="preserve"> 1.1 (a) (ix)</w:t>
            </w:r>
          </w:p>
        </w:tc>
        <w:tc>
          <w:tcPr>
            <w:tcW w:w="7236" w:type="dxa"/>
          </w:tcPr>
          <w:p w14:paraId="6C52B958" w14:textId="3677C264" w:rsidR="004D598F" w:rsidRPr="00BE7F56" w:rsidRDefault="004D598F" w:rsidP="00EB0749">
            <w:pPr>
              <w:spacing w:after="240"/>
              <w:ind w:left="720" w:right="-72" w:hanging="720"/>
            </w:pPr>
            <w:r w:rsidRPr="00BE7F56">
              <w:t xml:space="preserve">The applicable edition of the Procurement </w:t>
            </w:r>
            <w:r w:rsidR="00D513D9" w:rsidRPr="00BE7F56">
              <w:t xml:space="preserve">Regulation </w:t>
            </w:r>
            <w:r w:rsidRPr="00BE7F56">
              <w:t xml:space="preserve">is dated: </w:t>
            </w:r>
            <w:r w:rsidR="00EB0749">
              <w:rPr>
                <w:color w:val="000000"/>
                <w:spacing w:val="-2"/>
              </w:rPr>
              <w:t xml:space="preserve">First Published July 2016  and Revised </w:t>
            </w:r>
            <w:r w:rsidR="00EB0749" w:rsidRPr="00092495">
              <w:rPr>
                <w:rFonts w:ascii="Maiandra GD" w:eastAsia="Calibri" w:hAnsi="Maiandra GD"/>
              </w:rPr>
              <w:t xml:space="preserve">Fifth Edition September 2023 </w:t>
            </w:r>
            <w:r w:rsidR="00EB0749" w:rsidRPr="00BE7F56">
              <w:rPr>
                <w:color w:val="000000"/>
                <w:spacing w:val="-2"/>
              </w:rPr>
              <w:t xml:space="preserve"> </w:t>
            </w:r>
          </w:p>
        </w:tc>
      </w:tr>
      <w:tr w:rsidR="004D598F" w:rsidRPr="00BE7F56" w14:paraId="22775BB4" w14:textId="77777777" w:rsidTr="004D598F">
        <w:tc>
          <w:tcPr>
            <w:tcW w:w="1872" w:type="dxa"/>
          </w:tcPr>
          <w:p w14:paraId="7D0B5D0E" w14:textId="77777777" w:rsidR="004D598F" w:rsidRPr="00BE7F56" w:rsidRDefault="00D8120F" w:rsidP="004D598F">
            <w:pPr>
              <w:spacing w:after="0"/>
              <w:ind w:right="-72" w:firstLine="14"/>
              <w:jc w:val="left"/>
            </w:pPr>
            <w:r w:rsidRPr="00BE7F56">
              <w:t xml:space="preserve"> GCC </w:t>
            </w:r>
            <w:r w:rsidR="004D598F" w:rsidRPr="00BE7F56">
              <w:t xml:space="preserve"> 1.1 (b) (i)</w:t>
            </w:r>
          </w:p>
        </w:tc>
        <w:tc>
          <w:tcPr>
            <w:tcW w:w="7236" w:type="dxa"/>
          </w:tcPr>
          <w:p w14:paraId="45B185A6" w14:textId="76943990" w:rsidR="00463080" w:rsidRDefault="004D598F" w:rsidP="00463080">
            <w:pPr>
              <w:numPr>
                <w:ilvl w:val="12"/>
                <w:numId w:val="0"/>
              </w:numPr>
              <w:spacing w:before="60"/>
              <w:rPr>
                <w:rFonts w:ascii="Maiandra GD" w:hAnsi="Maiandra GD"/>
                <w:sz w:val="22"/>
                <w:szCs w:val="22"/>
              </w:rPr>
            </w:pPr>
            <w:r w:rsidRPr="00BE7F56">
              <w:t xml:space="preserve">The </w:t>
            </w:r>
            <w:r w:rsidR="006E0425" w:rsidRPr="00BE7F56">
              <w:t>Purchaser</w:t>
            </w:r>
            <w:r w:rsidRPr="00BE7F56">
              <w:t xml:space="preserve"> is: </w:t>
            </w:r>
            <w:r w:rsidR="008E0A19">
              <w:t xml:space="preserve">Principal Secretary, </w:t>
            </w:r>
            <w:r w:rsidR="00463080" w:rsidRPr="0078721E">
              <w:rPr>
                <w:rFonts w:ascii="Maiandra GD" w:hAnsi="Maiandra GD"/>
                <w:sz w:val="22"/>
                <w:szCs w:val="22"/>
              </w:rPr>
              <w:t xml:space="preserve">State Department </w:t>
            </w:r>
            <w:r w:rsidR="00EE6453" w:rsidRPr="0078721E">
              <w:rPr>
                <w:rFonts w:ascii="Maiandra GD" w:hAnsi="Maiandra GD"/>
                <w:sz w:val="22"/>
                <w:szCs w:val="22"/>
              </w:rPr>
              <w:t>for</w:t>
            </w:r>
            <w:r w:rsidR="00463080" w:rsidRPr="0078721E">
              <w:rPr>
                <w:rFonts w:ascii="Maiandra GD" w:hAnsi="Maiandra GD"/>
                <w:sz w:val="22"/>
                <w:szCs w:val="22"/>
              </w:rPr>
              <w:t xml:space="preserve"> Blue Economy </w:t>
            </w:r>
            <w:r w:rsidR="00EE6453" w:rsidRPr="0078721E">
              <w:rPr>
                <w:rFonts w:ascii="Maiandra GD" w:hAnsi="Maiandra GD"/>
                <w:sz w:val="22"/>
                <w:szCs w:val="22"/>
              </w:rPr>
              <w:t>and</w:t>
            </w:r>
            <w:r w:rsidR="00463080" w:rsidRPr="0078721E">
              <w:rPr>
                <w:rFonts w:ascii="Maiandra GD" w:hAnsi="Maiandra GD"/>
                <w:sz w:val="22"/>
                <w:szCs w:val="22"/>
              </w:rPr>
              <w:t xml:space="preserve"> Fisheries</w:t>
            </w:r>
          </w:p>
          <w:p w14:paraId="37FDE643" w14:textId="4660FA0F" w:rsidR="001B74CA" w:rsidRPr="00BE7F56" w:rsidRDefault="00463080" w:rsidP="00463080">
            <w:pPr>
              <w:spacing w:after="160"/>
              <w:ind w:left="720" w:right="-72" w:hanging="720"/>
            </w:pPr>
            <w:r w:rsidRPr="00964081">
              <w:rPr>
                <w:rFonts w:ascii="Maiandra GD" w:hAnsi="Maiandra GD"/>
                <w:b/>
                <w:bCs/>
                <w:color w:val="1903BD"/>
                <w:sz w:val="22"/>
                <w:szCs w:val="22"/>
              </w:rPr>
              <w:t>Kenya Marine Fisheries And Socioeconomic Development Project (Kemfsed).</w:t>
            </w:r>
          </w:p>
        </w:tc>
      </w:tr>
      <w:tr w:rsidR="004D598F" w:rsidRPr="00BE7F56" w14:paraId="3A3269AB" w14:textId="77777777" w:rsidTr="004D598F">
        <w:tc>
          <w:tcPr>
            <w:tcW w:w="1872" w:type="dxa"/>
          </w:tcPr>
          <w:p w14:paraId="5805C72E" w14:textId="77777777" w:rsidR="004D598F" w:rsidRPr="00BE7F56" w:rsidRDefault="00D8120F" w:rsidP="004D598F">
            <w:pPr>
              <w:spacing w:after="0"/>
              <w:ind w:right="-72" w:firstLine="14"/>
              <w:jc w:val="left"/>
            </w:pPr>
            <w:r w:rsidRPr="00BE7F56">
              <w:t xml:space="preserve"> GCC </w:t>
            </w:r>
            <w:r w:rsidR="004D598F" w:rsidRPr="00BE7F56">
              <w:t xml:space="preserve"> 1.1 (b) (ii)</w:t>
            </w:r>
          </w:p>
        </w:tc>
        <w:tc>
          <w:tcPr>
            <w:tcW w:w="7236" w:type="dxa"/>
          </w:tcPr>
          <w:p w14:paraId="49B10238" w14:textId="77777777" w:rsidR="001B74CA" w:rsidRDefault="004D598F" w:rsidP="001B74CA">
            <w:pPr>
              <w:spacing w:after="160"/>
              <w:ind w:left="720" w:right="-72" w:hanging="720"/>
              <w:rPr>
                <w:rFonts w:ascii="Maiandra GD" w:hAnsi="Maiandra GD"/>
                <w:b/>
                <w:sz w:val="22"/>
                <w:szCs w:val="22"/>
              </w:rPr>
            </w:pPr>
            <w:r w:rsidRPr="00BE7F56">
              <w:t xml:space="preserve">The Project Manager is: </w:t>
            </w:r>
            <w:r w:rsidR="00463080" w:rsidRPr="00092495">
              <w:rPr>
                <w:rFonts w:ascii="Maiandra GD" w:hAnsi="Maiandra GD"/>
                <w:b/>
                <w:sz w:val="22"/>
                <w:szCs w:val="22"/>
              </w:rPr>
              <w:t>Patrick Kiara</w:t>
            </w:r>
          </w:p>
          <w:p w14:paraId="70B711CA" w14:textId="39730353" w:rsidR="00463080" w:rsidRPr="00BE7F56" w:rsidRDefault="00463080" w:rsidP="001B74CA">
            <w:pPr>
              <w:spacing w:after="160"/>
              <w:ind w:left="720" w:right="-72" w:hanging="720"/>
            </w:pPr>
            <w:r w:rsidRPr="00092495">
              <w:rPr>
                <w:rFonts w:ascii="Maiandra GD" w:hAnsi="Maiandra GD"/>
                <w:b/>
                <w:sz w:val="22"/>
                <w:szCs w:val="22"/>
              </w:rPr>
              <w:t>National Project Coordinator</w:t>
            </w:r>
          </w:p>
        </w:tc>
      </w:tr>
      <w:tr w:rsidR="004D598F" w:rsidRPr="00BE7F56" w14:paraId="53D76066" w14:textId="77777777" w:rsidTr="004D598F">
        <w:tc>
          <w:tcPr>
            <w:tcW w:w="1872" w:type="dxa"/>
          </w:tcPr>
          <w:p w14:paraId="3B0CA58E" w14:textId="77777777" w:rsidR="004D598F" w:rsidRPr="00BE7F56" w:rsidRDefault="00D8120F" w:rsidP="004D598F">
            <w:pPr>
              <w:spacing w:after="0"/>
              <w:ind w:right="-72" w:firstLine="14"/>
              <w:jc w:val="left"/>
            </w:pPr>
            <w:r w:rsidRPr="00BE7F56">
              <w:t xml:space="preserve"> GCC </w:t>
            </w:r>
            <w:r w:rsidR="004D598F" w:rsidRPr="00BE7F56">
              <w:t xml:space="preserve"> 1.1 (e) (i)</w:t>
            </w:r>
          </w:p>
        </w:tc>
        <w:tc>
          <w:tcPr>
            <w:tcW w:w="7236" w:type="dxa"/>
          </w:tcPr>
          <w:p w14:paraId="6F3809A8" w14:textId="22694862" w:rsidR="004D598F" w:rsidRPr="00BE7F56" w:rsidRDefault="004D598F" w:rsidP="004D598F">
            <w:pPr>
              <w:spacing w:after="240"/>
              <w:ind w:left="720" w:right="-72" w:hanging="720"/>
            </w:pPr>
            <w:r w:rsidRPr="00BE7F56">
              <w:t xml:space="preserve">The </w:t>
            </w:r>
            <w:r w:rsidR="006E0425" w:rsidRPr="00BE7F56">
              <w:t>Purchaser</w:t>
            </w:r>
            <w:r w:rsidRPr="00BE7F56">
              <w:t xml:space="preserve">’s Country is:  </w:t>
            </w:r>
            <w:r w:rsidR="00463080">
              <w:t>KENYA</w:t>
            </w:r>
          </w:p>
        </w:tc>
      </w:tr>
      <w:tr w:rsidR="004D598F" w:rsidRPr="00BE7F56" w14:paraId="2172CC11" w14:textId="77777777" w:rsidTr="004D598F">
        <w:tc>
          <w:tcPr>
            <w:tcW w:w="1872" w:type="dxa"/>
          </w:tcPr>
          <w:p w14:paraId="089A1854" w14:textId="77777777" w:rsidR="004D598F" w:rsidRPr="00BE7F56" w:rsidRDefault="00D8120F" w:rsidP="004D598F">
            <w:pPr>
              <w:spacing w:after="0"/>
              <w:ind w:right="-72" w:firstLine="18"/>
              <w:jc w:val="left"/>
              <w:rPr>
                <w:lang w:val="es-ES"/>
              </w:rPr>
            </w:pPr>
            <w:r w:rsidRPr="00BE7F56">
              <w:rPr>
                <w:lang w:val="es-ES"/>
              </w:rPr>
              <w:t xml:space="preserve">GCC </w:t>
            </w:r>
            <w:r w:rsidR="004D598F" w:rsidRPr="00BE7F56">
              <w:rPr>
                <w:lang w:val="es-ES"/>
              </w:rPr>
              <w:t>1.1 (e) (x)</w:t>
            </w:r>
          </w:p>
        </w:tc>
        <w:tc>
          <w:tcPr>
            <w:tcW w:w="7236" w:type="dxa"/>
          </w:tcPr>
          <w:p w14:paraId="1AA3F7E1" w14:textId="77777777" w:rsidR="00D63497" w:rsidRPr="00BE7F56" w:rsidRDefault="00D63497" w:rsidP="00D63497">
            <w:pPr>
              <w:spacing w:after="240"/>
              <w:ind w:left="734" w:right="-72" w:hanging="734"/>
              <w:rPr>
                <w:rStyle w:val="preparersnote"/>
                <w:i w:val="0"/>
              </w:rPr>
            </w:pPr>
            <w:r w:rsidRPr="00BE7F56">
              <w:rPr>
                <w:rStyle w:val="preparersnote"/>
                <w:i w:val="0"/>
              </w:rPr>
              <w:t>There are no Special Conditions associated with GCC 1.1 (e) (x).</w:t>
            </w:r>
          </w:p>
          <w:p w14:paraId="1F693068" w14:textId="77777777" w:rsidR="004D598F" w:rsidRPr="00BE7F56" w:rsidRDefault="00D63497" w:rsidP="00D63497">
            <w:pPr>
              <w:spacing w:after="240"/>
              <w:ind w:left="734" w:right="-72" w:hanging="734"/>
            </w:pPr>
            <w:r w:rsidRPr="00BE7F56">
              <w:rPr>
                <w:rStyle w:val="preparersnote"/>
              </w:rPr>
              <w:t xml:space="preserve"> </w:t>
            </w:r>
            <w:r w:rsidRPr="00BE7F56">
              <w:rPr>
                <w:rStyle w:val="preparersnote"/>
                <w:b w:val="0"/>
              </w:rPr>
              <w:t>[Note:</w:t>
            </w:r>
            <w:r w:rsidRPr="00BE7F56">
              <w:rPr>
                <w:b/>
                <w:i/>
              </w:rPr>
              <w:t xml:space="preserve"> The GCC default specifies the Contract Period as when all the Supplier’s obligations are completed.  If there is a reason to set a hard-and-fast calendar date for the Contract Period to end, then specify here]</w:t>
            </w:r>
          </w:p>
        </w:tc>
      </w:tr>
      <w:tr w:rsidR="00EE29FC" w:rsidRPr="00BE7F56" w14:paraId="235F0CC9" w14:textId="77777777" w:rsidTr="004D598F">
        <w:tc>
          <w:tcPr>
            <w:tcW w:w="1872" w:type="dxa"/>
          </w:tcPr>
          <w:p w14:paraId="4C0B6A30" w14:textId="77777777" w:rsidR="00EE29FC" w:rsidRPr="00BE7F56" w:rsidRDefault="00EE29FC" w:rsidP="004D598F">
            <w:pPr>
              <w:spacing w:after="0"/>
              <w:ind w:right="-72" w:firstLine="18"/>
              <w:jc w:val="left"/>
              <w:rPr>
                <w:lang w:val="es-ES"/>
              </w:rPr>
            </w:pPr>
            <w:r w:rsidRPr="00BE7F56">
              <w:rPr>
                <w:lang w:val="es-ES"/>
              </w:rPr>
              <w:t>GCC 1.1 (e) (xiii)</w:t>
            </w:r>
          </w:p>
        </w:tc>
        <w:tc>
          <w:tcPr>
            <w:tcW w:w="7236" w:type="dxa"/>
          </w:tcPr>
          <w:p w14:paraId="6CF58E40" w14:textId="0547BF57" w:rsidR="00EE29FC" w:rsidRPr="00BE7F56" w:rsidRDefault="00EE29FC" w:rsidP="00744F22">
            <w:pPr>
              <w:spacing w:after="240"/>
              <w:ind w:left="734" w:right="-72" w:hanging="734"/>
              <w:rPr>
                <w:rStyle w:val="preparersnote"/>
                <w:i w:val="0"/>
              </w:rPr>
            </w:pPr>
            <w:r w:rsidRPr="00BE7F56">
              <w:t xml:space="preserve">The Post-Warranty Services Period is </w:t>
            </w:r>
            <w:r w:rsidR="008E0A19">
              <w:rPr>
                <w:rStyle w:val="preparersnote"/>
              </w:rPr>
              <w:t>24</w:t>
            </w:r>
            <w:r w:rsidRPr="00BE7F56">
              <w:rPr>
                <w:rStyle w:val="preparersnote"/>
              </w:rPr>
              <w:t>months</w:t>
            </w:r>
            <w:r w:rsidRPr="00BE7F56">
              <w:t xml:space="preserve"> starting with the completion of the Warranty Period.</w:t>
            </w:r>
          </w:p>
        </w:tc>
      </w:tr>
    </w:tbl>
    <w:p w14:paraId="107A4547" w14:textId="025B3061" w:rsidR="004D598F" w:rsidRPr="00BE7F56" w:rsidRDefault="004D598F" w:rsidP="00B8588C">
      <w:pPr>
        <w:pStyle w:val="Head72"/>
        <w:numPr>
          <w:ilvl w:val="0"/>
          <w:numId w:val="0"/>
        </w:numPr>
        <w:ind w:left="360"/>
      </w:pPr>
      <w:bookmarkStart w:id="850" w:name="_Toc521497290"/>
      <w:bookmarkStart w:id="851" w:name="_Toc252363604"/>
      <w:bookmarkStart w:id="852" w:name="_Toc42782249"/>
      <w:r w:rsidRPr="00BE7F56">
        <w:t>Notices (</w:t>
      </w:r>
      <w:r w:rsidR="00D8120F" w:rsidRPr="00BE7F56">
        <w:t xml:space="preserve"> GCC </w:t>
      </w:r>
      <w:r w:rsidRPr="00BE7F56">
        <w:t xml:space="preserve"> Clause 4)</w:t>
      </w:r>
      <w:bookmarkEnd w:id="850"/>
      <w:bookmarkEnd w:id="851"/>
      <w:bookmarkEnd w:id="85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1227F19B" w14:textId="77777777" w:rsidTr="004D598F">
        <w:tc>
          <w:tcPr>
            <w:tcW w:w="1872" w:type="dxa"/>
          </w:tcPr>
          <w:p w14:paraId="3DC0687E" w14:textId="77777777" w:rsidR="004D598F" w:rsidRPr="00BE7F56" w:rsidRDefault="00D8120F" w:rsidP="004D598F">
            <w:pPr>
              <w:spacing w:after="0"/>
              <w:ind w:right="-72" w:firstLine="14"/>
            </w:pPr>
            <w:r w:rsidRPr="00BE7F56">
              <w:t xml:space="preserve"> GCC </w:t>
            </w:r>
            <w:r w:rsidR="004D598F" w:rsidRPr="00BE7F56">
              <w:t xml:space="preserve"> 4.3</w:t>
            </w:r>
          </w:p>
        </w:tc>
        <w:tc>
          <w:tcPr>
            <w:tcW w:w="7236" w:type="dxa"/>
          </w:tcPr>
          <w:p w14:paraId="28ED6082" w14:textId="77777777" w:rsidR="000B17EA" w:rsidRDefault="000B17EA" w:rsidP="000B17EA">
            <w:pPr>
              <w:ind w:left="547"/>
              <w:rPr>
                <w:rFonts w:ascii="Maiandra GD" w:hAnsi="Maiandra GD"/>
                <w:b/>
                <w:sz w:val="22"/>
                <w:szCs w:val="22"/>
              </w:rPr>
            </w:pPr>
            <w:r w:rsidRPr="00092495">
              <w:rPr>
                <w:rFonts w:ascii="Maiandra GD" w:hAnsi="Maiandra GD"/>
                <w:b/>
                <w:sz w:val="22"/>
                <w:szCs w:val="22"/>
              </w:rPr>
              <w:t>Mr. Patrick Kiara</w:t>
            </w:r>
          </w:p>
          <w:p w14:paraId="62C9592A" w14:textId="52B20F7B" w:rsidR="000B17EA" w:rsidRDefault="000B17EA" w:rsidP="000B17EA">
            <w:pPr>
              <w:ind w:left="547"/>
              <w:rPr>
                <w:rFonts w:ascii="Maiandra GD" w:hAnsi="Maiandra GD"/>
                <w:b/>
                <w:sz w:val="22"/>
                <w:szCs w:val="22"/>
              </w:rPr>
            </w:pPr>
            <w:r>
              <w:rPr>
                <w:rFonts w:ascii="Maiandra GD" w:hAnsi="Maiandra GD"/>
                <w:b/>
                <w:sz w:val="22"/>
                <w:szCs w:val="22"/>
              </w:rPr>
              <w:t xml:space="preserve"> The National Project Coordinator</w:t>
            </w:r>
          </w:p>
          <w:p w14:paraId="74842DD1" w14:textId="6FE94357" w:rsidR="000B17EA" w:rsidRPr="00092495" w:rsidRDefault="000B17EA" w:rsidP="000B17EA">
            <w:pPr>
              <w:ind w:left="547"/>
              <w:rPr>
                <w:rFonts w:ascii="Maiandra GD" w:hAnsi="Maiandra GD"/>
                <w:b/>
                <w:spacing w:val="-2"/>
                <w:sz w:val="22"/>
                <w:szCs w:val="22"/>
              </w:rPr>
            </w:pPr>
            <w:r w:rsidRPr="00092495">
              <w:rPr>
                <w:rFonts w:ascii="Maiandra GD" w:hAnsi="Maiandra GD"/>
                <w:b/>
                <w:spacing w:val="-2"/>
                <w:sz w:val="22"/>
                <w:szCs w:val="22"/>
              </w:rPr>
              <w:t xml:space="preserve"> Kenya Marine Fisheries Socio-Economic Development Project (KEMFSED) </w:t>
            </w:r>
          </w:p>
          <w:p w14:paraId="0DDE9C25" w14:textId="77777777" w:rsidR="000B17EA" w:rsidRPr="00092495" w:rsidRDefault="000B17EA" w:rsidP="000B17EA">
            <w:pPr>
              <w:ind w:left="547"/>
              <w:rPr>
                <w:rFonts w:ascii="Maiandra GD" w:hAnsi="Maiandra GD"/>
                <w:b/>
                <w:spacing w:val="-2"/>
                <w:sz w:val="22"/>
                <w:szCs w:val="22"/>
              </w:rPr>
            </w:pPr>
            <w:r w:rsidRPr="00092495">
              <w:rPr>
                <w:rFonts w:ascii="Maiandra GD" w:hAnsi="Maiandra GD"/>
                <w:b/>
                <w:spacing w:val="-2"/>
                <w:sz w:val="22"/>
                <w:szCs w:val="22"/>
              </w:rPr>
              <w:t>Upper Hill Ngong Road Nairobi Kenya</w:t>
            </w:r>
          </w:p>
          <w:p w14:paraId="3018FC9A" w14:textId="03D6ECE3" w:rsidR="000B17EA" w:rsidRPr="00092495" w:rsidRDefault="00592BEA" w:rsidP="000B17EA">
            <w:pPr>
              <w:ind w:left="547"/>
              <w:rPr>
                <w:rFonts w:ascii="Maiandra GD" w:hAnsi="Maiandra GD"/>
                <w:b/>
                <w:spacing w:val="-2"/>
                <w:sz w:val="22"/>
                <w:szCs w:val="22"/>
              </w:rPr>
            </w:pPr>
            <w:hyperlink r:id="rId70" w:history="1">
              <w:r w:rsidR="000B17EA" w:rsidRPr="00092495">
                <w:rPr>
                  <w:rStyle w:val="Hyperlink"/>
                  <w:rFonts w:ascii="Maiandra GD" w:hAnsi="Maiandra GD"/>
                  <w:b/>
                  <w:spacing w:val="-2"/>
                  <w:sz w:val="22"/>
                  <w:szCs w:val="22"/>
                </w:rPr>
                <w:t>info@kemfsed.org</w:t>
              </w:r>
            </w:hyperlink>
            <w:r w:rsidR="000B17EA" w:rsidRPr="00092495">
              <w:rPr>
                <w:rFonts w:ascii="Maiandra GD" w:hAnsi="Maiandra GD"/>
                <w:b/>
                <w:spacing w:val="-2"/>
                <w:sz w:val="22"/>
                <w:szCs w:val="22"/>
              </w:rPr>
              <w:t xml:space="preserve"> </w:t>
            </w:r>
          </w:p>
          <w:p w14:paraId="04131C96" w14:textId="77777777" w:rsidR="000B17EA" w:rsidRPr="00092495" w:rsidRDefault="000B17EA" w:rsidP="000B17EA">
            <w:pPr>
              <w:tabs>
                <w:tab w:val="right" w:pos="7254"/>
              </w:tabs>
              <w:spacing w:before="120"/>
              <w:rPr>
                <w:rFonts w:ascii="Maiandra GD" w:hAnsi="Maiandra GD"/>
                <w:i/>
                <w:sz w:val="22"/>
                <w:szCs w:val="22"/>
              </w:rPr>
            </w:pPr>
            <w:r w:rsidRPr="00092495">
              <w:rPr>
                <w:rFonts w:ascii="Maiandra GD" w:hAnsi="Maiandra GD"/>
                <w:sz w:val="22"/>
                <w:szCs w:val="22"/>
              </w:rPr>
              <w:t xml:space="preserve">Address: </w:t>
            </w:r>
            <w:r w:rsidRPr="00092495">
              <w:rPr>
                <w:rFonts w:ascii="Maiandra GD" w:hAnsi="Maiandra GD"/>
                <w:b/>
                <w:spacing w:val="-2"/>
                <w:sz w:val="22"/>
                <w:szCs w:val="22"/>
              </w:rPr>
              <w:t>Procurement Office</w:t>
            </w:r>
            <w:r>
              <w:rPr>
                <w:rFonts w:ascii="Maiandra GD" w:hAnsi="Maiandra GD"/>
                <w:b/>
                <w:spacing w:val="-2"/>
                <w:sz w:val="22"/>
                <w:szCs w:val="22"/>
              </w:rPr>
              <w:t>,</w:t>
            </w:r>
            <w:r w:rsidRPr="00092495">
              <w:rPr>
                <w:rFonts w:ascii="Maiandra GD" w:hAnsi="Maiandra GD"/>
                <w:b/>
                <w:spacing w:val="-2"/>
                <w:sz w:val="22"/>
                <w:szCs w:val="22"/>
              </w:rPr>
              <w:t xml:space="preserve"> Maktaba Kuu Building, House, Mezzanine Floor,</w:t>
            </w:r>
          </w:p>
          <w:p w14:paraId="6C3C5A0A" w14:textId="77777777" w:rsidR="000B17EA" w:rsidRPr="00092495" w:rsidRDefault="000B17EA" w:rsidP="000B17EA">
            <w:pPr>
              <w:tabs>
                <w:tab w:val="right" w:pos="7254"/>
              </w:tabs>
              <w:spacing w:before="120"/>
              <w:rPr>
                <w:rFonts w:ascii="Maiandra GD" w:hAnsi="Maiandra GD"/>
                <w:i/>
                <w:sz w:val="22"/>
                <w:szCs w:val="22"/>
              </w:rPr>
            </w:pPr>
            <w:r w:rsidRPr="00092495">
              <w:rPr>
                <w:rFonts w:ascii="Maiandra GD" w:hAnsi="Maiandra GD"/>
                <w:sz w:val="22"/>
                <w:szCs w:val="22"/>
              </w:rPr>
              <w:t>Floor/ Room number</w:t>
            </w:r>
            <w:r w:rsidRPr="00092495">
              <w:rPr>
                <w:rFonts w:ascii="Maiandra GD" w:hAnsi="Maiandra GD"/>
                <w:i/>
                <w:sz w:val="22"/>
                <w:szCs w:val="22"/>
              </w:rPr>
              <w:t xml:space="preserve">: </w:t>
            </w:r>
            <w:r w:rsidRPr="00092495">
              <w:rPr>
                <w:rFonts w:ascii="Maiandra GD" w:hAnsi="Maiandra GD"/>
                <w:b/>
                <w:spacing w:val="-2"/>
                <w:sz w:val="22"/>
                <w:szCs w:val="22"/>
              </w:rPr>
              <w:t>Mezzanine Floor,</w:t>
            </w:r>
            <w:r w:rsidRPr="00092495">
              <w:rPr>
                <w:rFonts w:ascii="Maiandra GD" w:hAnsi="Maiandra GD"/>
                <w:sz w:val="22"/>
                <w:szCs w:val="22"/>
              </w:rPr>
              <w:tab/>
            </w:r>
          </w:p>
          <w:p w14:paraId="625730A2" w14:textId="77777777" w:rsidR="000B17EA" w:rsidRPr="00092495" w:rsidRDefault="000B17EA" w:rsidP="000B17EA">
            <w:pPr>
              <w:tabs>
                <w:tab w:val="right" w:pos="7254"/>
              </w:tabs>
              <w:spacing w:before="120"/>
              <w:rPr>
                <w:rFonts w:ascii="Maiandra GD" w:hAnsi="Maiandra GD"/>
                <w:i/>
                <w:sz w:val="22"/>
                <w:szCs w:val="22"/>
              </w:rPr>
            </w:pPr>
            <w:r w:rsidRPr="00092495">
              <w:rPr>
                <w:rFonts w:ascii="Maiandra GD" w:hAnsi="Maiandra GD"/>
                <w:sz w:val="22"/>
                <w:szCs w:val="22"/>
              </w:rPr>
              <w:t>City:</w:t>
            </w:r>
            <w:r w:rsidRPr="00092495">
              <w:rPr>
                <w:rFonts w:ascii="Maiandra GD" w:hAnsi="Maiandra GD"/>
                <w:i/>
                <w:sz w:val="22"/>
                <w:szCs w:val="22"/>
              </w:rPr>
              <w:t xml:space="preserve"> </w:t>
            </w:r>
            <w:r w:rsidRPr="00092495">
              <w:rPr>
                <w:rFonts w:ascii="Maiandra GD" w:hAnsi="Maiandra GD"/>
                <w:b/>
                <w:sz w:val="22"/>
                <w:szCs w:val="22"/>
              </w:rPr>
              <w:t>Nairobi</w:t>
            </w:r>
          </w:p>
          <w:p w14:paraId="45F1B28F" w14:textId="77777777" w:rsidR="000B17EA" w:rsidRPr="00092495" w:rsidRDefault="000B17EA" w:rsidP="000B17EA">
            <w:pPr>
              <w:tabs>
                <w:tab w:val="right" w:pos="7254"/>
              </w:tabs>
              <w:spacing w:before="120"/>
              <w:rPr>
                <w:rFonts w:ascii="Maiandra GD" w:hAnsi="Maiandra GD"/>
                <w:i/>
                <w:sz w:val="22"/>
                <w:szCs w:val="22"/>
              </w:rPr>
            </w:pPr>
            <w:r w:rsidRPr="00092495">
              <w:rPr>
                <w:rFonts w:ascii="Maiandra GD" w:hAnsi="Maiandra GD"/>
                <w:sz w:val="22"/>
                <w:szCs w:val="22"/>
              </w:rPr>
              <w:t>Postal Code:</w:t>
            </w:r>
            <w:r w:rsidRPr="00092495">
              <w:rPr>
                <w:rFonts w:ascii="Maiandra GD" w:hAnsi="Maiandra GD"/>
                <w:i/>
                <w:sz w:val="22"/>
                <w:szCs w:val="22"/>
              </w:rPr>
              <w:t xml:space="preserve"> </w:t>
            </w:r>
            <w:r w:rsidRPr="00092495">
              <w:rPr>
                <w:rFonts w:ascii="Maiandra GD" w:hAnsi="Maiandra GD"/>
                <w:b/>
                <w:sz w:val="22"/>
                <w:szCs w:val="22"/>
              </w:rPr>
              <w:t>00200</w:t>
            </w:r>
          </w:p>
          <w:p w14:paraId="645BED84" w14:textId="77777777" w:rsidR="000B17EA" w:rsidRPr="00092495" w:rsidRDefault="000B17EA" w:rsidP="000B17EA">
            <w:pPr>
              <w:tabs>
                <w:tab w:val="right" w:pos="7254"/>
              </w:tabs>
              <w:spacing w:before="120"/>
              <w:rPr>
                <w:rFonts w:ascii="Maiandra GD" w:hAnsi="Maiandra GD"/>
                <w:i/>
                <w:sz w:val="22"/>
                <w:szCs w:val="22"/>
              </w:rPr>
            </w:pPr>
            <w:r w:rsidRPr="00092495">
              <w:rPr>
                <w:rFonts w:ascii="Maiandra GD" w:hAnsi="Maiandra GD"/>
                <w:sz w:val="22"/>
                <w:szCs w:val="22"/>
              </w:rPr>
              <w:t xml:space="preserve">Country: </w:t>
            </w:r>
            <w:r w:rsidRPr="00092495">
              <w:rPr>
                <w:rFonts w:ascii="Maiandra GD" w:hAnsi="Maiandra GD"/>
                <w:b/>
                <w:sz w:val="22"/>
                <w:szCs w:val="22"/>
              </w:rPr>
              <w:t>Kenya</w:t>
            </w:r>
          </w:p>
          <w:p w14:paraId="35B3CB6D" w14:textId="77777777" w:rsidR="000B17EA" w:rsidRPr="00092495" w:rsidRDefault="000B17EA" w:rsidP="000B17EA">
            <w:pPr>
              <w:tabs>
                <w:tab w:val="right" w:pos="7254"/>
              </w:tabs>
              <w:spacing w:before="120"/>
              <w:rPr>
                <w:rFonts w:ascii="Maiandra GD" w:hAnsi="Maiandra GD"/>
                <w:sz w:val="22"/>
                <w:szCs w:val="22"/>
              </w:rPr>
            </w:pPr>
            <w:r w:rsidRPr="00092495">
              <w:rPr>
                <w:rFonts w:ascii="Maiandra GD" w:hAnsi="Maiandra GD"/>
                <w:sz w:val="22"/>
                <w:szCs w:val="22"/>
              </w:rPr>
              <w:t xml:space="preserve">Telephone: </w:t>
            </w:r>
            <w:r w:rsidRPr="00092495">
              <w:rPr>
                <w:rFonts w:ascii="Maiandra GD" w:hAnsi="Maiandra GD"/>
                <w:b/>
                <w:sz w:val="22"/>
                <w:szCs w:val="22"/>
              </w:rPr>
              <w:t>+254 020 271 6103</w:t>
            </w:r>
          </w:p>
          <w:p w14:paraId="2B5FB823" w14:textId="748612F3" w:rsidR="004D598F" w:rsidRPr="00EB3384" w:rsidRDefault="000B17EA" w:rsidP="00EB3384">
            <w:pPr>
              <w:tabs>
                <w:tab w:val="right" w:pos="7254"/>
              </w:tabs>
              <w:spacing w:before="120"/>
              <w:rPr>
                <w:rFonts w:ascii="Maiandra GD" w:hAnsi="Maiandra GD"/>
                <w:sz w:val="22"/>
                <w:szCs w:val="22"/>
              </w:rPr>
            </w:pPr>
            <w:r w:rsidRPr="00092495">
              <w:rPr>
                <w:rFonts w:ascii="Maiandra GD" w:hAnsi="Maiandra GD"/>
                <w:sz w:val="22"/>
                <w:szCs w:val="22"/>
              </w:rPr>
              <w:t xml:space="preserve">Electronic mail address: </w:t>
            </w:r>
            <w:hyperlink r:id="rId71" w:history="1">
              <w:r w:rsidRPr="00092495">
                <w:rPr>
                  <w:rStyle w:val="Hyperlink"/>
                  <w:rFonts w:ascii="Maiandra GD" w:hAnsi="Maiandra GD"/>
                  <w:b/>
                  <w:sz w:val="22"/>
                  <w:szCs w:val="22"/>
                </w:rPr>
                <w:t>info@kemfsed.org</w:t>
              </w:r>
            </w:hyperlink>
            <w:r w:rsidRPr="00092495">
              <w:rPr>
                <w:rFonts w:ascii="Maiandra GD" w:hAnsi="Maiandra GD"/>
                <w:b/>
                <w:sz w:val="22"/>
                <w:szCs w:val="22"/>
              </w:rPr>
              <w:t xml:space="preserve"> /</w:t>
            </w:r>
            <w:r w:rsidR="00EB3384">
              <w:rPr>
                <w:rFonts w:ascii="Maiandra GD" w:hAnsi="Maiandra GD"/>
                <w:sz w:val="22"/>
                <w:szCs w:val="22"/>
              </w:rPr>
              <w:t xml:space="preserve"> </w:t>
            </w:r>
          </w:p>
        </w:tc>
      </w:tr>
    </w:tbl>
    <w:p w14:paraId="216C8773" w14:textId="03BA482B" w:rsidR="004D598F" w:rsidRPr="00BE7F56" w:rsidRDefault="004D598F" w:rsidP="004D598F">
      <w:pPr>
        <w:pStyle w:val="Head71"/>
        <w:rPr>
          <w:rFonts w:ascii="Times New Roman" w:hAnsi="Times New Roman"/>
        </w:rPr>
      </w:pPr>
      <w:bookmarkStart w:id="853" w:name="_Toc521497293"/>
      <w:bookmarkStart w:id="854" w:name="_Toc252363607"/>
      <w:bookmarkStart w:id="855" w:name="_Toc42782250"/>
      <w:r w:rsidRPr="00BE7F56">
        <w:rPr>
          <w:rFonts w:ascii="Times New Roman" w:hAnsi="Times New Roman"/>
        </w:rPr>
        <w:t>B.  Subject Matter of Contract</w:t>
      </w:r>
      <w:bookmarkEnd w:id="853"/>
      <w:bookmarkEnd w:id="854"/>
      <w:bookmarkEnd w:id="855"/>
    </w:p>
    <w:p w14:paraId="5B950CD5" w14:textId="77777777" w:rsidR="004D598F" w:rsidRPr="00BE7F56" w:rsidRDefault="004D598F" w:rsidP="00B8588C">
      <w:pPr>
        <w:pStyle w:val="Head72"/>
        <w:numPr>
          <w:ilvl w:val="0"/>
          <w:numId w:val="0"/>
        </w:numPr>
        <w:ind w:left="360"/>
      </w:pPr>
      <w:bookmarkStart w:id="856" w:name="_Toc521497294"/>
      <w:bookmarkStart w:id="857" w:name="_Toc252363608"/>
      <w:bookmarkStart w:id="858" w:name="_Toc42782251"/>
      <w:r w:rsidRPr="00BE7F56">
        <w:t>Scope of the System (</w:t>
      </w:r>
      <w:r w:rsidR="00D8120F" w:rsidRPr="00BE7F56">
        <w:t xml:space="preserve"> GCC </w:t>
      </w:r>
      <w:r w:rsidRPr="00BE7F56">
        <w:t xml:space="preserve"> Clause 7)</w:t>
      </w:r>
      <w:bookmarkEnd w:id="856"/>
      <w:bookmarkEnd w:id="857"/>
      <w:bookmarkEnd w:id="85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75FB2403" w14:textId="77777777" w:rsidTr="000F1170">
        <w:trPr>
          <w:trHeight w:val="719"/>
        </w:trPr>
        <w:tc>
          <w:tcPr>
            <w:tcW w:w="1872" w:type="dxa"/>
          </w:tcPr>
          <w:p w14:paraId="001A4137" w14:textId="77777777" w:rsidR="004D598F" w:rsidRPr="00BE7F56" w:rsidRDefault="00D8120F" w:rsidP="004D598F">
            <w:pPr>
              <w:spacing w:after="0"/>
              <w:ind w:right="-72" w:firstLine="14"/>
            </w:pPr>
            <w:r w:rsidRPr="00BE7F56">
              <w:t xml:space="preserve"> GCC </w:t>
            </w:r>
            <w:r w:rsidR="004D598F" w:rsidRPr="00BE7F56">
              <w:t xml:space="preserve"> 7.3</w:t>
            </w:r>
          </w:p>
        </w:tc>
        <w:tc>
          <w:tcPr>
            <w:tcW w:w="7236" w:type="dxa"/>
          </w:tcPr>
          <w:p w14:paraId="5910D653" w14:textId="6E0661AE" w:rsidR="004D598F" w:rsidRPr="00BE7F56" w:rsidRDefault="004D598F" w:rsidP="004D598F">
            <w:pPr>
              <w:pStyle w:val="explanatoryclause"/>
              <w:spacing w:after="240"/>
              <w:ind w:left="734" w:hanging="734"/>
              <w:rPr>
                <w:rFonts w:ascii="Times New Roman" w:hAnsi="Times New Roman"/>
                <w:sz w:val="24"/>
              </w:rPr>
            </w:pPr>
            <w:r w:rsidRPr="00BE7F56">
              <w:t xml:space="preserve">The Supplier’s obligations under the Contract will include the following </w:t>
            </w:r>
            <w:r w:rsidR="000F1170">
              <w:t>Not Applicable</w:t>
            </w:r>
          </w:p>
        </w:tc>
      </w:tr>
    </w:tbl>
    <w:p w14:paraId="3EA17C94" w14:textId="464D214A" w:rsidR="004D598F" w:rsidRPr="00BE7F56" w:rsidRDefault="004D598F" w:rsidP="00B8588C">
      <w:pPr>
        <w:pStyle w:val="Head72"/>
        <w:numPr>
          <w:ilvl w:val="0"/>
          <w:numId w:val="0"/>
        </w:numPr>
        <w:ind w:left="360"/>
      </w:pPr>
      <w:bookmarkStart w:id="859" w:name="_Toc521497295"/>
      <w:bookmarkStart w:id="860" w:name="_Toc252363609"/>
      <w:bookmarkStart w:id="861" w:name="_Toc42782252"/>
      <w:r w:rsidRPr="00BE7F56">
        <w:t>Time for Commencement and Operational Acceptance (</w:t>
      </w:r>
      <w:r w:rsidR="00D8120F" w:rsidRPr="00BE7F56">
        <w:t xml:space="preserve"> GCC </w:t>
      </w:r>
      <w:r w:rsidRPr="00BE7F56">
        <w:t xml:space="preserve"> Clause 8)</w:t>
      </w:r>
      <w:bookmarkEnd w:id="859"/>
      <w:bookmarkEnd w:id="860"/>
      <w:bookmarkEnd w:id="86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7037AB11" w14:textId="77777777" w:rsidTr="004D598F">
        <w:tc>
          <w:tcPr>
            <w:tcW w:w="1872" w:type="dxa"/>
          </w:tcPr>
          <w:p w14:paraId="54350C69" w14:textId="77777777" w:rsidR="004D598F" w:rsidRPr="00BE7F56" w:rsidRDefault="00D8120F" w:rsidP="004D598F">
            <w:pPr>
              <w:spacing w:after="0"/>
              <w:ind w:right="-72" w:firstLine="14"/>
            </w:pPr>
            <w:r w:rsidRPr="00BE7F56">
              <w:t xml:space="preserve"> GCC </w:t>
            </w:r>
            <w:r w:rsidR="004D598F" w:rsidRPr="00BE7F56">
              <w:t xml:space="preserve"> 8.1</w:t>
            </w:r>
          </w:p>
        </w:tc>
        <w:tc>
          <w:tcPr>
            <w:tcW w:w="7236" w:type="dxa"/>
          </w:tcPr>
          <w:p w14:paraId="1229FF66" w14:textId="7581E2D0" w:rsidR="004D598F" w:rsidRPr="00BE7F56" w:rsidRDefault="004D598F" w:rsidP="004918A1">
            <w:pPr>
              <w:spacing w:after="240"/>
              <w:ind w:left="734" w:right="-72" w:hanging="734"/>
            </w:pPr>
            <w:r w:rsidRPr="00BE7F56">
              <w:t xml:space="preserve">The Supplier shall commence work on the System within:  </w:t>
            </w:r>
            <w:r w:rsidRPr="00BE7F56">
              <w:rPr>
                <w:rStyle w:val="preparersnote"/>
                <w:b w:val="0"/>
              </w:rPr>
              <w:t>:</w:t>
            </w:r>
            <w:r w:rsidRPr="00BE7F56">
              <w:rPr>
                <w:rStyle w:val="preparersnote"/>
              </w:rPr>
              <w:t xml:space="preserve">  </w:t>
            </w:r>
            <w:r w:rsidR="004918A1">
              <w:rPr>
                <w:rStyle w:val="preparersnote"/>
              </w:rPr>
              <w:t xml:space="preserve">14 </w:t>
            </w:r>
            <w:r w:rsidRPr="00BE7F56">
              <w:t xml:space="preserve"> </w:t>
            </w:r>
            <w:r w:rsidR="00EB68B0" w:rsidRPr="00BE7F56">
              <w:t xml:space="preserve"> </w:t>
            </w:r>
            <w:r w:rsidRPr="00BE7F56">
              <w:t>days from the Effective Date of the Contract.</w:t>
            </w:r>
          </w:p>
        </w:tc>
      </w:tr>
    </w:tbl>
    <w:p w14:paraId="22AAA22A" w14:textId="5E28D310" w:rsidR="004D598F" w:rsidRPr="00BE7F56" w:rsidRDefault="004D598F" w:rsidP="00B8588C">
      <w:pPr>
        <w:pStyle w:val="Head72"/>
        <w:numPr>
          <w:ilvl w:val="0"/>
          <w:numId w:val="0"/>
        </w:numPr>
        <w:ind w:left="360"/>
      </w:pPr>
      <w:bookmarkStart w:id="862" w:name="_Toc521497296"/>
      <w:bookmarkStart w:id="863" w:name="_Toc252363610"/>
      <w:bookmarkStart w:id="864" w:name="_Toc42782253"/>
      <w:r w:rsidRPr="00BE7F56">
        <w:t>Supplier’s Responsibilities (</w:t>
      </w:r>
      <w:r w:rsidR="00D8120F" w:rsidRPr="00BE7F56">
        <w:t xml:space="preserve"> GCC </w:t>
      </w:r>
      <w:r w:rsidRPr="00BE7F56">
        <w:t xml:space="preserve"> Clause 9)</w:t>
      </w:r>
      <w:bookmarkEnd w:id="862"/>
      <w:bookmarkEnd w:id="863"/>
      <w:bookmarkEnd w:id="86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9231A8" w:rsidRPr="00BE7F56" w14:paraId="7DFF5F34" w14:textId="77777777" w:rsidTr="004D598F">
        <w:tc>
          <w:tcPr>
            <w:tcW w:w="1872" w:type="dxa"/>
          </w:tcPr>
          <w:p w14:paraId="71E23F8E" w14:textId="3A06D4EB" w:rsidR="009231A8" w:rsidRPr="008E1816" w:rsidRDefault="009231A8" w:rsidP="004D598F">
            <w:pPr>
              <w:spacing w:after="0"/>
              <w:ind w:right="-72" w:firstLine="14"/>
            </w:pPr>
            <w:r>
              <w:t>GCC 9.1</w:t>
            </w:r>
          </w:p>
        </w:tc>
        <w:tc>
          <w:tcPr>
            <w:tcW w:w="7236" w:type="dxa"/>
          </w:tcPr>
          <w:p w14:paraId="0FAD14B0" w14:textId="5BDDE9B1" w:rsidR="009231A8" w:rsidRDefault="00083F17" w:rsidP="00083F17">
            <w:r>
              <w:t>H</w:t>
            </w:r>
            <w:r w:rsidRPr="007B446B">
              <w:t xml:space="preserve">ealth </w:t>
            </w:r>
            <w:r w:rsidR="00C46494" w:rsidRPr="007B446B">
              <w:t>and safety manual is required</w:t>
            </w:r>
          </w:p>
        </w:tc>
      </w:tr>
      <w:tr w:rsidR="009F5703" w:rsidRPr="00BE7F56" w14:paraId="1F03B451" w14:textId="77777777" w:rsidTr="004D598F">
        <w:tc>
          <w:tcPr>
            <w:tcW w:w="1872" w:type="dxa"/>
          </w:tcPr>
          <w:p w14:paraId="071BE9D2" w14:textId="02C1EDEA" w:rsidR="009F5703" w:rsidRPr="008E1816" w:rsidRDefault="00D8120F" w:rsidP="004D598F">
            <w:pPr>
              <w:spacing w:after="0"/>
              <w:ind w:right="-72" w:firstLine="14"/>
            </w:pPr>
            <w:r w:rsidRPr="008E1816">
              <w:t xml:space="preserve"> GCC </w:t>
            </w:r>
            <w:r w:rsidR="009F5703" w:rsidRPr="008E1816">
              <w:t xml:space="preserve"> 9.</w:t>
            </w:r>
            <w:r w:rsidR="00116C50" w:rsidRPr="008E1816">
              <w:t>8</w:t>
            </w:r>
          </w:p>
        </w:tc>
        <w:tc>
          <w:tcPr>
            <w:tcW w:w="7236" w:type="dxa"/>
          </w:tcPr>
          <w:p w14:paraId="1DF6C581" w14:textId="7D69A0F7" w:rsidR="009F5703" w:rsidRPr="00CB723D" w:rsidRDefault="00C0370D" w:rsidP="00352759">
            <w:pPr>
              <w:ind w:left="738" w:hanging="738"/>
              <w:rPr>
                <w:i/>
              </w:rPr>
            </w:pPr>
            <w:r>
              <w:t xml:space="preserve">The following </w:t>
            </w:r>
            <w:r w:rsidR="009F5703" w:rsidRPr="00BE7F56">
              <w:t xml:space="preserve">sustainable procurement contractual provisions, </w:t>
            </w:r>
            <w:r>
              <w:t>apply:</w:t>
            </w:r>
            <w:r w:rsidRPr="00544958">
              <w:rPr>
                <w:i/>
                <w:szCs w:val="24"/>
              </w:rPr>
              <w:t xml:space="preserve">: </w:t>
            </w:r>
            <w:r w:rsidRPr="00544958">
              <w:rPr>
                <w:b/>
                <w:i/>
                <w:szCs w:val="24"/>
              </w:rPr>
              <w:t>sustainable procurement contractual</w:t>
            </w:r>
            <w:r w:rsidRPr="004836B4">
              <w:rPr>
                <w:i/>
                <w:szCs w:val="24"/>
              </w:rPr>
              <w:t xml:space="preserve"> </w:t>
            </w:r>
            <w:r w:rsidRPr="00544958">
              <w:rPr>
                <w:b/>
                <w:i/>
                <w:szCs w:val="24"/>
              </w:rPr>
              <w:t>provisions</w:t>
            </w:r>
            <w:r w:rsidRPr="004836B4">
              <w:rPr>
                <w:i/>
                <w:szCs w:val="24"/>
              </w:rPr>
              <w:t xml:space="preserve"> </w:t>
            </w:r>
          </w:p>
        </w:tc>
      </w:tr>
      <w:tr w:rsidR="006A5CC0" w:rsidRPr="00BE7F56" w14:paraId="110825B7" w14:textId="77777777" w:rsidTr="004D598F">
        <w:tc>
          <w:tcPr>
            <w:tcW w:w="1872" w:type="dxa"/>
          </w:tcPr>
          <w:p w14:paraId="7793338A" w14:textId="1D547B73" w:rsidR="006A5CC0" w:rsidRPr="00BE7F56" w:rsidRDefault="006A5CC0" w:rsidP="004D598F">
            <w:pPr>
              <w:spacing w:after="0"/>
              <w:ind w:right="-72" w:firstLine="14"/>
            </w:pPr>
            <w:r>
              <w:t>GCC 9.1</w:t>
            </w:r>
            <w:r w:rsidR="002D162A">
              <w:t>8</w:t>
            </w:r>
          </w:p>
        </w:tc>
        <w:tc>
          <w:tcPr>
            <w:tcW w:w="7236" w:type="dxa"/>
          </w:tcPr>
          <w:p w14:paraId="652D2C44" w14:textId="37C72EA6" w:rsidR="008E1816" w:rsidRPr="00CB723D" w:rsidRDefault="00F91564" w:rsidP="00352759">
            <w:pPr>
              <w:rPr>
                <w:i/>
              </w:rPr>
            </w:pPr>
            <w:r w:rsidRPr="008E1816">
              <w:t xml:space="preserve">The </w:t>
            </w:r>
            <w:r w:rsidR="005D5A1E">
              <w:t xml:space="preserve">Supplier </w:t>
            </w:r>
            <w:r w:rsidRPr="009232ED">
              <w:rPr>
                <w:b/>
                <w:i/>
              </w:rPr>
              <w:t xml:space="preserve">is </w:t>
            </w:r>
            <w:r w:rsidR="00352759" w:rsidRPr="009232ED">
              <w:rPr>
                <w:b/>
                <w:i/>
              </w:rPr>
              <w:t>required</w:t>
            </w:r>
            <w:r>
              <w:t xml:space="preserve"> make security arrangements </w:t>
            </w:r>
            <w:r w:rsidR="002D162A">
              <w:t xml:space="preserve">for </w:t>
            </w:r>
            <w:r>
              <w:t>the Project Site/s.</w:t>
            </w:r>
            <w:r>
              <w:rPr>
                <w:i/>
              </w:rPr>
              <w:t xml:space="preserve"> </w:t>
            </w:r>
          </w:p>
        </w:tc>
      </w:tr>
    </w:tbl>
    <w:p w14:paraId="6C2941B8" w14:textId="203D99A2" w:rsidR="004D598F" w:rsidRPr="00BE7F56" w:rsidRDefault="004D598F" w:rsidP="004D598F">
      <w:pPr>
        <w:pStyle w:val="Head71"/>
        <w:rPr>
          <w:rFonts w:ascii="Times New Roman" w:hAnsi="Times New Roman"/>
        </w:rPr>
      </w:pPr>
      <w:bookmarkStart w:id="865" w:name="_Toc521497298"/>
      <w:bookmarkStart w:id="866" w:name="_Toc252363612"/>
      <w:bookmarkStart w:id="867" w:name="_Toc42782254"/>
      <w:r w:rsidRPr="00BE7F56">
        <w:rPr>
          <w:rFonts w:ascii="Times New Roman" w:hAnsi="Times New Roman"/>
        </w:rPr>
        <w:t>C.  Payment</w:t>
      </w:r>
      <w:bookmarkEnd w:id="865"/>
      <w:bookmarkEnd w:id="866"/>
      <w:bookmarkEnd w:id="867"/>
    </w:p>
    <w:p w14:paraId="05CB15D3" w14:textId="77777777" w:rsidR="004D598F" w:rsidRPr="00BE7F56" w:rsidRDefault="004D598F" w:rsidP="00B8588C">
      <w:pPr>
        <w:pStyle w:val="Head72"/>
        <w:numPr>
          <w:ilvl w:val="0"/>
          <w:numId w:val="0"/>
        </w:numPr>
        <w:ind w:left="360"/>
      </w:pPr>
      <w:bookmarkStart w:id="868" w:name="_Toc521497299"/>
      <w:bookmarkStart w:id="869" w:name="_Toc252363613"/>
      <w:bookmarkStart w:id="870" w:name="_Toc42782255"/>
      <w:r w:rsidRPr="00BE7F56">
        <w:t>Contract Price (</w:t>
      </w:r>
      <w:r w:rsidR="00D8120F" w:rsidRPr="00BE7F56">
        <w:t xml:space="preserve"> GCC </w:t>
      </w:r>
      <w:r w:rsidRPr="00BE7F56">
        <w:t xml:space="preserve"> Clause 11)</w:t>
      </w:r>
      <w:bookmarkEnd w:id="868"/>
      <w:bookmarkEnd w:id="869"/>
      <w:bookmarkEnd w:id="870"/>
    </w:p>
    <w:p w14:paraId="7217EE26" w14:textId="77777777" w:rsidR="00BF0D71" w:rsidRDefault="00BF0D71">
      <w:r>
        <w:br w:type="page"/>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693"/>
        <w:gridCol w:w="7415"/>
      </w:tblGrid>
      <w:tr w:rsidR="004D598F" w:rsidRPr="00BE7F56" w14:paraId="3671398D" w14:textId="77777777" w:rsidTr="00387653">
        <w:tc>
          <w:tcPr>
            <w:tcW w:w="1693" w:type="dxa"/>
          </w:tcPr>
          <w:p w14:paraId="5B10FB5E" w14:textId="4E8226D1" w:rsidR="004D598F" w:rsidRPr="00BE7F56" w:rsidRDefault="00D8120F">
            <w:pPr>
              <w:spacing w:after="0"/>
              <w:ind w:right="-72" w:firstLine="14"/>
            </w:pPr>
            <w:r w:rsidRPr="00BE7F56">
              <w:t xml:space="preserve"> GCC </w:t>
            </w:r>
            <w:r w:rsidR="004D598F" w:rsidRPr="00BE7F56">
              <w:t xml:space="preserve"> 11.2 </w:t>
            </w:r>
          </w:p>
        </w:tc>
        <w:tc>
          <w:tcPr>
            <w:tcW w:w="7415" w:type="dxa"/>
          </w:tcPr>
          <w:p w14:paraId="46834EC2" w14:textId="1086EB89" w:rsidR="004D598F" w:rsidRPr="00BE7F56" w:rsidRDefault="004D598F" w:rsidP="00C56116">
            <w:pPr>
              <w:pStyle w:val="explanatoryclause"/>
              <w:spacing w:after="240"/>
              <w:ind w:left="734" w:hanging="734"/>
              <w:jc w:val="both"/>
              <w:rPr>
                <w:rFonts w:ascii="Times New Roman" w:hAnsi="Times New Roman"/>
              </w:rPr>
            </w:pPr>
            <w:r w:rsidRPr="00BE7F56">
              <w:t>Adjustments to the Contract Price shall be as follows</w:t>
            </w:r>
            <w:r w:rsidRPr="00BE7F56">
              <w:rPr>
                <w:rFonts w:ascii="Times New Roman" w:hAnsi="Times New Roman"/>
                <w:i/>
              </w:rPr>
              <w:t xml:space="preserve"> </w:t>
            </w:r>
            <w:r w:rsidR="001C22D5">
              <w:rPr>
                <w:rFonts w:ascii="Times New Roman" w:hAnsi="Times New Roman"/>
                <w:i/>
              </w:rPr>
              <w:t xml:space="preserve">– </w:t>
            </w:r>
            <w:r w:rsidR="00C56116">
              <w:rPr>
                <w:rFonts w:ascii="Times New Roman" w:hAnsi="Times New Roman"/>
                <w:i/>
              </w:rPr>
              <w:t xml:space="preserve">Variation of contract price including variation of prices (VOP) </w:t>
            </w:r>
            <w:r w:rsidR="00C56116" w:rsidRPr="00C56116">
              <w:rPr>
                <w:rFonts w:ascii="Times New Roman" w:hAnsi="Times New Roman"/>
                <w:b/>
                <w:i/>
              </w:rPr>
              <w:t>shall</w:t>
            </w:r>
            <w:r w:rsidR="00C56116">
              <w:rPr>
                <w:rFonts w:ascii="Times New Roman" w:hAnsi="Times New Roman"/>
                <w:i/>
              </w:rPr>
              <w:t xml:space="preserve"> not apply</w:t>
            </w:r>
          </w:p>
        </w:tc>
      </w:tr>
    </w:tbl>
    <w:p w14:paraId="30B99E3B" w14:textId="36546B35" w:rsidR="004D598F" w:rsidRPr="00BE7F56" w:rsidRDefault="004D598F" w:rsidP="00B8588C">
      <w:pPr>
        <w:pStyle w:val="Head72"/>
        <w:numPr>
          <w:ilvl w:val="0"/>
          <w:numId w:val="0"/>
        </w:numPr>
        <w:ind w:left="360"/>
      </w:pPr>
      <w:bookmarkStart w:id="871" w:name="_Toc521497300"/>
      <w:bookmarkStart w:id="872" w:name="_Toc252363614"/>
      <w:bookmarkStart w:id="873" w:name="_Toc42782256"/>
      <w:r w:rsidRPr="00BE7F56">
        <w:t>Terms of Payment (</w:t>
      </w:r>
      <w:r w:rsidR="00D8120F" w:rsidRPr="00BE7F56">
        <w:t xml:space="preserve"> GCC </w:t>
      </w:r>
      <w:r w:rsidRPr="00BE7F56">
        <w:t xml:space="preserve"> Clause 12)</w:t>
      </w:r>
      <w:bookmarkEnd w:id="871"/>
      <w:bookmarkEnd w:id="872"/>
      <w:bookmarkEnd w:id="87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693"/>
        <w:gridCol w:w="7415"/>
      </w:tblGrid>
      <w:tr w:rsidR="004D598F" w:rsidRPr="00BE7F56" w14:paraId="7B35A305" w14:textId="77777777" w:rsidTr="00387653">
        <w:tc>
          <w:tcPr>
            <w:tcW w:w="1693" w:type="dxa"/>
          </w:tcPr>
          <w:p w14:paraId="5BF80643" w14:textId="77777777" w:rsidR="004D598F" w:rsidRPr="00BE7F56" w:rsidRDefault="00D8120F" w:rsidP="004D598F">
            <w:pPr>
              <w:spacing w:after="0"/>
              <w:ind w:right="-72" w:firstLine="14"/>
            </w:pPr>
            <w:r w:rsidRPr="00BE7F56">
              <w:t xml:space="preserve"> GCC </w:t>
            </w:r>
            <w:r w:rsidR="004D598F" w:rsidRPr="00BE7F56">
              <w:t xml:space="preserve"> 12.1</w:t>
            </w:r>
          </w:p>
        </w:tc>
        <w:tc>
          <w:tcPr>
            <w:tcW w:w="7415" w:type="dxa"/>
          </w:tcPr>
          <w:p w14:paraId="55152775" w14:textId="4021E918" w:rsidR="004D598F" w:rsidRPr="00387653" w:rsidRDefault="004D598F" w:rsidP="00181248">
            <w:pPr>
              <w:spacing w:after="0"/>
              <w:jc w:val="left"/>
            </w:pPr>
            <w:r w:rsidRPr="00387653">
              <w:t>Subject to the provisions of</w:t>
            </w:r>
            <w:r w:rsidR="00BB03E3" w:rsidRPr="00387653">
              <w:t xml:space="preserve"> GCC</w:t>
            </w:r>
            <w:r w:rsidR="00D8120F" w:rsidRPr="00387653">
              <w:t xml:space="preserve"> </w:t>
            </w:r>
            <w:r w:rsidRPr="00387653">
              <w:t xml:space="preserve">Clause 12 (Terms of Payment), the </w:t>
            </w:r>
            <w:r w:rsidR="006E0425" w:rsidRPr="00387653">
              <w:t>Purchaser</w:t>
            </w:r>
            <w:r w:rsidRPr="00387653">
              <w:t xml:space="preserve"> shall pay the Contract Price to the Supplier according to the categories and in the manner specified below.  </w:t>
            </w:r>
          </w:p>
          <w:p w14:paraId="425D8016" w14:textId="6B9F120F" w:rsidR="004D598F" w:rsidRPr="00387653" w:rsidRDefault="004D598F" w:rsidP="00181248">
            <w:pPr>
              <w:spacing w:after="0"/>
              <w:ind w:right="-14"/>
              <w:jc w:val="left"/>
            </w:pPr>
          </w:p>
          <w:tbl>
            <w:tblPr>
              <w:tblW w:w="7106" w:type="dxa"/>
              <w:tblLayout w:type="fixed"/>
              <w:tblLook w:val="04A0" w:firstRow="1" w:lastRow="0" w:firstColumn="1" w:lastColumn="0" w:noHBand="0" w:noVBand="1"/>
            </w:tblPr>
            <w:tblGrid>
              <w:gridCol w:w="1577"/>
              <w:gridCol w:w="1560"/>
              <w:gridCol w:w="2551"/>
              <w:gridCol w:w="1418"/>
            </w:tblGrid>
            <w:tr w:rsidR="00480322" w:rsidRPr="00181248" w14:paraId="26DCEB7F" w14:textId="77777777" w:rsidTr="00387653">
              <w:trPr>
                <w:trHeight w:val="252"/>
              </w:trPr>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D1E8E" w14:textId="77777777" w:rsidR="00480322" w:rsidRPr="00387653" w:rsidRDefault="00480322" w:rsidP="00181248">
                  <w:pPr>
                    <w:spacing w:after="0"/>
                    <w:jc w:val="left"/>
                  </w:pPr>
                  <w:r w:rsidRPr="00387653">
                    <w:t>Milestone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A69F0CC" w14:textId="77777777" w:rsidR="00480322" w:rsidRPr="00387653" w:rsidRDefault="00480322" w:rsidP="00181248">
                  <w:pPr>
                    <w:spacing w:after="0"/>
                    <w:jc w:val="left"/>
                  </w:pPr>
                  <w:r w:rsidRPr="00387653">
                    <w:t>Timeline</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D479954" w14:textId="77777777" w:rsidR="00480322" w:rsidRPr="00387653" w:rsidRDefault="00480322" w:rsidP="00181248">
                  <w:pPr>
                    <w:spacing w:after="0"/>
                    <w:jc w:val="left"/>
                  </w:pPr>
                  <w:r w:rsidRPr="00387653">
                    <w:t>Activities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D1EF7B" w14:textId="77777777" w:rsidR="00480322" w:rsidRPr="00387653" w:rsidRDefault="00480322" w:rsidP="00181248">
                  <w:pPr>
                    <w:spacing w:after="0"/>
                    <w:jc w:val="left"/>
                  </w:pPr>
                  <w:r w:rsidRPr="00387653">
                    <w:t>Payment</w:t>
                  </w:r>
                </w:p>
              </w:tc>
            </w:tr>
            <w:tr w:rsidR="00480322" w:rsidRPr="00181248" w14:paraId="2B4B5108" w14:textId="77777777" w:rsidTr="00387653">
              <w:trPr>
                <w:trHeight w:val="756"/>
              </w:trPr>
              <w:tc>
                <w:tcPr>
                  <w:tcW w:w="1577" w:type="dxa"/>
                  <w:tcBorders>
                    <w:top w:val="nil"/>
                    <w:left w:val="single" w:sz="4" w:space="0" w:color="auto"/>
                    <w:bottom w:val="single" w:sz="4" w:space="0" w:color="auto"/>
                    <w:right w:val="single" w:sz="4" w:space="0" w:color="auto"/>
                  </w:tcBorders>
                  <w:shd w:val="clear" w:color="auto" w:fill="auto"/>
                  <w:vAlign w:val="center"/>
                  <w:hideMark/>
                </w:tcPr>
                <w:p w14:paraId="04432841" w14:textId="77777777" w:rsidR="00480322" w:rsidRPr="00387653" w:rsidRDefault="00480322" w:rsidP="00181248">
                  <w:pPr>
                    <w:spacing w:after="0"/>
                    <w:jc w:val="left"/>
                  </w:pPr>
                  <w:r w:rsidRPr="00387653">
                    <w:t>Inception Report</w:t>
                  </w:r>
                </w:p>
              </w:tc>
              <w:tc>
                <w:tcPr>
                  <w:tcW w:w="1560" w:type="dxa"/>
                  <w:tcBorders>
                    <w:top w:val="nil"/>
                    <w:left w:val="nil"/>
                    <w:bottom w:val="single" w:sz="4" w:space="0" w:color="auto"/>
                    <w:right w:val="single" w:sz="4" w:space="0" w:color="auto"/>
                  </w:tcBorders>
                  <w:shd w:val="clear" w:color="auto" w:fill="auto"/>
                  <w:vAlign w:val="center"/>
                  <w:hideMark/>
                </w:tcPr>
                <w:p w14:paraId="1F6BF32C" w14:textId="77777777" w:rsidR="00480322" w:rsidRPr="00387653" w:rsidRDefault="00480322" w:rsidP="00181248">
                  <w:pPr>
                    <w:spacing w:after="0"/>
                    <w:jc w:val="left"/>
                  </w:pPr>
                  <w:r w:rsidRPr="00387653">
                    <w:t>2 weeks post-contract signing</w:t>
                  </w:r>
                </w:p>
              </w:tc>
              <w:tc>
                <w:tcPr>
                  <w:tcW w:w="2551" w:type="dxa"/>
                  <w:tcBorders>
                    <w:top w:val="nil"/>
                    <w:left w:val="nil"/>
                    <w:bottom w:val="single" w:sz="4" w:space="0" w:color="auto"/>
                    <w:right w:val="single" w:sz="4" w:space="0" w:color="auto"/>
                  </w:tcBorders>
                  <w:shd w:val="clear" w:color="auto" w:fill="auto"/>
                  <w:vAlign w:val="center"/>
                  <w:hideMark/>
                </w:tcPr>
                <w:p w14:paraId="0B5CA33F" w14:textId="77777777" w:rsidR="00480322" w:rsidRPr="00387653" w:rsidRDefault="00480322" w:rsidP="00181248">
                  <w:pPr>
                    <w:spacing w:after="0"/>
                    <w:jc w:val="left"/>
                  </w:pPr>
                  <w:r w:rsidRPr="00387653">
                    <w:t>Delivery of inception report detailing scope of work, strategy, and work plan.</w:t>
                  </w:r>
                </w:p>
              </w:tc>
              <w:tc>
                <w:tcPr>
                  <w:tcW w:w="1418" w:type="dxa"/>
                  <w:tcBorders>
                    <w:top w:val="nil"/>
                    <w:left w:val="nil"/>
                    <w:bottom w:val="single" w:sz="4" w:space="0" w:color="auto"/>
                    <w:right w:val="single" w:sz="4" w:space="0" w:color="auto"/>
                  </w:tcBorders>
                  <w:shd w:val="clear" w:color="auto" w:fill="auto"/>
                  <w:vAlign w:val="center"/>
                  <w:hideMark/>
                </w:tcPr>
                <w:p w14:paraId="7BEF6D91" w14:textId="77777777" w:rsidR="00480322" w:rsidRPr="00387653" w:rsidRDefault="00480322" w:rsidP="00181248">
                  <w:pPr>
                    <w:spacing w:after="0"/>
                    <w:jc w:val="left"/>
                  </w:pPr>
                  <w:r w:rsidRPr="00387653">
                    <w:t>10% of contract price</w:t>
                  </w:r>
                </w:p>
              </w:tc>
            </w:tr>
            <w:tr w:rsidR="00480322" w:rsidRPr="00181248" w14:paraId="2F12C13B" w14:textId="77777777" w:rsidTr="00387653">
              <w:trPr>
                <w:trHeight w:val="1008"/>
              </w:trPr>
              <w:tc>
                <w:tcPr>
                  <w:tcW w:w="1577" w:type="dxa"/>
                  <w:tcBorders>
                    <w:top w:val="nil"/>
                    <w:left w:val="single" w:sz="4" w:space="0" w:color="auto"/>
                    <w:bottom w:val="single" w:sz="4" w:space="0" w:color="auto"/>
                    <w:right w:val="single" w:sz="4" w:space="0" w:color="auto"/>
                  </w:tcBorders>
                  <w:shd w:val="clear" w:color="auto" w:fill="auto"/>
                  <w:vAlign w:val="center"/>
                  <w:hideMark/>
                </w:tcPr>
                <w:p w14:paraId="03707567" w14:textId="77777777" w:rsidR="00480322" w:rsidRPr="00387653" w:rsidRDefault="00480322" w:rsidP="00181248">
                  <w:pPr>
                    <w:spacing w:after="0"/>
                    <w:jc w:val="left"/>
                  </w:pPr>
                  <w:r w:rsidRPr="00387653">
                    <w:t>Prototype of FIMS System</w:t>
                  </w:r>
                </w:p>
              </w:tc>
              <w:tc>
                <w:tcPr>
                  <w:tcW w:w="1560" w:type="dxa"/>
                  <w:tcBorders>
                    <w:top w:val="nil"/>
                    <w:left w:val="nil"/>
                    <w:bottom w:val="single" w:sz="4" w:space="0" w:color="auto"/>
                    <w:right w:val="single" w:sz="4" w:space="0" w:color="auto"/>
                  </w:tcBorders>
                  <w:shd w:val="clear" w:color="auto" w:fill="auto"/>
                  <w:vAlign w:val="center"/>
                  <w:hideMark/>
                </w:tcPr>
                <w:p w14:paraId="0C54AD90" w14:textId="77777777" w:rsidR="00480322" w:rsidRPr="00387653" w:rsidRDefault="00480322" w:rsidP="00181248">
                  <w:pPr>
                    <w:spacing w:after="0"/>
                    <w:jc w:val="left"/>
                  </w:pPr>
                  <w:r w:rsidRPr="00387653">
                    <w:t>6 weeks post-contract signing</w:t>
                  </w:r>
                </w:p>
              </w:tc>
              <w:tc>
                <w:tcPr>
                  <w:tcW w:w="2551" w:type="dxa"/>
                  <w:tcBorders>
                    <w:top w:val="nil"/>
                    <w:left w:val="nil"/>
                    <w:bottom w:val="single" w:sz="4" w:space="0" w:color="auto"/>
                    <w:right w:val="single" w:sz="4" w:space="0" w:color="auto"/>
                  </w:tcBorders>
                  <w:shd w:val="clear" w:color="auto" w:fill="auto"/>
                  <w:vAlign w:val="center"/>
                  <w:hideMark/>
                </w:tcPr>
                <w:p w14:paraId="2793292F" w14:textId="77777777" w:rsidR="00480322" w:rsidRPr="00387653" w:rsidRDefault="00480322" w:rsidP="00181248">
                  <w:pPr>
                    <w:spacing w:after="0"/>
                    <w:jc w:val="left"/>
                  </w:pPr>
                  <w:r w:rsidRPr="00387653">
                    <w:t>Delivery of design documentation with detailed updates and technical specifications.</w:t>
                  </w:r>
                </w:p>
              </w:tc>
              <w:tc>
                <w:tcPr>
                  <w:tcW w:w="1418" w:type="dxa"/>
                  <w:tcBorders>
                    <w:top w:val="nil"/>
                    <w:left w:val="nil"/>
                    <w:bottom w:val="single" w:sz="4" w:space="0" w:color="auto"/>
                    <w:right w:val="single" w:sz="4" w:space="0" w:color="auto"/>
                  </w:tcBorders>
                  <w:shd w:val="clear" w:color="auto" w:fill="auto"/>
                  <w:vAlign w:val="center"/>
                  <w:hideMark/>
                </w:tcPr>
                <w:p w14:paraId="539FA892" w14:textId="77777777" w:rsidR="00480322" w:rsidRPr="00387653" w:rsidRDefault="00480322" w:rsidP="00181248">
                  <w:pPr>
                    <w:spacing w:after="0"/>
                    <w:jc w:val="left"/>
                  </w:pPr>
                  <w:r w:rsidRPr="00387653">
                    <w:t>15% of contract price</w:t>
                  </w:r>
                </w:p>
              </w:tc>
            </w:tr>
            <w:tr w:rsidR="00480322" w:rsidRPr="00181248" w14:paraId="04452521" w14:textId="77777777" w:rsidTr="00387653">
              <w:trPr>
                <w:trHeight w:val="1008"/>
              </w:trPr>
              <w:tc>
                <w:tcPr>
                  <w:tcW w:w="1577" w:type="dxa"/>
                  <w:tcBorders>
                    <w:top w:val="nil"/>
                    <w:left w:val="single" w:sz="4" w:space="0" w:color="auto"/>
                    <w:bottom w:val="single" w:sz="4" w:space="0" w:color="auto"/>
                    <w:right w:val="single" w:sz="4" w:space="0" w:color="auto"/>
                  </w:tcBorders>
                  <w:shd w:val="clear" w:color="auto" w:fill="auto"/>
                  <w:vAlign w:val="center"/>
                  <w:hideMark/>
                </w:tcPr>
                <w:p w14:paraId="7D8BC640" w14:textId="77777777" w:rsidR="00480322" w:rsidRPr="00387653" w:rsidRDefault="00480322" w:rsidP="00181248">
                  <w:pPr>
                    <w:spacing w:after="0"/>
                    <w:jc w:val="left"/>
                  </w:pPr>
                  <w:r w:rsidRPr="00387653">
                    <w:t>Production of the System</w:t>
                  </w:r>
                </w:p>
              </w:tc>
              <w:tc>
                <w:tcPr>
                  <w:tcW w:w="1560" w:type="dxa"/>
                  <w:tcBorders>
                    <w:top w:val="nil"/>
                    <w:left w:val="nil"/>
                    <w:bottom w:val="single" w:sz="4" w:space="0" w:color="auto"/>
                    <w:right w:val="single" w:sz="4" w:space="0" w:color="auto"/>
                  </w:tcBorders>
                  <w:shd w:val="clear" w:color="auto" w:fill="auto"/>
                  <w:vAlign w:val="center"/>
                  <w:hideMark/>
                </w:tcPr>
                <w:p w14:paraId="764192F0" w14:textId="77777777" w:rsidR="00480322" w:rsidRPr="00387653" w:rsidRDefault="00480322" w:rsidP="00181248">
                  <w:pPr>
                    <w:spacing w:after="0"/>
                    <w:jc w:val="left"/>
                  </w:pPr>
                  <w:r w:rsidRPr="00387653">
                    <w:t>4 months post-contract signing</w:t>
                  </w:r>
                </w:p>
              </w:tc>
              <w:tc>
                <w:tcPr>
                  <w:tcW w:w="2551" w:type="dxa"/>
                  <w:tcBorders>
                    <w:top w:val="nil"/>
                    <w:left w:val="nil"/>
                    <w:bottom w:val="single" w:sz="4" w:space="0" w:color="auto"/>
                    <w:right w:val="single" w:sz="4" w:space="0" w:color="auto"/>
                  </w:tcBorders>
                  <w:shd w:val="clear" w:color="auto" w:fill="auto"/>
                  <w:vAlign w:val="center"/>
                  <w:hideMark/>
                </w:tcPr>
                <w:p w14:paraId="4CAEED9C" w14:textId="77777777" w:rsidR="00480322" w:rsidRPr="00387653" w:rsidRDefault="00480322" w:rsidP="00181248">
                  <w:pPr>
                    <w:spacing w:after="0"/>
                    <w:jc w:val="left"/>
                  </w:pPr>
                  <w:r w:rsidRPr="00387653">
                    <w:t>Implementation and development of the FIMS system, updates, and testing.</w:t>
                  </w:r>
                </w:p>
              </w:tc>
              <w:tc>
                <w:tcPr>
                  <w:tcW w:w="1418" w:type="dxa"/>
                  <w:tcBorders>
                    <w:top w:val="nil"/>
                    <w:left w:val="nil"/>
                    <w:bottom w:val="single" w:sz="4" w:space="0" w:color="auto"/>
                    <w:right w:val="single" w:sz="4" w:space="0" w:color="auto"/>
                  </w:tcBorders>
                  <w:shd w:val="clear" w:color="auto" w:fill="auto"/>
                  <w:vAlign w:val="center"/>
                  <w:hideMark/>
                </w:tcPr>
                <w:p w14:paraId="6DDE4D37" w14:textId="77777777" w:rsidR="00480322" w:rsidRPr="00387653" w:rsidRDefault="00480322" w:rsidP="00181248">
                  <w:pPr>
                    <w:spacing w:after="0"/>
                    <w:jc w:val="left"/>
                  </w:pPr>
                  <w:r w:rsidRPr="00387653">
                    <w:t>20% of contract price</w:t>
                  </w:r>
                </w:p>
              </w:tc>
            </w:tr>
            <w:tr w:rsidR="00480322" w:rsidRPr="00181248" w14:paraId="587215BB" w14:textId="77777777" w:rsidTr="00387653">
              <w:trPr>
                <w:trHeight w:val="1008"/>
              </w:trPr>
              <w:tc>
                <w:tcPr>
                  <w:tcW w:w="1577" w:type="dxa"/>
                  <w:tcBorders>
                    <w:top w:val="nil"/>
                    <w:left w:val="single" w:sz="4" w:space="0" w:color="auto"/>
                    <w:bottom w:val="single" w:sz="4" w:space="0" w:color="auto"/>
                    <w:right w:val="single" w:sz="4" w:space="0" w:color="auto"/>
                  </w:tcBorders>
                  <w:shd w:val="clear" w:color="auto" w:fill="auto"/>
                  <w:vAlign w:val="center"/>
                  <w:hideMark/>
                </w:tcPr>
                <w:p w14:paraId="6BAE1710" w14:textId="77777777" w:rsidR="00480322" w:rsidRPr="00387653" w:rsidRDefault="00480322" w:rsidP="00181248">
                  <w:pPr>
                    <w:spacing w:after="0"/>
                    <w:jc w:val="left"/>
                  </w:pPr>
                  <w:r w:rsidRPr="00387653">
                    <w:t>System Launch</w:t>
                  </w:r>
                </w:p>
              </w:tc>
              <w:tc>
                <w:tcPr>
                  <w:tcW w:w="1560" w:type="dxa"/>
                  <w:tcBorders>
                    <w:top w:val="nil"/>
                    <w:left w:val="nil"/>
                    <w:bottom w:val="single" w:sz="4" w:space="0" w:color="auto"/>
                    <w:right w:val="single" w:sz="4" w:space="0" w:color="auto"/>
                  </w:tcBorders>
                  <w:shd w:val="clear" w:color="auto" w:fill="auto"/>
                  <w:vAlign w:val="center"/>
                  <w:hideMark/>
                </w:tcPr>
                <w:p w14:paraId="10B7A3DF" w14:textId="77777777" w:rsidR="00480322" w:rsidRPr="00387653" w:rsidRDefault="00480322" w:rsidP="00181248">
                  <w:pPr>
                    <w:spacing w:after="0"/>
                    <w:jc w:val="left"/>
                  </w:pPr>
                  <w:r w:rsidRPr="00387653">
                    <w:t>6 months post-contract signing</w:t>
                  </w:r>
                </w:p>
              </w:tc>
              <w:tc>
                <w:tcPr>
                  <w:tcW w:w="2551" w:type="dxa"/>
                  <w:tcBorders>
                    <w:top w:val="nil"/>
                    <w:left w:val="nil"/>
                    <w:bottom w:val="single" w:sz="4" w:space="0" w:color="auto"/>
                    <w:right w:val="single" w:sz="4" w:space="0" w:color="auto"/>
                  </w:tcBorders>
                  <w:shd w:val="clear" w:color="auto" w:fill="auto"/>
                  <w:vAlign w:val="center"/>
                  <w:hideMark/>
                </w:tcPr>
                <w:p w14:paraId="70165A94" w14:textId="77777777" w:rsidR="00480322" w:rsidRPr="00387653" w:rsidRDefault="00480322" w:rsidP="00181248">
                  <w:pPr>
                    <w:spacing w:after="0"/>
                    <w:jc w:val="left"/>
                  </w:pPr>
                  <w:r w:rsidRPr="00387653">
                    <w:t>Finalization and operational readiness of the FIMS system, including acceptance tests.</w:t>
                  </w:r>
                </w:p>
              </w:tc>
              <w:tc>
                <w:tcPr>
                  <w:tcW w:w="1418" w:type="dxa"/>
                  <w:tcBorders>
                    <w:top w:val="nil"/>
                    <w:left w:val="nil"/>
                    <w:bottom w:val="single" w:sz="4" w:space="0" w:color="auto"/>
                    <w:right w:val="single" w:sz="4" w:space="0" w:color="auto"/>
                  </w:tcBorders>
                  <w:shd w:val="clear" w:color="auto" w:fill="auto"/>
                  <w:vAlign w:val="center"/>
                  <w:hideMark/>
                </w:tcPr>
                <w:p w14:paraId="249DE54A" w14:textId="77777777" w:rsidR="00480322" w:rsidRPr="00387653" w:rsidRDefault="00480322" w:rsidP="00181248">
                  <w:pPr>
                    <w:spacing w:after="0"/>
                    <w:jc w:val="left"/>
                  </w:pPr>
                  <w:r w:rsidRPr="00387653">
                    <w:t>30% of contract price</w:t>
                  </w:r>
                </w:p>
              </w:tc>
            </w:tr>
            <w:tr w:rsidR="00480322" w:rsidRPr="00181248" w14:paraId="349D383F" w14:textId="77777777" w:rsidTr="00387653">
              <w:trPr>
                <w:trHeight w:val="1008"/>
              </w:trPr>
              <w:tc>
                <w:tcPr>
                  <w:tcW w:w="1577" w:type="dxa"/>
                  <w:tcBorders>
                    <w:top w:val="nil"/>
                    <w:left w:val="single" w:sz="4" w:space="0" w:color="auto"/>
                    <w:bottom w:val="single" w:sz="4" w:space="0" w:color="auto"/>
                    <w:right w:val="single" w:sz="4" w:space="0" w:color="auto"/>
                  </w:tcBorders>
                  <w:shd w:val="clear" w:color="auto" w:fill="auto"/>
                  <w:vAlign w:val="center"/>
                  <w:hideMark/>
                </w:tcPr>
                <w:p w14:paraId="2BB89C93" w14:textId="77777777" w:rsidR="00480322" w:rsidRPr="00387653" w:rsidRDefault="00480322" w:rsidP="00181248">
                  <w:pPr>
                    <w:spacing w:after="0"/>
                    <w:jc w:val="left"/>
                  </w:pPr>
                  <w:r w:rsidRPr="00387653">
                    <w:t>Testing and Security (Continuous)</w:t>
                  </w:r>
                </w:p>
              </w:tc>
              <w:tc>
                <w:tcPr>
                  <w:tcW w:w="1560" w:type="dxa"/>
                  <w:tcBorders>
                    <w:top w:val="nil"/>
                    <w:left w:val="nil"/>
                    <w:bottom w:val="single" w:sz="4" w:space="0" w:color="auto"/>
                    <w:right w:val="single" w:sz="4" w:space="0" w:color="auto"/>
                  </w:tcBorders>
                  <w:shd w:val="clear" w:color="auto" w:fill="auto"/>
                  <w:vAlign w:val="center"/>
                  <w:hideMark/>
                </w:tcPr>
                <w:p w14:paraId="645B6D9F" w14:textId="77777777" w:rsidR="00480322" w:rsidRPr="00387653" w:rsidRDefault="00480322" w:rsidP="00181248">
                  <w:pPr>
                    <w:spacing w:after="0"/>
                    <w:jc w:val="left"/>
                  </w:pPr>
                  <w:r w:rsidRPr="00387653">
                    <w:t>Continuous</w:t>
                  </w:r>
                </w:p>
              </w:tc>
              <w:tc>
                <w:tcPr>
                  <w:tcW w:w="2551" w:type="dxa"/>
                  <w:tcBorders>
                    <w:top w:val="nil"/>
                    <w:left w:val="nil"/>
                    <w:bottom w:val="single" w:sz="4" w:space="0" w:color="auto"/>
                    <w:right w:val="single" w:sz="4" w:space="0" w:color="auto"/>
                  </w:tcBorders>
                  <w:shd w:val="clear" w:color="auto" w:fill="auto"/>
                  <w:vAlign w:val="center"/>
                  <w:hideMark/>
                </w:tcPr>
                <w:p w14:paraId="22894BC6" w14:textId="77777777" w:rsidR="00480322" w:rsidRPr="00387653" w:rsidRDefault="00480322" w:rsidP="00181248">
                  <w:pPr>
                    <w:spacing w:after="0"/>
                    <w:jc w:val="left"/>
                  </w:pPr>
                  <w:r w:rsidRPr="00387653">
                    <w:t>Piloting and operational tests, including functionality and security assessments.</w:t>
                  </w:r>
                </w:p>
              </w:tc>
              <w:tc>
                <w:tcPr>
                  <w:tcW w:w="1418" w:type="dxa"/>
                  <w:tcBorders>
                    <w:top w:val="nil"/>
                    <w:left w:val="nil"/>
                    <w:bottom w:val="single" w:sz="4" w:space="0" w:color="auto"/>
                    <w:right w:val="single" w:sz="4" w:space="0" w:color="auto"/>
                  </w:tcBorders>
                  <w:shd w:val="clear" w:color="auto" w:fill="auto"/>
                  <w:vAlign w:val="center"/>
                  <w:hideMark/>
                </w:tcPr>
                <w:p w14:paraId="082CAAB3" w14:textId="77777777" w:rsidR="00480322" w:rsidRPr="00387653" w:rsidRDefault="00480322" w:rsidP="00181248">
                  <w:pPr>
                    <w:spacing w:after="0"/>
                    <w:jc w:val="left"/>
                  </w:pPr>
                  <w:r w:rsidRPr="00387653">
                    <w:t>10% of contract price</w:t>
                  </w:r>
                </w:p>
              </w:tc>
            </w:tr>
            <w:tr w:rsidR="00480322" w:rsidRPr="00181248" w14:paraId="3E3619BC" w14:textId="77777777" w:rsidTr="00387653">
              <w:trPr>
                <w:trHeight w:val="1008"/>
              </w:trPr>
              <w:tc>
                <w:tcPr>
                  <w:tcW w:w="1577" w:type="dxa"/>
                  <w:tcBorders>
                    <w:top w:val="nil"/>
                    <w:left w:val="single" w:sz="4" w:space="0" w:color="auto"/>
                    <w:bottom w:val="single" w:sz="4" w:space="0" w:color="auto"/>
                    <w:right w:val="single" w:sz="4" w:space="0" w:color="auto"/>
                  </w:tcBorders>
                  <w:shd w:val="clear" w:color="auto" w:fill="auto"/>
                  <w:vAlign w:val="center"/>
                  <w:hideMark/>
                </w:tcPr>
                <w:p w14:paraId="0E838A9A" w14:textId="77777777" w:rsidR="00480322" w:rsidRPr="00387653" w:rsidRDefault="00480322" w:rsidP="00181248">
                  <w:pPr>
                    <w:spacing w:after="0"/>
                    <w:jc w:val="left"/>
                  </w:pPr>
                  <w:r w:rsidRPr="00387653">
                    <w:t>Capacity Building</w:t>
                  </w:r>
                </w:p>
              </w:tc>
              <w:tc>
                <w:tcPr>
                  <w:tcW w:w="1560" w:type="dxa"/>
                  <w:tcBorders>
                    <w:top w:val="nil"/>
                    <w:left w:val="nil"/>
                    <w:bottom w:val="single" w:sz="4" w:space="0" w:color="auto"/>
                    <w:right w:val="single" w:sz="4" w:space="0" w:color="auto"/>
                  </w:tcBorders>
                  <w:shd w:val="clear" w:color="auto" w:fill="auto"/>
                  <w:vAlign w:val="center"/>
                  <w:hideMark/>
                </w:tcPr>
                <w:p w14:paraId="6768F4E2" w14:textId="77777777" w:rsidR="00480322" w:rsidRPr="00387653" w:rsidRDefault="00480322" w:rsidP="00181248">
                  <w:pPr>
                    <w:spacing w:after="0"/>
                    <w:jc w:val="left"/>
                  </w:pPr>
                  <w:r w:rsidRPr="00387653">
                    <w:t>Timing as agreed</w:t>
                  </w:r>
                </w:p>
              </w:tc>
              <w:tc>
                <w:tcPr>
                  <w:tcW w:w="2551" w:type="dxa"/>
                  <w:tcBorders>
                    <w:top w:val="nil"/>
                    <w:left w:val="nil"/>
                    <w:bottom w:val="single" w:sz="4" w:space="0" w:color="auto"/>
                    <w:right w:val="single" w:sz="4" w:space="0" w:color="auto"/>
                  </w:tcBorders>
                  <w:shd w:val="clear" w:color="auto" w:fill="auto"/>
                  <w:vAlign w:val="center"/>
                  <w:hideMark/>
                </w:tcPr>
                <w:p w14:paraId="4087721F" w14:textId="77777777" w:rsidR="00480322" w:rsidRPr="00387653" w:rsidRDefault="00480322" w:rsidP="00181248">
                  <w:pPr>
                    <w:spacing w:after="0"/>
                    <w:jc w:val="left"/>
                  </w:pPr>
                  <w:r w:rsidRPr="00387653">
                    <w:t>Training and user support activities, with material and sessions agreed upon in inception.</w:t>
                  </w:r>
                </w:p>
              </w:tc>
              <w:tc>
                <w:tcPr>
                  <w:tcW w:w="1418" w:type="dxa"/>
                  <w:tcBorders>
                    <w:top w:val="nil"/>
                    <w:left w:val="nil"/>
                    <w:bottom w:val="single" w:sz="4" w:space="0" w:color="auto"/>
                    <w:right w:val="single" w:sz="4" w:space="0" w:color="auto"/>
                  </w:tcBorders>
                  <w:shd w:val="clear" w:color="auto" w:fill="auto"/>
                  <w:vAlign w:val="center"/>
                  <w:hideMark/>
                </w:tcPr>
                <w:p w14:paraId="2731D7F2" w14:textId="77777777" w:rsidR="00480322" w:rsidRPr="00387653" w:rsidRDefault="00480322" w:rsidP="00181248">
                  <w:pPr>
                    <w:spacing w:after="0"/>
                    <w:jc w:val="left"/>
                  </w:pPr>
                  <w:r w:rsidRPr="00387653">
                    <w:t>10% of contract price</w:t>
                  </w:r>
                </w:p>
              </w:tc>
            </w:tr>
            <w:tr w:rsidR="00480322" w:rsidRPr="00181248" w14:paraId="460FC828" w14:textId="77777777" w:rsidTr="00387653">
              <w:trPr>
                <w:trHeight w:val="1260"/>
              </w:trPr>
              <w:tc>
                <w:tcPr>
                  <w:tcW w:w="1577" w:type="dxa"/>
                  <w:tcBorders>
                    <w:top w:val="nil"/>
                    <w:left w:val="single" w:sz="4" w:space="0" w:color="auto"/>
                    <w:bottom w:val="single" w:sz="4" w:space="0" w:color="auto"/>
                    <w:right w:val="single" w:sz="4" w:space="0" w:color="auto"/>
                  </w:tcBorders>
                  <w:shd w:val="clear" w:color="auto" w:fill="auto"/>
                  <w:vAlign w:val="center"/>
                  <w:hideMark/>
                </w:tcPr>
                <w:p w14:paraId="3C860B54" w14:textId="77777777" w:rsidR="00480322" w:rsidRPr="00387653" w:rsidRDefault="00480322" w:rsidP="00181248">
                  <w:pPr>
                    <w:spacing w:after="0"/>
                    <w:jc w:val="left"/>
                  </w:pPr>
                  <w:r w:rsidRPr="00387653">
                    <w:t>Presentation and Final Report</w:t>
                  </w:r>
                </w:p>
              </w:tc>
              <w:tc>
                <w:tcPr>
                  <w:tcW w:w="1560" w:type="dxa"/>
                  <w:tcBorders>
                    <w:top w:val="nil"/>
                    <w:left w:val="nil"/>
                    <w:bottom w:val="single" w:sz="4" w:space="0" w:color="auto"/>
                    <w:right w:val="single" w:sz="4" w:space="0" w:color="auto"/>
                  </w:tcBorders>
                  <w:shd w:val="clear" w:color="auto" w:fill="auto"/>
                  <w:vAlign w:val="center"/>
                  <w:hideMark/>
                </w:tcPr>
                <w:p w14:paraId="7D6D5AAC" w14:textId="77777777" w:rsidR="00480322" w:rsidRPr="00387653" w:rsidRDefault="00480322" w:rsidP="00181248">
                  <w:pPr>
                    <w:spacing w:after="0"/>
                    <w:jc w:val="left"/>
                  </w:pPr>
                  <w:r w:rsidRPr="00387653">
                    <w:t>12 months post-contract signing</w:t>
                  </w:r>
                </w:p>
              </w:tc>
              <w:tc>
                <w:tcPr>
                  <w:tcW w:w="2551" w:type="dxa"/>
                  <w:tcBorders>
                    <w:top w:val="nil"/>
                    <w:left w:val="nil"/>
                    <w:bottom w:val="single" w:sz="4" w:space="0" w:color="auto"/>
                    <w:right w:val="single" w:sz="4" w:space="0" w:color="auto"/>
                  </w:tcBorders>
                  <w:shd w:val="clear" w:color="auto" w:fill="auto"/>
                  <w:vAlign w:val="center"/>
                  <w:hideMark/>
                </w:tcPr>
                <w:p w14:paraId="673C6B6C" w14:textId="77777777" w:rsidR="00480322" w:rsidRPr="00387653" w:rsidRDefault="00480322" w:rsidP="00181248">
                  <w:pPr>
                    <w:spacing w:after="0"/>
                    <w:jc w:val="left"/>
                  </w:pPr>
                  <w:r w:rsidRPr="00387653">
                    <w:t>Presentation and submission of the final report, including all documentation and training materials.</w:t>
                  </w:r>
                </w:p>
              </w:tc>
              <w:tc>
                <w:tcPr>
                  <w:tcW w:w="1418" w:type="dxa"/>
                  <w:tcBorders>
                    <w:top w:val="nil"/>
                    <w:left w:val="nil"/>
                    <w:bottom w:val="single" w:sz="4" w:space="0" w:color="auto"/>
                    <w:right w:val="single" w:sz="4" w:space="0" w:color="auto"/>
                  </w:tcBorders>
                  <w:shd w:val="clear" w:color="auto" w:fill="auto"/>
                  <w:vAlign w:val="center"/>
                  <w:hideMark/>
                </w:tcPr>
                <w:p w14:paraId="13F200A7" w14:textId="77777777" w:rsidR="00480322" w:rsidRPr="00387653" w:rsidRDefault="00480322" w:rsidP="00181248">
                  <w:pPr>
                    <w:spacing w:after="0"/>
                    <w:jc w:val="left"/>
                  </w:pPr>
                  <w:r w:rsidRPr="00387653">
                    <w:t>5% of contract price</w:t>
                  </w:r>
                </w:p>
              </w:tc>
            </w:tr>
          </w:tbl>
          <w:p w14:paraId="5E479540" w14:textId="77777777" w:rsidR="004D598F" w:rsidRPr="00181248" w:rsidRDefault="004D598F" w:rsidP="00181248">
            <w:pPr>
              <w:pStyle w:val="explanatoryclause"/>
              <w:spacing w:after="0"/>
              <w:ind w:left="0" w:firstLine="0"/>
              <w:rPr>
                <w:rFonts w:ascii="Candara" w:hAnsi="Candara"/>
                <w:color w:val="000000"/>
                <w:sz w:val="20"/>
              </w:rPr>
            </w:pPr>
          </w:p>
        </w:tc>
      </w:tr>
      <w:tr w:rsidR="00847B9B" w:rsidRPr="00BE7F56" w14:paraId="778A29EC" w14:textId="77777777" w:rsidTr="00387653">
        <w:trPr>
          <w:cantSplit/>
        </w:trPr>
        <w:tc>
          <w:tcPr>
            <w:tcW w:w="1693" w:type="dxa"/>
          </w:tcPr>
          <w:p w14:paraId="0D1C6866" w14:textId="77777777" w:rsidR="00847B9B" w:rsidRPr="00BE7F56" w:rsidRDefault="00847B9B" w:rsidP="004D598F">
            <w:pPr>
              <w:spacing w:after="0"/>
              <w:ind w:right="-72" w:firstLine="18"/>
            </w:pPr>
          </w:p>
        </w:tc>
        <w:tc>
          <w:tcPr>
            <w:tcW w:w="7415" w:type="dxa"/>
          </w:tcPr>
          <w:p w14:paraId="24D3369A" w14:textId="607087FC" w:rsidR="00847B9B" w:rsidRPr="00866E2A" w:rsidRDefault="00847B9B" w:rsidP="00847B9B">
            <w:pPr>
              <w:spacing w:after="0"/>
              <w:jc w:val="left"/>
            </w:pPr>
            <w:r w:rsidRPr="00866E2A">
              <w:t>Advance Payment</w:t>
            </w:r>
          </w:p>
          <w:p w14:paraId="15DDC2E3" w14:textId="411D69A3" w:rsidR="00847B9B" w:rsidRPr="00847B9B" w:rsidRDefault="00847B9B" w:rsidP="00847B9B">
            <w:pPr>
              <w:spacing w:after="0"/>
              <w:jc w:val="left"/>
              <w:rPr>
                <w:rFonts w:ascii="Candara" w:hAnsi="Candara"/>
                <w:color w:val="000000"/>
                <w:sz w:val="20"/>
              </w:rPr>
            </w:pPr>
            <w:r w:rsidRPr="00866E2A">
              <w:t>ten percent (10%) of the entire Contract Price, exclusive of all Recurrent Costs, shall be paid against receipt of a claim accompanied by the Advance Payment Security specified in GCC Clause 13.2.</w:t>
            </w:r>
          </w:p>
        </w:tc>
      </w:tr>
      <w:tr w:rsidR="004D598F" w:rsidRPr="00BE7F56" w14:paraId="7EAEDBDF" w14:textId="77777777" w:rsidTr="00387653">
        <w:trPr>
          <w:cantSplit/>
        </w:trPr>
        <w:tc>
          <w:tcPr>
            <w:tcW w:w="1693" w:type="dxa"/>
          </w:tcPr>
          <w:p w14:paraId="53BBF0CC" w14:textId="77777777" w:rsidR="004D598F" w:rsidRPr="00BE7F56" w:rsidRDefault="00D8120F" w:rsidP="004D598F">
            <w:pPr>
              <w:spacing w:after="0"/>
              <w:ind w:right="-72" w:firstLine="18"/>
            </w:pPr>
            <w:r w:rsidRPr="00BE7F56">
              <w:t xml:space="preserve"> GCC </w:t>
            </w:r>
            <w:r w:rsidR="004D598F" w:rsidRPr="00BE7F56">
              <w:t xml:space="preserve"> 12.3</w:t>
            </w:r>
          </w:p>
        </w:tc>
        <w:tc>
          <w:tcPr>
            <w:tcW w:w="7415" w:type="dxa"/>
          </w:tcPr>
          <w:p w14:paraId="6C11B738" w14:textId="224E50B1" w:rsidR="004D598F" w:rsidRPr="00BE7F56" w:rsidRDefault="004D598F" w:rsidP="00D803D6">
            <w:pPr>
              <w:spacing w:after="240"/>
            </w:pPr>
            <w:r w:rsidRPr="00BE7F56">
              <w:t xml:space="preserve">The </w:t>
            </w:r>
            <w:r w:rsidR="006E0425" w:rsidRPr="00BE7F56">
              <w:t>Purchaser</w:t>
            </w:r>
            <w:r w:rsidRPr="00BE7F56">
              <w:t xml:space="preserve"> shall pay to the Supplier interest on the delayed payments at a rate of: </w:t>
            </w:r>
            <w:r w:rsidR="00BF0D71">
              <w:t>3% above the prevailing commercial banks lending rate as reviewed from time to time by CBK</w:t>
            </w:r>
            <w:r w:rsidRPr="00BE7F56">
              <w:t xml:space="preserve"> </w:t>
            </w:r>
          </w:p>
        </w:tc>
      </w:tr>
      <w:tr w:rsidR="004D598F" w:rsidRPr="00BE7F56" w14:paraId="709FF535" w14:textId="77777777" w:rsidTr="00387653">
        <w:tc>
          <w:tcPr>
            <w:tcW w:w="1693" w:type="dxa"/>
          </w:tcPr>
          <w:p w14:paraId="1535F605" w14:textId="77777777" w:rsidR="004D598F" w:rsidRPr="00BE7F56" w:rsidRDefault="00D8120F" w:rsidP="004D598F">
            <w:pPr>
              <w:spacing w:after="0"/>
              <w:ind w:right="-72" w:firstLine="14"/>
            </w:pPr>
            <w:r w:rsidRPr="00BE7F56">
              <w:t xml:space="preserve"> GCC </w:t>
            </w:r>
            <w:r w:rsidR="004D598F" w:rsidRPr="00BE7F56">
              <w:t xml:space="preserve"> 12.4</w:t>
            </w:r>
          </w:p>
        </w:tc>
        <w:tc>
          <w:tcPr>
            <w:tcW w:w="7415" w:type="dxa"/>
          </w:tcPr>
          <w:p w14:paraId="7995530C" w14:textId="0FBC4120" w:rsidR="004D598F" w:rsidRPr="00BE7F56" w:rsidRDefault="000377D2" w:rsidP="000128C0">
            <w:pPr>
              <w:spacing w:after="160"/>
              <w:ind w:left="734" w:hanging="734"/>
            </w:pPr>
            <w:r w:rsidRPr="00BE7F56">
              <w:t xml:space="preserve">The Supplier will invoice the Purchaser in the currency used in the Contract Agreement and the Price Schedules it refers to, for Goods and Services supplied locally, and the conversion between this currency and </w:t>
            </w:r>
            <w:r w:rsidR="000128C0" w:rsidRPr="000128C0">
              <w:rPr>
                <w:b/>
                <w:i/>
              </w:rPr>
              <w:t>Kenya Shillings</w:t>
            </w:r>
            <w:r w:rsidR="000128C0">
              <w:rPr>
                <w:i/>
              </w:rPr>
              <w:t xml:space="preserve"> </w:t>
            </w:r>
            <w:r w:rsidRPr="00BE7F56">
              <w:t xml:space="preserve">for payment purposes - in case the two currencies are different - will be made as of the actual payment date using the exchange rate found in </w:t>
            </w:r>
            <w:r w:rsidR="00BF0D71">
              <w:rPr>
                <w:i/>
              </w:rPr>
              <w:t xml:space="preserve">CBK </w:t>
            </w:r>
            <w:r w:rsidRPr="00BE7F56">
              <w:rPr>
                <w:b/>
                <w:i/>
              </w:rPr>
              <w:t>source of exchange rate</w:t>
            </w:r>
            <w:r w:rsidRPr="00BE7F56">
              <w:rPr>
                <w:i/>
              </w:rPr>
              <w:t> .</w:t>
            </w:r>
          </w:p>
        </w:tc>
      </w:tr>
    </w:tbl>
    <w:p w14:paraId="438EEA37" w14:textId="586F1352" w:rsidR="004D598F" w:rsidRPr="00BE7F56" w:rsidRDefault="004D598F" w:rsidP="00B8588C">
      <w:pPr>
        <w:pStyle w:val="Head72"/>
        <w:numPr>
          <w:ilvl w:val="0"/>
          <w:numId w:val="0"/>
        </w:numPr>
        <w:ind w:left="360"/>
      </w:pPr>
      <w:bookmarkStart w:id="874" w:name="_Toc521497301"/>
      <w:bookmarkStart w:id="875" w:name="_Toc252363615"/>
      <w:bookmarkStart w:id="876" w:name="_Toc42782257"/>
      <w:r w:rsidRPr="00BE7F56">
        <w:t>Securities (</w:t>
      </w:r>
      <w:r w:rsidR="00D8120F" w:rsidRPr="00BE7F56">
        <w:t xml:space="preserve"> GCC </w:t>
      </w:r>
      <w:r w:rsidRPr="00BE7F56">
        <w:t xml:space="preserve"> Clause 13)</w:t>
      </w:r>
      <w:bookmarkEnd w:id="874"/>
      <w:bookmarkEnd w:id="875"/>
      <w:bookmarkEnd w:id="87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33577E7D" w14:textId="77777777" w:rsidTr="004D598F">
        <w:tc>
          <w:tcPr>
            <w:tcW w:w="1872" w:type="dxa"/>
          </w:tcPr>
          <w:p w14:paraId="76E518D4" w14:textId="77777777" w:rsidR="004D598F" w:rsidRPr="00BE7F56" w:rsidRDefault="00D8120F" w:rsidP="004D598F">
            <w:pPr>
              <w:spacing w:after="0"/>
              <w:ind w:right="-72" w:firstLine="14"/>
            </w:pPr>
            <w:r w:rsidRPr="00BE7F56">
              <w:t xml:space="preserve"> GCC </w:t>
            </w:r>
            <w:r w:rsidR="004D598F" w:rsidRPr="00BE7F56">
              <w:t xml:space="preserve"> 13.3.1</w:t>
            </w:r>
          </w:p>
        </w:tc>
        <w:tc>
          <w:tcPr>
            <w:tcW w:w="7236" w:type="dxa"/>
          </w:tcPr>
          <w:p w14:paraId="020C77AB" w14:textId="5A1A39D5" w:rsidR="004D598F" w:rsidRPr="00BE7F56" w:rsidRDefault="008800FA" w:rsidP="004F6F9A">
            <w:pPr>
              <w:spacing w:after="160"/>
              <w:ind w:left="18" w:hanging="4"/>
            </w:pPr>
            <w:r w:rsidRPr="00181248">
              <w:t xml:space="preserve">The Performance Security shall be denominated in </w:t>
            </w:r>
            <w:r w:rsidR="00BF0D71" w:rsidRPr="00181248">
              <w:rPr>
                <w:rStyle w:val="preparersnote"/>
              </w:rPr>
              <w:t>K</w:t>
            </w:r>
            <w:r w:rsidR="007C6CF7" w:rsidRPr="00181248">
              <w:rPr>
                <w:rStyle w:val="preparersnote"/>
              </w:rPr>
              <w:t>ES</w:t>
            </w:r>
            <w:r w:rsidR="00BF0D71" w:rsidRPr="00181248">
              <w:rPr>
                <w:rStyle w:val="preparersnote"/>
              </w:rPr>
              <w:t xml:space="preserve"> </w:t>
            </w:r>
            <w:r w:rsidRPr="00181248">
              <w:rPr>
                <w:rStyle w:val="preparersnote"/>
              </w:rPr>
              <w:t>currency </w:t>
            </w:r>
            <w:r w:rsidRPr="00181248">
              <w:rPr>
                <w:b/>
              </w:rPr>
              <w:t xml:space="preserve"> </w:t>
            </w:r>
            <w:r w:rsidRPr="00181248">
              <w:t xml:space="preserve">for an amount equal to </w:t>
            </w:r>
            <w:r w:rsidR="00BF0D71" w:rsidRPr="00181248">
              <w:rPr>
                <w:rStyle w:val="preparersnote"/>
              </w:rPr>
              <w:t>10</w:t>
            </w:r>
            <w:r w:rsidR="007C6CF7" w:rsidRPr="00181248">
              <w:rPr>
                <w:rStyle w:val="preparersnote"/>
              </w:rPr>
              <w:t xml:space="preserve"> </w:t>
            </w:r>
            <w:r w:rsidRPr="00181248">
              <w:rPr>
                <w:rStyle w:val="preparersnote"/>
              </w:rPr>
              <w:t>number </w:t>
            </w:r>
            <w:r w:rsidRPr="00181248">
              <w:rPr>
                <w:b/>
              </w:rPr>
              <w:t xml:space="preserve"> </w:t>
            </w:r>
            <w:r w:rsidRPr="00181248">
              <w:t>percent of the Contract Price,</w:t>
            </w:r>
            <w:r w:rsidR="004F6F9A">
              <w:t xml:space="preserve"> excluding any Recurrent Costs.</w:t>
            </w:r>
          </w:p>
        </w:tc>
      </w:tr>
      <w:tr w:rsidR="004D598F" w:rsidRPr="00BE7F56" w14:paraId="6A2B64B5" w14:textId="77777777" w:rsidTr="004D598F">
        <w:tc>
          <w:tcPr>
            <w:tcW w:w="1872" w:type="dxa"/>
          </w:tcPr>
          <w:p w14:paraId="3E9C5110" w14:textId="77777777" w:rsidR="004D598F" w:rsidRPr="00BE7F56" w:rsidRDefault="00D8120F" w:rsidP="004D598F">
            <w:pPr>
              <w:spacing w:after="0"/>
              <w:ind w:right="-72" w:firstLine="14"/>
            </w:pPr>
            <w:r w:rsidRPr="00BE7F56">
              <w:t xml:space="preserve"> GCC </w:t>
            </w:r>
            <w:r w:rsidR="004D598F" w:rsidRPr="00BE7F56">
              <w:t xml:space="preserve"> 13.3.4</w:t>
            </w:r>
          </w:p>
        </w:tc>
        <w:tc>
          <w:tcPr>
            <w:tcW w:w="7236" w:type="dxa"/>
          </w:tcPr>
          <w:p w14:paraId="30C0A94B" w14:textId="04835137" w:rsidR="004D598F" w:rsidRPr="0006332B" w:rsidRDefault="008A6412" w:rsidP="0006332B">
            <w:pPr>
              <w:spacing w:after="160"/>
              <w:ind w:left="18" w:hanging="18"/>
            </w:pPr>
            <w:r w:rsidRPr="00BE7F56">
              <w:t xml:space="preserve"> </w:t>
            </w:r>
            <w:r w:rsidR="004D598F" w:rsidRPr="00BE7F56">
              <w:t xml:space="preserve">During the Warranty Period (i.e., after Operational Acceptance of the System), the Performance Security shall be reduced to </w:t>
            </w:r>
            <w:r w:rsidR="00BF0D71">
              <w:rPr>
                <w:rStyle w:val="preparersnote"/>
              </w:rPr>
              <w:t xml:space="preserve">2.5 </w:t>
            </w:r>
            <w:r w:rsidR="004D598F" w:rsidRPr="00BE7F56">
              <w:rPr>
                <w:rStyle w:val="preparersnote"/>
              </w:rPr>
              <w:t>number</w:t>
            </w:r>
            <w:r w:rsidR="004D598F" w:rsidRPr="00BE7F56">
              <w:rPr>
                <w:b/>
              </w:rPr>
              <w:t xml:space="preserve"> </w:t>
            </w:r>
            <w:r w:rsidR="004D598F" w:rsidRPr="00BE7F56">
              <w:t>percent of the Contract Price,</w:t>
            </w:r>
            <w:r w:rsidR="0006332B">
              <w:t xml:space="preserve"> excluding any Recurrent Costs.</w:t>
            </w:r>
          </w:p>
        </w:tc>
      </w:tr>
    </w:tbl>
    <w:p w14:paraId="1DC35204" w14:textId="06AA4AE5" w:rsidR="004D598F" w:rsidRPr="00BE7F56" w:rsidRDefault="004D598F" w:rsidP="004D598F">
      <w:pPr>
        <w:pStyle w:val="Head71"/>
        <w:rPr>
          <w:rFonts w:ascii="Times New Roman" w:hAnsi="Times New Roman"/>
        </w:rPr>
      </w:pPr>
      <w:bookmarkStart w:id="877" w:name="_Toc521497303"/>
      <w:bookmarkStart w:id="878" w:name="_Toc252363617"/>
      <w:bookmarkStart w:id="879" w:name="_Toc42782258"/>
      <w:r w:rsidRPr="00BE7F56">
        <w:rPr>
          <w:rFonts w:ascii="Times New Roman" w:hAnsi="Times New Roman"/>
        </w:rPr>
        <w:t>D.  Intellectual Property</w:t>
      </w:r>
      <w:bookmarkEnd w:id="877"/>
      <w:bookmarkEnd w:id="878"/>
      <w:bookmarkEnd w:id="879"/>
    </w:p>
    <w:p w14:paraId="692E2A42" w14:textId="77777777" w:rsidR="004D598F" w:rsidRPr="00BE7F56" w:rsidRDefault="004D598F" w:rsidP="00B8588C">
      <w:pPr>
        <w:pStyle w:val="Head72"/>
        <w:numPr>
          <w:ilvl w:val="0"/>
          <w:numId w:val="0"/>
        </w:numPr>
        <w:ind w:left="360"/>
      </w:pPr>
      <w:bookmarkStart w:id="880" w:name="_Toc521497304"/>
      <w:bookmarkStart w:id="881" w:name="_Toc252363618"/>
      <w:bookmarkStart w:id="882" w:name="_Toc42782259"/>
      <w:r w:rsidRPr="00BE7F56">
        <w:t>Copyright (</w:t>
      </w:r>
      <w:r w:rsidR="00D8120F" w:rsidRPr="00BE7F56">
        <w:t xml:space="preserve"> GCC </w:t>
      </w:r>
      <w:r w:rsidRPr="00BE7F56">
        <w:t xml:space="preserve"> Clause 15)</w:t>
      </w:r>
      <w:bookmarkEnd w:id="880"/>
      <w:bookmarkEnd w:id="881"/>
      <w:bookmarkEnd w:id="88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7BFCAE90" w14:textId="77777777" w:rsidTr="004D598F">
        <w:tc>
          <w:tcPr>
            <w:tcW w:w="1872" w:type="dxa"/>
          </w:tcPr>
          <w:p w14:paraId="10B16535" w14:textId="77777777" w:rsidR="004D598F" w:rsidRPr="00BE7F56" w:rsidRDefault="00D8120F" w:rsidP="004D598F">
            <w:pPr>
              <w:spacing w:after="0"/>
              <w:ind w:right="-72" w:firstLine="14"/>
            </w:pPr>
            <w:r w:rsidRPr="00BE7F56">
              <w:t xml:space="preserve"> GCC </w:t>
            </w:r>
            <w:r w:rsidR="004D598F" w:rsidRPr="00BE7F56">
              <w:t xml:space="preserve"> 15.4</w:t>
            </w:r>
          </w:p>
        </w:tc>
        <w:tc>
          <w:tcPr>
            <w:tcW w:w="7236" w:type="dxa"/>
          </w:tcPr>
          <w:p w14:paraId="2CE99165" w14:textId="77777777" w:rsidR="009232ED" w:rsidRDefault="008800FA" w:rsidP="004D598F">
            <w:pPr>
              <w:pStyle w:val="explanatoryclause"/>
              <w:spacing w:after="160"/>
              <w:rPr>
                <w:rStyle w:val="preparersnote"/>
                <w:rFonts w:ascii="Times New Roman" w:hAnsi="Times New Roman"/>
              </w:rPr>
            </w:pPr>
            <w:r w:rsidRPr="009232ED">
              <w:rPr>
                <w:rStyle w:val="preparersnote"/>
                <w:rFonts w:ascii="Times New Roman" w:hAnsi="Times New Roman"/>
              </w:rPr>
              <w:t>There are no Special Conditions of Contract applicable to GCC Clause 15.4</w:t>
            </w:r>
          </w:p>
          <w:p w14:paraId="43ED26F7" w14:textId="3FCB6D05" w:rsidR="004D598F" w:rsidRPr="002F41FA" w:rsidRDefault="000A45EC" w:rsidP="00764B81">
            <w:pPr>
              <w:pStyle w:val="explanatoryclause"/>
              <w:spacing w:after="240"/>
              <w:ind w:left="734" w:hanging="720"/>
              <w:jc w:val="both"/>
              <w:rPr>
                <w:rFonts w:ascii="Times New Roman" w:hAnsi="Times New Roman"/>
                <w:sz w:val="24"/>
              </w:rPr>
            </w:pPr>
            <w:r w:rsidRPr="002F41FA">
              <w:rPr>
                <w:rFonts w:ascii="Times New Roman" w:hAnsi="Times New Roman"/>
                <w:i/>
              </w:rPr>
              <w:t>The copyright of the system shall be transferred entirely to the purchaser</w:t>
            </w:r>
          </w:p>
        </w:tc>
      </w:tr>
      <w:tr w:rsidR="004D598F" w:rsidRPr="00BE7F56" w14:paraId="5A08C9A4" w14:textId="77777777" w:rsidTr="004D598F">
        <w:tc>
          <w:tcPr>
            <w:tcW w:w="1872" w:type="dxa"/>
          </w:tcPr>
          <w:p w14:paraId="27C1CC8A" w14:textId="77777777" w:rsidR="004D598F" w:rsidRPr="00BE7F56" w:rsidRDefault="00D8120F" w:rsidP="004D598F">
            <w:pPr>
              <w:spacing w:after="0"/>
              <w:ind w:right="-72" w:firstLine="14"/>
            </w:pPr>
            <w:r w:rsidRPr="00BE7F56">
              <w:t xml:space="preserve"> GCC </w:t>
            </w:r>
            <w:r w:rsidR="004D598F" w:rsidRPr="00BE7F56">
              <w:t xml:space="preserve"> 15.5</w:t>
            </w:r>
          </w:p>
        </w:tc>
        <w:tc>
          <w:tcPr>
            <w:tcW w:w="7236" w:type="dxa"/>
          </w:tcPr>
          <w:p w14:paraId="50D09848" w14:textId="77777777" w:rsidR="008800FA" w:rsidRPr="00BE7F56" w:rsidRDefault="008800FA" w:rsidP="008800FA">
            <w:pPr>
              <w:spacing w:after="160"/>
              <w:ind w:left="738" w:right="-72" w:hanging="738"/>
              <w:rPr>
                <w:rStyle w:val="preparersnote"/>
                <w:b w:val="0"/>
              </w:rPr>
            </w:pPr>
            <w:r w:rsidRPr="00BE7F56">
              <w:rPr>
                <w:rStyle w:val="preparersnote"/>
              </w:rPr>
              <w:t>There are no Special Conditions of Contract applicable to GCC Clause 15.5</w:t>
            </w:r>
          </w:p>
          <w:p w14:paraId="507956EE" w14:textId="26B63C72" w:rsidR="004D598F" w:rsidRPr="00BE7F56" w:rsidRDefault="001D5F2C" w:rsidP="000A45EC">
            <w:pPr>
              <w:pStyle w:val="explanatoryclause"/>
              <w:spacing w:after="160"/>
              <w:jc w:val="both"/>
              <w:rPr>
                <w:rFonts w:ascii="Times New Roman" w:hAnsi="Times New Roman"/>
              </w:rPr>
            </w:pPr>
            <w:r w:rsidRPr="00BE7F56">
              <w:rPr>
                <w:rFonts w:ascii="Times New Roman" w:hAnsi="Times New Roman"/>
                <w:b/>
                <w:i/>
              </w:rPr>
              <w:t>[</w:t>
            </w:r>
            <w:r w:rsidR="000A45EC">
              <w:rPr>
                <w:rFonts w:ascii="Times New Roman" w:hAnsi="Times New Roman"/>
                <w:b/>
                <w:i/>
              </w:rPr>
              <w:t>Not Applicable</w:t>
            </w:r>
          </w:p>
        </w:tc>
      </w:tr>
    </w:tbl>
    <w:p w14:paraId="1E2C88F9" w14:textId="13C64DED" w:rsidR="004D598F" w:rsidRPr="00BE7F56" w:rsidRDefault="004D598F" w:rsidP="00B8588C">
      <w:pPr>
        <w:pStyle w:val="Head72"/>
        <w:numPr>
          <w:ilvl w:val="0"/>
          <w:numId w:val="0"/>
        </w:numPr>
        <w:ind w:left="360"/>
      </w:pPr>
      <w:bookmarkStart w:id="883" w:name="_Toc521497305"/>
      <w:bookmarkStart w:id="884" w:name="_Toc252363619"/>
      <w:bookmarkStart w:id="885" w:name="_Toc42782260"/>
      <w:r w:rsidRPr="00BE7F56">
        <w:t>Software License Agreements (</w:t>
      </w:r>
      <w:r w:rsidR="0010250D" w:rsidRPr="00BE7F56">
        <w:t xml:space="preserve"> GCC </w:t>
      </w:r>
      <w:r w:rsidRPr="00BE7F56">
        <w:t xml:space="preserve"> Clause 16)</w:t>
      </w:r>
      <w:bookmarkEnd w:id="883"/>
      <w:bookmarkEnd w:id="884"/>
      <w:bookmarkEnd w:id="88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0BAEAEE9" w14:textId="77777777" w:rsidTr="004D598F">
        <w:tc>
          <w:tcPr>
            <w:tcW w:w="1872" w:type="dxa"/>
          </w:tcPr>
          <w:p w14:paraId="2D8F7D9E" w14:textId="77777777" w:rsidR="004D598F" w:rsidRPr="00BE7F56" w:rsidRDefault="0010250D" w:rsidP="004D598F">
            <w:pPr>
              <w:spacing w:after="0"/>
              <w:ind w:right="-72" w:firstLine="14"/>
            </w:pPr>
            <w:r w:rsidRPr="00BE7F56">
              <w:t xml:space="preserve"> GCC </w:t>
            </w:r>
            <w:r w:rsidR="004D598F" w:rsidRPr="00BE7F56">
              <w:t xml:space="preserve"> 16.1 (a) (iv)</w:t>
            </w:r>
          </w:p>
        </w:tc>
        <w:tc>
          <w:tcPr>
            <w:tcW w:w="7236" w:type="dxa"/>
          </w:tcPr>
          <w:p w14:paraId="74D2E2F9" w14:textId="77777777" w:rsidR="001D5F2C" w:rsidRPr="00770D49" w:rsidRDefault="008A6412" w:rsidP="001D5F2C">
            <w:pPr>
              <w:spacing w:after="160"/>
              <w:ind w:left="738" w:hanging="734"/>
              <w:rPr>
                <w:b/>
              </w:rPr>
            </w:pPr>
            <w:r w:rsidRPr="00770D49">
              <w:t xml:space="preserve"> </w:t>
            </w:r>
            <w:r w:rsidR="001D5F2C" w:rsidRPr="00770D49">
              <w:rPr>
                <w:rStyle w:val="preparersnote"/>
              </w:rPr>
              <w:t>There are no Special Conditions of Contract applicable to GCC Clause 16.1 (a) (iv)</w:t>
            </w:r>
          </w:p>
          <w:p w14:paraId="4F29A513" w14:textId="78852458" w:rsidR="004D598F" w:rsidRPr="001275ED" w:rsidRDefault="00770D49" w:rsidP="00770D49">
            <w:pPr>
              <w:pStyle w:val="explanatoryclause"/>
              <w:spacing w:after="160"/>
              <w:ind w:left="1458" w:hanging="734"/>
              <w:jc w:val="both"/>
              <w:rPr>
                <w:rFonts w:ascii="Times New Roman" w:hAnsi="Times New Roman"/>
                <w:highlight w:val="yellow"/>
              </w:rPr>
            </w:pPr>
            <w:r w:rsidRPr="00770D49">
              <w:rPr>
                <w:rFonts w:ascii="Times New Roman" w:hAnsi="Times New Roman"/>
              </w:rPr>
              <w:t>Not applicable</w:t>
            </w:r>
          </w:p>
        </w:tc>
      </w:tr>
      <w:tr w:rsidR="004D598F" w:rsidRPr="00BE7F56" w14:paraId="7026C8CB" w14:textId="77777777" w:rsidTr="004D598F">
        <w:trPr>
          <w:cantSplit/>
        </w:trPr>
        <w:tc>
          <w:tcPr>
            <w:tcW w:w="1872" w:type="dxa"/>
          </w:tcPr>
          <w:p w14:paraId="4778CE6D" w14:textId="77777777" w:rsidR="004D598F" w:rsidRPr="00BE7F56" w:rsidRDefault="0010250D" w:rsidP="004D598F">
            <w:pPr>
              <w:spacing w:after="0"/>
              <w:ind w:right="-72" w:firstLine="14"/>
              <w:jc w:val="left"/>
            </w:pPr>
            <w:r w:rsidRPr="00BE7F56">
              <w:t xml:space="preserve"> GCC </w:t>
            </w:r>
            <w:r w:rsidR="004D598F" w:rsidRPr="00BE7F56">
              <w:t xml:space="preserve"> 16.1 (b) (vi)</w:t>
            </w:r>
          </w:p>
        </w:tc>
        <w:tc>
          <w:tcPr>
            <w:tcW w:w="7236" w:type="dxa"/>
          </w:tcPr>
          <w:p w14:paraId="009404C4" w14:textId="77777777" w:rsidR="001D5F2C" w:rsidRPr="00BE7F56" w:rsidRDefault="001D5F2C" w:rsidP="001D5F2C">
            <w:pPr>
              <w:spacing w:after="160"/>
              <w:ind w:left="734" w:right="-72" w:hanging="734"/>
              <w:rPr>
                <w:rStyle w:val="preparersnote"/>
              </w:rPr>
            </w:pPr>
            <w:r w:rsidRPr="00BE7F56">
              <w:rPr>
                <w:rStyle w:val="preparersnote"/>
              </w:rPr>
              <w:t>There are no Special Conditions of Contract applicable to GCC Clause 16.1 (b) (vi)</w:t>
            </w:r>
          </w:p>
          <w:p w14:paraId="49878C86" w14:textId="12792818" w:rsidR="004D598F" w:rsidRPr="009232ED" w:rsidRDefault="0025293D" w:rsidP="00764B81">
            <w:pPr>
              <w:pStyle w:val="explanatoryclause"/>
              <w:spacing w:after="240"/>
              <w:jc w:val="both"/>
              <w:rPr>
                <w:rFonts w:ascii="Times New Roman" w:hAnsi="Times New Roman"/>
                <w:i/>
              </w:rPr>
            </w:pPr>
            <w:r>
              <w:rPr>
                <w:rFonts w:ascii="Times New Roman" w:hAnsi="Times New Roman"/>
                <w:i/>
              </w:rPr>
              <w:t>Not Applicable</w:t>
            </w:r>
          </w:p>
        </w:tc>
      </w:tr>
      <w:tr w:rsidR="004D598F" w:rsidRPr="00BE7F56" w14:paraId="36C3BDD1" w14:textId="77777777" w:rsidTr="004D598F">
        <w:tc>
          <w:tcPr>
            <w:tcW w:w="1872" w:type="dxa"/>
          </w:tcPr>
          <w:p w14:paraId="1AF2106E" w14:textId="77777777" w:rsidR="004D598F" w:rsidRPr="00BE7F56" w:rsidRDefault="0010250D" w:rsidP="004D598F">
            <w:pPr>
              <w:spacing w:after="0"/>
              <w:ind w:right="-72" w:firstLine="14"/>
              <w:jc w:val="left"/>
            </w:pPr>
            <w:r w:rsidRPr="00BE7F56">
              <w:t xml:space="preserve"> GCC </w:t>
            </w:r>
            <w:r w:rsidR="004D598F" w:rsidRPr="00BE7F56">
              <w:t xml:space="preserve"> 16.1 (b) (vii)</w:t>
            </w:r>
          </w:p>
        </w:tc>
        <w:tc>
          <w:tcPr>
            <w:tcW w:w="7236" w:type="dxa"/>
          </w:tcPr>
          <w:p w14:paraId="536D0907" w14:textId="77777777" w:rsidR="001D5F2C" w:rsidRPr="00BE7F56" w:rsidRDefault="001D5F2C" w:rsidP="001D5F2C">
            <w:pPr>
              <w:spacing w:after="160"/>
              <w:ind w:left="734" w:right="-72" w:hanging="734"/>
            </w:pPr>
            <w:r w:rsidRPr="00BE7F56">
              <w:rPr>
                <w:rStyle w:val="preparersnote"/>
              </w:rPr>
              <w:t>There are no Special Conditions of Contract applicable to GCC Clause 16.1 (b) (vii)</w:t>
            </w:r>
          </w:p>
          <w:p w14:paraId="19002CCF" w14:textId="66B923E3" w:rsidR="004D598F" w:rsidRPr="009232ED" w:rsidRDefault="0025293D" w:rsidP="00764B81">
            <w:pPr>
              <w:pStyle w:val="explanatoryclause"/>
              <w:spacing w:after="240"/>
              <w:jc w:val="both"/>
              <w:rPr>
                <w:rFonts w:ascii="Times New Roman" w:hAnsi="Times New Roman"/>
                <w:i/>
              </w:rPr>
            </w:pPr>
            <w:r>
              <w:rPr>
                <w:rFonts w:ascii="Times New Roman" w:hAnsi="Times New Roman"/>
                <w:i/>
              </w:rPr>
              <w:t>Not Applicable</w:t>
            </w:r>
          </w:p>
        </w:tc>
      </w:tr>
      <w:tr w:rsidR="004D598F" w:rsidRPr="00BE7F56" w14:paraId="048B27C1" w14:textId="77777777" w:rsidTr="004D598F">
        <w:tc>
          <w:tcPr>
            <w:tcW w:w="1872" w:type="dxa"/>
          </w:tcPr>
          <w:p w14:paraId="0E55D2BF" w14:textId="77777777" w:rsidR="004D598F" w:rsidRPr="00BE7F56" w:rsidRDefault="0010250D" w:rsidP="004D598F">
            <w:pPr>
              <w:spacing w:after="0"/>
              <w:ind w:right="-72" w:firstLine="14"/>
            </w:pPr>
            <w:r w:rsidRPr="00BE7F56">
              <w:t xml:space="preserve"> GCC </w:t>
            </w:r>
            <w:r w:rsidR="004D598F" w:rsidRPr="00BE7F56">
              <w:t xml:space="preserve"> 16.2</w:t>
            </w:r>
          </w:p>
        </w:tc>
        <w:tc>
          <w:tcPr>
            <w:tcW w:w="7236" w:type="dxa"/>
          </w:tcPr>
          <w:p w14:paraId="0D82985F" w14:textId="77777777" w:rsidR="001D5F2C" w:rsidRPr="00BE7F56" w:rsidRDefault="001D5F2C" w:rsidP="001D5F2C">
            <w:pPr>
              <w:spacing w:after="160"/>
              <w:ind w:left="738" w:hanging="738"/>
            </w:pPr>
            <w:r w:rsidRPr="00BE7F56">
              <w:rPr>
                <w:rStyle w:val="preparersnote"/>
              </w:rPr>
              <w:t>There are no Special Conditions of Contract applicable to GCC Clause 16.2</w:t>
            </w:r>
            <w:r w:rsidRPr="00BE7F56">
              <w:t xml:space="preserve"> </w:t>
            </w:r>
          </w:p>
          <w:p w14:paraId="60930DF4" w14:textId="336CFF98" w:rsidR="004D598F" w:rsidRPr="00BE7F56" w:rsidRDefault="00962AE5" w:rsidP="00764B81">
            <w:pPr>
              <w:pStyle w:val="explanatoryclause"/>
              <w:spacing w:after="240"/>
              <w:ind w:left="734" w:hanging="734"/>
              <w:jc w:val="both"/>
              <w:rPr>
                <w:rFonts w:ascii="Times New Roman" w:hAnsi="Times New Roman"/>
                <w:sz w:val="24"/>
              </w:rPr>
            </w:pPr>
            <w:r>
              <w:rPr>
                <w:rFonts w:ascii="Times New Roman" w:hAnsi="Times New Roman"/>
                <w:i/>
              </w:rPr>
              <w:t>Not Applicable</w:t>
            </w:r>
          </w:p>
        </w:tc>
      </w:tr>
    </w:tbl>
    <w:p w14:paraId="6980CFFB" w14:textId="49F62D78" w:rsidR="004D598F" w:rsidRPr="00BE7F56" w:rsidRDefault="004D598F" w:rsidP="00B8588C">
      <w:pPr>
        <w:pStyle w:val="Head72"/>
        <w:numPr>
          <w:ilvl w:val="0"/>
          <w:numId w:val="0"/>
        </w:numPr>
        <w:ind w:left="360"/>
      </w:pPr>
      <w:bookmarkStart w:id="886" w:name="_Toc521497306"/>
      <w:bookmarkStart w:id="887" w:name="_Toc252363620"/>
      <w:bookmarkStart w:id="888" w:name="_Toc42782261"/>
      <w:r w:rsidRPr="00BE7F56">
        <w:t>Confidential Information (</w:t>
      </w:r>
      <w:r w:rsidR="0010250D" w:rsidRPr="00BE7F56">
        <w:t xml:space="preserve"> GCC </w:t>
      </w:r>
      <w:r w:rsidRPr="00BE7F56">
        <w:t xml:space="preserve"> Clause 17)</w:t>
      </w:r>
      <w:bookmarkEnd w:id="886"/>
      <w:bookmarkEnd w:id="887"/>
      <w:bookmarkEnd w:id="88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504D6BFC" w14:textId="77777777" w:rsidTr="004D598F">
        <w:tc>
          <w:tcPr>
            <w:tcW w:w="1872" w:type="dxa"/>
          </w:tcPr>
          <w:p w14:paraId="0DB7CB38" w14:textId="77777777" w:rsidR="004D598F" w:rsidRPr="00BE7F56" w:rsidRDefault="0010250D" w:rsidP="004D598F">
            <w:pPr>
              <w:spacing w:after="0"/>
              <w:ind w:right="-72" w:firstLine="14"/>
            </w:pPr>
            <w:r w:rsidRPr="00BE7F56">
              <w:t xml:space="preserve"> GCC </w:t>
            </w:r>
            <w:r w:rsidR="004D598F" w:rsidRPr="00BE7F56">
              <w:t xml:space="preserve"> 17.1</w:t>
            </w:r>
          </w:p>
        </w:tc>
        <w:tc>
          <w:tcPr>
            <w:tcW w:w="7236" w:type="dxa"/>
          </w:tcPr>
          <w:p w14:paraId="5EFBE08F" w14:textId="77777777" w:rsidR="001D5F2C" w:rsidRPr="00450CC8" w:rsidRDefault="001D5F2C" w:rsidP="001D5F2C">
            <w:pPr>
              <w:spacing w:after="160"/>
              <w:ind w:left="734" w:hanging="734"/>
              <w:rPr>
                <w:rStyle w:val="preparersnote"/>
                <w:i w:val="0"/>
              </w:rPr>
            </w:pPr>
            <w:r w:rsidRPr="00450CC8">
              <w:rPr>
                <w:rStyle w:val="preparersnote"/>
                <w:i w:val="0"/>
              </w:rPr>
              <w:t>There are no Special Conditions of Contract applicable to GCC Clause 17.1</w:t>
            </w:r>
            <w:r w:rsidRPr="00450CC8">
              <w:t xml:space="preserve"> </w:t>
            </w:r>
          </w:p>
          <w:p w14:paraId="3799078B" w14:textId="69D345DB" w:rsidR="001D5F2C" w:rsidRPr="00BE7F56" w:rsidRDefault="00450CC8" w:rsidP="001D5F2C">
            <w:pPr>
              <w:spacing w:after="160"/>
              <w:ind w:left="734" w:hanging="734"/>
              <w:rPr>
                <w:rStyle w:val="preparersnote"/>
              </w:rPr>
            </w:pPr>
            <w:r>
              <w:rPr>
                <w:rStyle w:val="preparersnote"/>
              </w:rPr>
              <w:t>Not Applicable</w:t>
            </w:r>
          </w:p>
          <w:p w14:paraId="04C33824" w14:textId="77777777" w:rsidR="004D598F" w:rsidRPr="00BE7F56" w:rsidRDefault="004D598F" w:rsidP="00A01121"/>
        </w:tc>
      </w:tr>
    </w:tbl>
    <w:p w14:paraId="45347126" w14:textId="4B284578" w:rsidR="004D598F" w:rsidRPr="00BE7F56" w:rsidRDefault="004D598F" w:rsidP="004D598F">
      <w:pPr>
        <w:pStyle w:val="Head71"/>
        <w:rPr>
          <w:rFonts w:ascii="Times New Roman" w:hAnsi="Times New Roman"/>
        </w:rPr>
      </w:pPr>
      <w:bookmarkStart w:id="889" w:name="_Toc521497307"/>
      <w:bookmarkStart w:id="890" w:name="_Toc252363621"/>
      <w:bookmarkStart w:id="891" w:name="_Toc42782262"/>
      <w:r w:rsidRPr="00BE7F56">
        <w:rPr>
          <w:rFonts w:ascii="Times New Roman" w:hAnsi="Times New Roman"/>
        </w:rPr>
        <w:t>E.  Supply, Installation, Testing, Commissioning, and Acceptance of the System</w:t>
      </w:r>
      <w:bookmarkEnd w:id="889"/>
      <w:bookmarkEnd w:id="890"/>
      <w:bookmarkEnd w:id="891"/>
    </w:p>
    <w:p w14:paraId="07E5870A" w14:textId="77777777" w:rsidR="004D598F" w:rsidRPr="00BE7F56" w:rsidRDefault="004D598F" w:rsidP="00B8588C">
      <w:pPr>
        <w:pStyle w:val="Head72"/>
        <w:numPr>
          <w:ilvl w:val="0"/>
          <w:numId w:val="0"/>
        </w:numPr>
        <w:ind w:left="360"/>
      </w:pPr>
      <w:bookmarkStart w:id="892" w:name="_Toc521497308"/>
      <w:bookmarkStart w:id="893" w:name="_Toc252363622"/>
      <w:bookmarkStart w:id="894" w:name="_Toc42782263"/>
      <w:r w:rsidRPr="00BE7F56">
        <w:t>Representatives (</w:t>
      </w:r>
      <w:r w:rsidR="0010250D" w:rsidRPr="00BE7F56">
        <w:t xml:space="preserve"> GCC </w:t>
      </w:r>
      <w:r w:rsidRPr="00BE7F56">
        <w:t xml:space="preserve"> Clause 18)</w:t>
      </w:r>
      <w:bookmarkEnd w:id="892"/>
      <w:bookmarkEnd w:id="893"/>
      <w:bookmarkEnd w:id="89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393805F4" w14:textId="77777777" w:rsidTr="001D5F2C">
        <w:trPr>
          <w:trHeight w:val="1650"/>
        </w:trPr>
        <w:tc>
          <w:tcPr>
            <w:tcW w:w="1872" w:type="dxa"/>
          </w:tcPr>
          <w:p w14:paraId="0B7A4202" w14:textId="77777777" w:rsidR="004D598F" w:rsidRPr="00BE7F56" w:rsidRDefault="0010250D" w:rsidP="004D598F">
            <w:pPr>
              <w:spacing w:after="0"/>
              <w:ind w:right="-72" w:firstLine="14"/>
            </w:pPr>
            <w:r w:rsidRPr="00BE7F56">
              <w:t xml:space="preserve"> GCC </w:t>
            </w:r>
            <w:r w:rsidR="004D598F" w:rsidRPr="00BE7F56">
              <w:t xml:space="preserve"> 18.1</w:t>
            </w:r>
          </w:p>
        </w:tc>
        <w:tc>
          <w:tcPr>
            <w:tcW w:w="7236" w:type="dxa"/>
          </w:tcPr>
          <w:p w14:paraId="6C43031E" w14:textId="63EB1451" w:rsidR="001D5F2C" w:rsidRPr="00BE7F56" w:rsidRDefault="001D5F2C" w:rsidP="001D5F2C">
            <w:pPr>
              <w:spacing w:after="240"/>
              <w:ind w:left="648" w:hanging="634"/>
              <w:rPr>
                <w:rStyle w:val="preparersnote"/>
              </w:rPr>
            </w:pPr>
            <w:r w:rsidRPr="00BE7F56">
              <w:rPr>
                <w:rStyle w:val="preparersnote"/>
              </w:rPr>
              <w:t>There are no Special Conditions of Contract applicable to GCC Clause 18</w:t>
            </w:r>
          </w:p>
          <w:p w14:paraId="3CAA9CC4" w14:textId="77777777" w:rsidR="001D5F2C" w:rsidRPr="00BE7F56" w:rsidRDefault="001D5F2C" w:rsidP="009232ED">
            <w:pPr>
              <w:spacing w:after="240"/>
              <w:ind w:left="648" w:hanging="634"/>
              <w:rPr>
                <w:i/>
              </w:rPr>
            </w:pPr>
            <w:r w:rsidRPr="00BE7F56">
              <w:rPr>
                <w:b/>
                <w:i/>
              </w:rPr>
              <w:t>[Note:</w:t>
            </w:r>
            <w:r w:rsidRPr="00BE7F56">
              <w:rPr>
                <w:i/>
              </w:rPr>
              <w:t xml:space="preserve"> </w:t>
            </w:r>
            <w:r w:rsidRPr="00BE7F56">
              <w:rPr>
                <w:i/>
              </w:rPr>
              <w:tab/>
              <w:t>If appropriate specify additional powers or limitations.]</w:t>
            </w:r>
          </w:p>
          <w:p w14:paraId="784CE69D" w14:textId="77777777" w:rsidR="004D598F" w:rsidRPr="00BE7F56" w:rsidRDefault="001D5F2C" w:rsidP="001D5F2C">
            <w:pPr>
              <w:spacing w:after="240"/>
              <w:ind w:left="648" w:hanging="634"/>
            </w:pPr>
            <w:r w:rsidRPr="00BE7F56">
              <w:t xml:space="preserve">The Purchaser’s Project Manager shall have the following additional powers and / or limitations to his or her authority to represent the Purchaser in matters relating to the Contract </w:t>
            </w:r>
            <w:r w:rsidRPr="00BE7F56">
              <w:rPr>
                <w:rStyle w:val="preparersnote"/>
                <w:b w:val="0"/>
              </w:rPr>
              <w:t>[ state</w:t>
            </w:r>
            <w:r w:rsidRPr="00BE7F56">
              <w:rPr>
                <w:rStyle w:val="preparersnote"/>
              </w:rPr>
              <w:t xml:space="preserve">  necessary and appropriate clauses</w:t>
            </w:r>
            <w:r w:rsidRPr="00BE7F56">
              <w:rPr>
                <w:rStyle w:val="preparersnote"/>
                <w:b w:val="0"/>
              </w:rPr>
              <w:t>].</w:t>
            </w:r>
          </w:p>
        </w:tc>
      </w:tr>
    </w:tbl>
    <w:p w14:paraId="627925F4" w14:textId="430FE171" w:rsidR="004D598F" w:rsidRPr="00847B9B" w:rsidRDefault="004D598F" w:rsidP="00B8588C">
      <w:pPr>
        <w:pStyle w:val="Head72"/>
        <w:numPr>
          <w:ilvl w:val="0"/>
          <w:numId w:val="0"/>
        </w:numPr>
        <w:ind w:left="360"/>
      </w:pPr>
      <w:bookmarkStart w:id="895" w:name="_Toc521497309"/>
      <w:bookmarkStart w:id="896" w:name="_Toc252363623"/>
      <w:bookmarkStart w:id="897" w:name="_Toc42782264"/>
      <w:r w:rsidRPr="00847B9B">
        <w:t>Project Plan (</w:t>
      </w:r>
      <w:r w:rsidR="0010250D" w:rsidRPr="00847B9B">
        <w:t xml:space="preserve"> GCC </w:t>
      </w:r>
      <w:r w:rsidRPr="00847B9B">
        <w:t xml:space="preserve"> Clause 19)</w:t>
      </w:r>
      <w:bookmarkEnd w:id="895"/>
      <w:bookmarkEnd w:id="896"/>
      <w:bookmarkEnd w:id="89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F41FA" w14:paraId="6FC3A628" w14:textId="77777777" w:rsidTr="004D598F">
        <w:tc>
          <w:tcPr>
            <w:tcW w:w="1872" w:type="dxa"/>
          </w:tcPr>
          <w:p w14:paraId="5CB1E046" w14:textId="77777777" w:rsidR="004D598F" w:rsidRPr="00847B9B" w:rsidRDefault="0010250D" w:rsidP="004D598F">
            <w:pPr>
              <w:spacing w:after="0"/>
              <w:ind w:right="-72" w:firstLine="14"/>
            </w:pPr>
            <w:r w:rsidRPr="00847B9B">
              <w:t xml:space="preserve"> GCC </w:t>
            </w:r>
            <w:r w:rsidR="004D598F" w:rsidRPr="00847B9B">
              <w:t xml:space="preserve"> 19.1</w:t>
            </w:r>
          </w:p>
        </w:tc>
        <w:tc>
          <w:tcPr>
            <w:tcW w:w="7236" w:type="dxa"/>
          </w:tcPr>
          <w:p w14:paraId="2EF5C714" w14:textId="77777777" w:rsidR="003233AA" w:rsidRPr="00847B9B" w:rsidRDefault="003233AA" w:rsidP="003233AA">
            <w:pPr>
              <w:spacing w:after="160"/>
              <w:ind w:left="738" w:right="-72" w:hanging="720"/>
              <w:rPr>
                <w:rStyle w:val="preparersnote"/>
                <w:b w:val="0"/>
              </w:rPr>
            </w:pPr>
            <w:r w:rsidRPr="00847B9B">
              <w:t>Chapters in the Project Plan shall address the following subject</w:t>
            </w:r>
            <w:r w:rsidRPr="00847B9B">
              <w:rPr>
                <w:b/>
              </w:rPr>
              <w:t xml:space="preserve">:  </w:t>
            </w:r>
          </w:p>
          <w:p w14:paraId="25E32874" w14:textId="77777777" w:rsidR="003233AA" w:rsidRPr="00847B9B" w:rsidRDefault="003233AA" w:rsidP="003233AA">
            <w:pPr>
              <w:spacing w:before="240" w:after="160"/>
              <w:ind w:left="1260" w:right="-72" w:hanging="540"/>
              <w:outlineLvl w:val="6"/>
              <w:rPr>
                <w:rStyle w:val="preparersnote"/>
              </w:rPr>
            </w:pPr>
            <w:r w:rsidRPr="00847B9B">
              <w:rPr>
                <w:rStyle w:val="preparersnote"/>
              </w:rPr>
              <w:t>(a)</w:t>
            </w:r>
            <w:r w:rsidRPr="00847B9B">
              <w:rPr>
                <w:rStyle w:val="preparersnote"/>
              </w:rPr>
              <w:tab/>
              <w:t>Project Organization and Management Sub-Plan, including management authorities, responsibilities, and contacts, as well as task, time and resource-bound  schedules (in GANTT format);</w:t>
            </w:r>
          </w:p>
          <w:p w14:paraId="1693A9FB" w14:textId="77777777" w:rsidR="003233AA" w:rsidRPr="00847B9B" w:rsidRDefault="003233AA" w:rsidP="003233AA">
            <w:pPr>
              <w:spacing w:before="240" w:after="160"/>
              <w:ind w:left="1260" w:right="-72" w:hanging="540"/>
              <w:outlineLvl w:val="6"/>
              <w:rPr>
                <w:rStyle w:val="preparersnote"/>
              </w:rPr>
            </w:pPr>
            <w:r w:rsidRPr="00847B9B">
              <w:rPr>
                <w:rStyle w:val="preparersnote"/>
              </w:rPr>
              <w:t>(b)</w:t>
            </w:r>
            <w:r w:rsidRPr="00847B9B">
              <w:rPr>
                <w:rStyle w:val="preparersnote"/>
              </w:rPr>
              <w:tab/>
              <w:t>Implementation Sub-Plan;</w:t>
            </w:r>
          </w:p>
          <w:p w14:paraId="39ECD2BB" w14:textId="77777777" w:rsidR="003233AA" w:rsidRPr="00847B9B" w:rsidRDefault="003233AA" w:rsidP="003233AA">
            <w:pPr>
              <w:spacing w:before="240" w:after="160"/>
              <w:ind w:left="1260" w:right="-72" w:hanging="540"/>
              <w:outlineLvl w:val="6"/>
              <w:rPr>
                <w:rStyle w:val="preparersnote"/>
              </w:rPr>
            </w:pPr>
            <w:r w:rsidRPr="00847B9B">
              <w:rPr>
                <w:rStyle w:val="preparersnote"/>
              </w:rPr>
              <w:t>(c)</w:t>
            </w:r>
            <w:r w:rsidRPr="00847B9B">
              <w:rPr>
                <w:rStyle w:val="preparersnote"/>
              </w:rPr>
              <w:tab/>
              <w:t>Training Sub-Plan;</w:t>
            </w:r>
          </w:p>
          <w:p w14:paraId="4D5D33E3" w14:textId="77777777" w:rsidR="003233AA" w:rsidRPr="00847B9B" w:rsidRDefault="003233AA" w:rsidP="003233AA">
            <w:pPr>
              <w:spacing w:before="240" w:after="160"/>
              <w:ind w:left="1260" w:right="-72" w:hanging="540"/>
              <w:outlineLvl w:val="6"/>
              <w:rPr>
                <w:rStyle w:val="preparersnote"/>
              </w:rPr>
            </w:pPr>
            <w:r w:rsidRPr="00847B9B">
              <w:rPr>
                <w:rStyle w:val="preparersnote"/>
              </w:rPr>
              <w:t>(d)</w:t>
            </w:r>
            <w:r w:rsidRPr="00847B9B">
              <w:rPr>
                <w:rStyle w:val="preparersnote"/>
              </w:rPr>
              <w:tab/>
              <w:t>Testing and Quality Assurance Sub-Plan;</w:t>
            </w:r>
          </w:p>
          <w:p w14:paraId="0B9C7125" w14:textId="77777777" w:rsidR="003233AA" w:rsidRPr="00847B9B" w:rsidRDefault="003233AA" w:rsidP="003233AA">
            <w:pPr>
              <w:spacing w:after="160"/>
              <w:ind w:left="738" w:right="-72"/>
              <w:rPr>
                <w:rStyle w:val="preparersnote"/>
              </w:rPr>
            </w:pPr>
            <w:r w:rsidRPr="00847B9B">
              <w:rPr>
                <w:rStyle w:val="preparersnote"/>
              </w:rPr>
              <w:t>(e)</w:t>
            </w:r>
            <w:r w:rsidRPr="00847B9B">
              <w:rPr>
                <w:rStyle w:val="preparersnote"/>
              </w:rPr>
              <w:tab/>
              <w:t>Warranty Defect Repair and Technical Support Service Sub-Plan</w:t>
            </w:r>
          </w:p>
          <w:p w14:paraId="151207D8" w14:textId="07B6E5A0" w:rsidR="004D598F" w:rsidRPr="00847B9B" w:rsidRDefault="003233AA" w:rsidP="009317C3">
            <w:pPr>
              <w:spacing w:after="160"/>
              <w:ind w:left="738" w:right="-72"/>
            </w:pPr>
            <w:r w:rsidRPr="00847B9B">
              <w:rPr>
                <w:rStyle w:val="preparersnote"/>
                <w:b w:val="0"/>
                <w:i w:val="0"/>
              </w:rPr>
              <w:t xml:space="preserve">Further details regarding the required contents of each of the above chapters are contained in the Technical Requirements,  </w:t>
            </w:r>
            <w:r w:rsidR="009317C3">
              <w:rPr>
                <w:rStyle w:val="preparersnote"/>
                <w:b w:val="0"/>
              </w:rPr>
              <w:t>Details in the TOR</w:t>
            </w:r>
          </w:p>
        </w:tc>
      </w:tr>
      <w:tr w:rsidR="003233AA" w:rsidRPr="002F41FA" w14:paraId="10C52666" w14:textId="77777777" w:rsidTr="004D598F">
        <w:tc>
          <w:tcPr>
            <w:tcW w:w="1872" w:type="dxa"/>
          </w:tcPr>
          <w:p w14:paraId="3FCA51AE" w14:textId="77777777" w:rsidR="003233AA" w:rsidRPr="001275ED" w:rsidRDefault="0010250D" w:rsidP="004D598F">
            <w:pPr>
              <w:spacing w:after="0"/>
              <w:ind w:right="-72" w:firstLine="14"/>
              <w:rPr>
                <w:highlight w:val="yellow"/>
              </w:rPr>
            </w:pPr>
            <w:r w:rsidRPr="00E8480C">
              <w:t xml:space="preserve"> GCC </w:t>
            </w:r>
            <w:r w:rsidR="003233AA" w:rsidRPr="00E8480C">
              <w:t xml:space="preserve"> 19.6</w:t>
            </w:r>
          </w:p>
        </w:tc>
        <w:tc>
          <w:tcPr>
            <w:tcW w:w="7236" w:type="dxa"/>
          </w:tcPr>
          <w:p w14:paraId="4FAC5182" w14:textId="77777777" w:rsidR="003233AA" w:rsidRPr="00E8480C" w:rsidRDefault="003233AA" w:rsidP="003233AA">
            <w:pPr>
              <w:pStyle w:val="explanatoryclause"/>
              <w:spacing w:after="160"/>
              <w:rPr>
                <w:rFonts w:ascii="Times New Roman" w:hAnsi="Times New Roman"/>
                <w:i/>
              </w:rPr>
            </w:pPr>
            <w:r w:rsidRPr="00E8480C">
              <w:rPr>
                <w:rFonts w:ascii="Times New Roman" w:hAnsi="Times New Roman"/>
                <w:b/>
                <w:i/>
              </w:rPr>
              <w:t>The Supplier shall submit to the Purchaser:</w:t>
            </w:r>
          </w:p>
          <w:p w14:paraId="20BFC524" w14:textId="77777777" w:rsidR="003233AA" w:rsidRPr="00E8480C" w:rsidRDefault="003233AA" w:rsidP="003233AA">
            <w:pPr>
              <w:spacing w:after="160"/>
              <w:ind w:left="1278" w:right="-72" w:hanging="540"/>
              <w:rPr>
                <w:b/>
                <w:i/>
              </w:rPr>
            </w:pPr>
            <w:r w:rsidRPr="00E8480C">
              <w:rPr>
                <w:b/>
                <w:i/>
              </w:rPr>
              <w:t>(i)</w:t>
            </w:r>
            <w:r w:rsidRPr="00E8480C">
              <w:rPr>
                <w:b/>
                <w:i/>
              </w:rPr>
              <w:tab/>
              <w:t>monthly inspection and quality assurance reports</w:t>
            </w:r>
          </w:p>
          <w:p w14:paraId="77FAB28B" w14:textId="77777777" w:rsidR="003233AA" w:rsidRPr="00E8480C" w:rsidRDefault="003233AA" w:rsidP="003233AA">
            <w:pPr>
              <w:spacing w:after="160"/>
              <w:ind w:left="1278" w:right="-72" w:hanging="540"/>
              <w:rPr>
                <w:b/>
                <w:i/>
              </w:rPr>
            </w:pPr>
            <w:r w:rsidRPr="00E8480C">
              <w:rPr>
                <w:b/>
                <w:i/>
              </w:rPr>
              <w:t>(ii)</w:t>
            </w:r>
            <w:r w:rsidRPr="00E8480C">
              <w:rPr>
                <w:b/>
                <w:i/>
              </w:rPr>
              <w:tab/>
              <w:t>monthly training participants test results</w:t>
            </w:r>
          </w:p>
          <w:p w14:paraId="67A06EBD" w14:textId="7D3050AA" w:rsidR="009232ED" w:rsidRPr="001275ED" w:rsidRDefault="003233AA" w:rsidP="00516DD6">
            <w:pPr>
              <w:spacing w:after="160"/>
              <w:ind w:left="1278" w:right="-72" w:hanging="540"/>
              <w:rPr>
                <w:rStyle w:val="preparersnote"/>
                <w:highlight w:val="yellow"/>
              </w:rPr>
            </w:pPr>
            <w:r w:rsidRPr="00E8480C">
              <w:rPr>
                <w:b/>
                <w:i/>
              </w:rPr>
              <w:t>(iii)</w:t>
            </w:r>
            <w:r w:rsidRPr="00E8480C">
              <w:rPr>
                <w:b/>
                <w:i/>
              </w:rPr>
              <w:tab/>
              <w:t>monthly log of service calls and problem resolutions</w:t>
            </w:r>
          </w:p>
        </w:tc>
      </w:tr>
    </w:tbl>
    <w:p w14:paraId="765ED372" w14:textId="6F93D788" w:rsidR="004D598F" w:rsidRPr="00E8480C" w:rsidRDefault="004D598F" w:rsidP="00B8588C">
      <w:pPr>
        <w:pStyle w:val="Head72"/>
        <w:numPr>
          <w:ilvl w:val="0"/>
          <w:numId w:val="0"/>
        </w:numPr>
        <w:ind w:left="360"/>
      </w:pPr>
      <w:bookmarkStart w:id="898" w:name="_Toc521497311"/>
      <w:bookmarkStart w:id="899" w:name="_Toc252363625"/>
      <w:bookmarkStart w:id="900" w:name="_Toc42782265"/>
      <w:r w:rsidRPr="00E8480C">
        <w:t>Design and Engineering (</w:t>
      </w:r>
      <w:r w:rsidR="0010250D" w:rsidRPr="00E8480C">
        <w:t xml:space="preserve"> GCC </w:t>
      </w:r>
      <w:r w:rsidRPr="00E8480C">
        <w:t xml:space="preserve"> Clause 21)</w:t>
      </w:r>
      <w:bookmarkEnd w:id="898"/>
      <w:bookmarkEnd w:id="899"/>
      <w:bookmarkEnd w:id="90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F41FA" w14:paraId="310B0A5A" w14:textId="77777777" w:rsidTr="004D598F">
        <w:tc>
          <w:tcPr>
            <w:tcW w:w="1872" w:type="dxa"/>
          </w:tcPr>
          <w:p w14:paraId="2EE2A5B1" w14:textId="77777777" w:rsidR="004D598F" w:rsidRPr="00E8480C" w:rsidRDefault="0010250D" w:rsidP="004D598F">
            <w:pPr>
              <w:spacing w:after="0"/>
              <w:ind w:right="-72" w:firstLine="14"/>
            </w:pPr>
            <w:r w:rsidRPr="00E8480C">
              <w:t xml:space="preserve"> GCC </w:t>
            </w:r>
            <w:r w:rsidR="004D598F" w:rsidRPr="00E8480C">
              <w:t xml:space="preserve"> 21.3.1</w:t>
            </w:r>
          </w:p>
        </w:tc>
        <w:tc>
          <w:tcPr>
            <w:tcW w:w="7236" w:type="dxa"/>
          </w:tcPr>
          <w:p w14:paraId="47FB32B8" w14:textId="77777777" w:rsidR="003233AA" w:rsidRPr="00E8480C" w:rsidRDefault="003233AA" w:rsidP="003233AA">
            <w:pPr>
              <w:spacing w:after="160"/>
              <w:ind w:left="18" w:right="-72" w:hanging="29"/>
            </w:pPr>
            <w:r w:rsidRPr="00E8480C">
              <w:rPr>
                <w:rStyle w:val="preparersnote"/>
              </w:rPr>
              <w:t>There are no Special Conditions of Contract applicable to GCC Clause 21.3.1.</w:t>
            </w:r>
          </w:p>
          <w:p w14:paraId="09021C79" w14:textId="30866C34" w:rsidR="004D598F" w:rsidRPr="00E8480C" w:rsidRDefault="00552739" w:rsidP="00552739">
            <w:pPr>
              <w:spacing w:after="160"/>
              <w:ind w:right="-72"/>
            </w:pPr>
            <w:r>
              <w:t>Not Applicable</w:t>
            </w:r>
          </w:p>
        </w:tc>
      </w:tr>
    </w:tbl>
    <w:p w14:paraId="0F98E19C" w14:textId="7D78DA1E" w:rsidR="004D598F" w:rsidRPr="00EE1038" w:rsidRDefault="004D598F" w:rsidP="00B8588C">
      <w:pPr>
        <w:pStyle w:val="Head72"/>
        <w:numPr>
          <w:ilvl w:val="0"/>
          <w:numId w:val="0"/>
        </w:numPr>
        <w:ind w:left="360"/>
      </w:pPr>
      <w:bookmarkStart w:id="901" w:name="_Toc521497313"/>
      <w:bookmarkStart w:id="902" w:name="_Toc252363627"/>
      <w:bookmarkStart w:id="903" w:name="_Toc42782266"/>
      <w:r w:rsidRPr="00EE1038">
        <w:t>Product Upgrades (</w:t>
      </w:r>
      <w:r w:rsidR="0010250D" w:rsidRPr="00EE1038">
        <w:t xml:space="preserve"> GCC </w:t>
      </w:r>
      <w:r w:rsidRPr="00EE1038">
        <w:t xml:space="preserve"> Clause 23)</w:t>
      </w:r>
      <w:bookmarkEnd w:id="901"/>
      <w:bookmarkEnd w:id="902"/>
      <w:bookmarkEnd w:id="90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F41FA" w14:paraId="2997C681" w14:textId="77777777" w:rsidTr="00EE1038">
        <w:tc>
          <w:tcPr>
            <w:tcW w:w="1872" w:type="dxa"/>
            <w:shd w:val="clear" w:color="auto" w:fill="auto"/>
          </w:tcPr>
          <w:p w14:paraId="7713D903" w14:textId="77777777" w:rsidR="004D598F" w:rsidRPr="00EE1038" w:rsidRDefault="0010250D" w:rsidP="004D598F">
            <w:pPr>
              <w:spacing w:after="0"/>
              <w:ind w:right="-72" w:firstLine="14"/>
            </w:pPr>
            <w:r w:rsidRPr="00EE1038">
              <w:t xml:space="preserve"> GCC </w:t>
            </w:r>
            <w:r w:rsidR="004D598F" w:rsidRPr="00EE1038">
              <w:t xml:space="preserve"> 23.4</w:t>
            </w:r>
          </w:p>
        </w:tc>
        <w:tc>
          <w:tcPr>
            <w:tcW w:w="7236" w:type="dxa"/>
            <w:shd w:val="clear" w:color="auto" w:fill="auto"/>
          </w:tcPr>
          <w:p w14:paraId="4F7942E6" w14:textId="77777777" w:rsidR="003233AA" w:rsidRPr="00EE1038" w:rsidRDefault="003233AA" w:rsidP="003233AA">
            <w:pPr>
              <w:spacing w:after="160"/>
              <w:ind w:left="734" w:right="-72" w:hanging="720"/>
            </w:pPr>
            <w:r w:rsidRPr="00EE1038">
              <w:rPr>
                <w:rStyle w:val="preparersnote"/>
              </w:rPr>
              <w:t>There are no Special Conditions of Contract applicable to GCC Clause 23.4.</w:t>
            </w:r>
          </w:p>
          <w:p w14:paraId="7A08404D" w14:textId="1A79365F" w:rsidR="0028128E" w:rsidRPr="00EE1038" w:rsidRDefault="004D598F" w:rsidP="00EE1038">
            <w:pPr>
              <w:ind w:left="18"/>
            </w:pPr>
            <w:r w:rsidRPr="00EE1038">
              <w:t xml:space="preserve">Mandating that all new versions, releases, and updates of Standard Software will be passed on for free during the Warranty Period is a comprehensive requirement, the benefits of which must be balanced against the perceived costs in the mind of the successful Bidder at the time of bid submission.  To require the Supplier to provide for free only new releases and updates, but agreeing that it would be reimbursed for the supply of complete new versions might be more cost-effective.  For example, this may be particularly appropriate when the </w:t>
            </w:r>
            <w:r w:rsidR="006E0425" w:rsidRPr="00EE1038">
              <w:t>Purchaser</w:t>
            </w:r>
            <w:r w:rsidRPr="00EE1038">
              <w:t xml:space="preserve"> would not benefit from costs of migrating its business applications to an entirely new version of the underlying database system if such a version came out during a three Warranty Period.  Another approach may be to shorten the time period during which updates, etc., would have to be supplied for free, for example, to only the first year of the Warranty Period; or alternatively, a more narrow set of Standard Software could be covered.</w:t>
            </w:r>
          </w:p>
        </w:tc>
      </w:tr>
    </w:tbl>
    <w:p w14:paraId="3EA71882" w14:textId="3B5EBB09" w:rsidR="004D598F" w:rsidRPr="007E7910" w:rsidRDefault="004D598F" w:rsidP="00B8588C">
      <w:pPr>
        <w:pStyle w:val="Head72"/>
        <w:numPr>
          <w:ilvl w:val="0"/>
          <w:numId w:val="0"/>
        </w:numPr>
        <w:ind w:left="360"/>
      </w:pPr>
      <w:bookmarkStart w:id="904" w:name="_Toc521497315"/>
      <w:bookmarkStart w:id="905" w:name="_Toc252363629"/>
      <w:bookmarkStart w:id="906" w:name="_Toc42782267"/>
      <w:r w:rsidRPr="007E7910">
        <w:t>Inspections and Tests (</w:t>
      </w:r>
      <w:r w:rsidR="0010250D" w:rsidRPr="007E7910">
        <w:t xml:space="preserve"> GCC </w:t>
      </w:r>
      <w:r w:rsidRPr="007E7910">
        <w:t xml:space="preserve"> Clause 25)</w:t>
      </w:r>
      <w:bookmarkEnd w:id="904"/>
      <w:bookmarkEnd w:id="905"/>
      <w:bookmarkEnd w:id="90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2F41FA" w14:paraId="60A00CFC" w14:textId="77777777" w:rsidTr="007E7910">
        <w:trPr>
          <w:trHeight w:val="1070"/>
        </w:trPr>
        <w:tc>
          <w:tcPr>
            <w:tcW w:w="1872" w:type="dxa"/>
          </w:tcPr>
          <w:p w14:paraId="2B63FE4E" w14:textId="77777777" w:rsidR="004D598F" w:rsidRPr="007E7910" w:rsidRDefault="0010250D" w:rsidP="004D598F">
            <w:pPr>
              <w:spacing w:after="0"/>
              <w:ind w:right="-72" w:firstLine="14"/>
            </w:pPr>
            <w:r w:rsidRPr="007E7910">
              <w:t xml:space="preserve"> GCC </w:t>
            </w:r>
            <w:r w:rsidR="004D598F" w:rsidRPr="007E7910">
              <w:t xml:space="preserve"> 25</w:t>
            </w:r>
          </w:p>
        </w:tc>
        <w:tc>
          <w:tcPr>
            <w:tcW w:w="7236" w:type="dxa"/>
          </w:tcPr>
          <w:p w14:paraId="361FD053" w14:textId="77777777" w:rsidR="002F5EF8" w:rsidRPr="007E7910" w:rsidRDefault="002F5EF8" w:rsidP="002F5EF8">
            <w:pPr>
              <w:spacing w:after="160"/>
              <w:ind w:left="734" w:right="-72" w:hanging="734"/>
              <w:rPr>
                <w:rStyle w:val="preparersnote"/>
              </w:rPr>
            </w:pPr>
            <w:r w:rsidRPr="007E7910">
              <w:rPr>
                <w:rStyle w:val="preparersnote"/>
              </w:rPr>
              <w:t>There are no Special Conditions of Contract applicable to GCC Clause 25.</w:t>
            </w:r>
          </w:p>
          <w:p w14:paraId="7D87DFC2" w14:textId="6C96E257" w:rsidR="00A41DD0" w:rsidRPr="007E7910" w:rsidRDefault="007E7910" w:rsidP="009232ED">
            <w:pPr>
              <w:ind w:left="738" w:hanging="738"/>
              <w:rPr>
                <w:i/>
              </w:rPr>
            </w:pPr>
            <w:r w:rsidRPr="007E7910">
              <w:rPr>
                <w:i/>
              </w:rPr>
              <w:t>Not Applicable</w:t>
            </w:r>
          </w:p>
        </w:tc>
      </w:tr>
    </w:tbl>
    <w:p w14:paraId="771F14F5" w14:textId="63FDBBB3" w:rsidR="004D598F" w:rsidRPr="009E77DC" w:rsidRDefault="004D598F" w:rsidP="00B8588C">
      <w:pPr>
        <w:pStyle w:val="Head72"/>
        <w:numPr>
          <w:ilvl w:val="0"/>
          <w:numId w:val="0"/>
        </w:numPr>
        <w:ind w:left="360"/>
      </w:pPr>
      <w:bookmarkStart w:id="907" w:name="_Toc521497317"/>
      <w:bookmarkStart w:id="908" w:name="_Toc252363631"/>
      <w:bookmarkStart w:id="909" w:name="_Toc42782268"/>
      <w:r w:rsidRPr="009E77DC">
        <w:t>Commissioning and Operational Acceptance (</w:t>
      </w:r>
      <w:r w:rsidR="0010250D" w:rsidRPr="009E77DC">
        <w:t xml:space="preserve"> GCC </w:t>
      </w:r>
      <w:r w:rsidRPr="009E77DC">
        <w:t xml:space="preserve"> Clause 27)</w:t>
      </w:r>
      <w:bookmarkEnd w:id="907"/>
      <w:bookmarkEnd w:id="908"/>
      <w:bookmarkEnd w:id="90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6B4B0AB1" w14:textId="77777777" w:rsidTr="009E77DC">
        <w:trPr>
          <w:trHeight w:val="1465"/>
        </w:trPr>
        <w:tc>
          <w:tcPr>
            <w:tcW w:w="1872" w:type="dxa"/>
          </w:tcPr>
          <w:p w14:paraId="7E73ED0B" w14:textId="77777777" w:rsidR="004D598F" w:rsidRPr="009E77DC" w:rsidRDefault="0010250D" w:rsidP="004D598F">
            <w:pPr>
              <w:spacing w:after="0"/>
              <w:ind w:right="-72" w:firstLine="14"/>
            </w:pPr>
            <w:r w:rsidRPr="009E77DC">
              <w:t xml:space="preserve"> GCC </w:t>
            </w:r>
            <w:r w:rsidR="004D598F" w:rsidRPr="009E77DC">
              <w:t xml:space="preserve"> 27.2.1</w:t>
            </w:r>
          </w:p>
        </w:tc>
        <w:tc>
          <w:tcPr>
            <w:tcW w:w="7236" w:type="dxa"/>
          </w:tcPr>
          <w:p w14:paraId="4059AA85" w14:textId="18272301" w:rsidR="002F5EF8" w:rsidRPr="009E77DC" w:rsidRDefault="002F5EF8" w:rsidP="002F5EF8">
            <w:pPr>
              <w:spacing w:after="160"/>
              <w:ind w:left="734" w:right="-72" w:hanging="734"/>
              <w:rPr>
                <w:rStyle w:val="preparersnote"/>
              </w:rPr>
            </w:pPr>
            <w:r w:rsidRPr="009E77DC">
              <w:rPr>
                <w:rStyle w:val="preparersnote"/>
              </w:rPr>
              <w:t>There are no Special Conditions of Contract applicable to GCC Clause 27.2.1.</w:t>
            </w:r>
          </w:p>
          <w:p w14:paraId="1056C187" w14:textId="6FB1DB49" w:rsidR="004D598F" w:rsidRPr="00BE7F56" w:rsidRDefault="009E77DC" w:rsidP="009E77DC">
            <w:pPr>
              <w:spacing w:after="160"/>
              <w:ind w:left="734" w:right="-72" w:hanging="734"/>
            </w:pPr>
            <w:r w:rsidRPr="009E77DC">
              <w:rPr>
                <w:rStyle w:val="preparersnote"/>
                <w:b w:val="0"/>
              </w:rPr>
              <w:t>This shall be undertaken in accordance to the conditions outlined in the</w:t>
            </w:r>
            <w:r w:rsidRPr="009E77DC">
              <w:rPr>
                <w:rStyle w:val="preparersnote"/>
              </w:rPr>
              <w:t xml:space="preserve"> </w:t>
            </w:r>
            <w:r>
              <w:rPr>
                <w:rStyle w:val="preparersnote"/>
                <w:b w:val="0"/>
              </w:rPr>
              <w:t>DETAILED TECHNICAL REQUIREMENT</w:t>
            </w:r>
          </w:p>
        </w:tc>
      </w:tr>
    </w:tbl>
    <w:p w14:paraId="38E62069" w14:textId="2B80D84F" w:rsidR="004D598F" w:rsidRPr="00BE7F56" w:rsidRDefault="004D598F" w:rsidP="004D598F">
      <w:pPr>
        <w:pStyle w:val="Head71"/>
        <w:rPr>
          <w:rFonts w:ascii="Times New Roman" w:hAnsi="Times New Roman"/>
        </w:rPr>
      </w:pPr>
      <w:bookmarkStart w:id="910" w:name="_Toc521497318"/>
      <w:bookmarkStart w:id="911" w:name="_Toc252363632"/>
      <w:bookmarkStart w:id="912" w:name="_Toc42782269"/>
      <w:r w:rsidRPr="00BE7F56">
        <w:rPr>
          <w:rFonts w:ascii="Times New Roman" w:hAnsi="Times New Roman"/>
        </w:rPr>
        <w:t>F.  Guarantees and Liabilities</w:t>
      </w:r>
      <w:bookmarkEnd w:id="910"/>
      <w:bookmarkEnd w:id="911"/>
      <w:bookmarkEnd w:id="912"/>
    </w:p>
    <w:p w14:paraId="6F763C93" w14:textId="77777777" w:rsidR="004D598F" w:rsidRPr="00BE7F56" w:rsidRDefault="004D598F" w:rsidP="00B8588C">
      <w:pPr>
        <w:pStyle w:val="Head72"/>
        <w:numPr>
          <w:ilvl w:val="0"/>
          <w:numId w:val="0"/>
        </w:numPr>
        <w:ind w:left="360"/>
      </w:pPr>
      <w:bookmarkStart w:id="913" w:name="_Toc521497319"/>
      <w:bookmarkStart w:id="914" w:name="_Toc252363633"/>
      <w:bookmarkStart w:id="915" w:name="_Toc42782270"/>
      <w:r w:rsidRPr="00BE7F56">
        <w:t>Operational Acceptance Time Guarantee (</w:t>
      </w:r>
      <w:r w:rsidR="0010250D" w:rsidRPr="00BE7F56">
        <w:t xml:space="preserve"> GCC </w:t>
      </w:r>
      <w:r w:rsidRPr="00BE7F56">
        <w:t xml:space="preserve"> Clause 28)</w:t>
      </w:r>
      <w:bookmarkEnd w:id="913"/>
      <w:bookmarkEnd w:id="914"/>
      <w:bookmarkEnd w:id="91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74789F79" w14:textId="77777777" w:rsidTr="004D598F">
        <w:tc>
          <w:tcPr>
            <w:tcW w:w="1872" w:type="dxa"/>
          </w:tcPr>
          <w:p w14:paraId="25FECAD7" w14:textId="77777777" w:rsidR="004D598F" w:rsidRPr="00BE7F56" w:rsidRDefault="0010250D" w:rsidP="004D598F">
            <w:pPr>
              <w:spacing w:after="0"/>
              <w:ind w:right="-72" w:firstLine="18"/>
            </w:pPr>
            <w:r w:rsidRPr="00BE7F56">
              <w:t xml:space="preserve"> GCC </w:t>
            </w:r>
            <w:r w:rsidR="004D598F" w:rsidRPr="00BE7F56">
              <w:t xml:space="preserve"> 28.2</w:t>
            </w:r>
          </w:p>
        </w:tc>
        <w:tc>
          <w:tcPr>
            <w:tcW w:w="7236" w:type="dxa"/>
          </w:tcPr>
          <w:p w14:paraId="3AB86243" w14:textId="77777777" w:rsidR="002F5EF8" w:rsidRPr="00BE7F56" w:rsidRDefault="002F5EF8" w:rsidP="002F5EF8">
            <w:pPr>
              <w:spacing w:after="160"/>
              <w:ind w:left="734" w:right="-72" w:hanging="734"/>
            </w:pPr>
            <w:r w:rsidRPr="00BE7F56">
              <w:rPr>
                <w:rStyle w:val="preparersnote"/>
              </w:rPr>
              <w:t>There are no Special Conditions of Contract applicable to GCC Clause 28.2.</w:t>
            </w:r>
          </w:p>
          <w:p w14:paraId="4E9E7B1B" w14:textId="77777777" w:rsidR="002F5EF8" w:rsidRPr="00BE7F56" w:rsidRDefault="002F5EF8" w:rsidP="008A6412">
            <w:pPr>
              <w:spacing w:after="160"/>
              <w:ind w:left="734" w:right="-72" w:hanging="25"/>
            </w:pPr>
          </w:p>
          <w:p w14:paraId="30E5A1B0" w14:textId="14F0B813" w:rsidR="004D598F" w:rsidRPr="00BE7F56" w:rsidRDefault="002F5EF8" w:rsidP="002F41FA">
            <w:r w:rsidRPr="00BE7F56">
              <w:rPr>
                <w:i/>
              </w:rPr>
              <w:t xml:space="preserve">Typical percentages are, respectively, one half of one percent (0.5%) per week and ten percent (10%) of the total.  In some instances, the Purchaser may wish to consider specifying liquidated damages on a daily basis.  </w:t>
            </w:r>
          </w:p>
        </w:tc>
      </w:tr>
    </w:tbl>
    <w:p w14:paraId="29ECF903" w14:textId="2DBC68A5" w:rsidR="004D598F" w:rsidRPr="00BE7F56" w:rsidRDefault="004D598F" w:rsidP="00B8588C">
      <w:pPr>
        <w:pStyle w:val="Head72"/>
        <w:numPr>
          <w:ilvl w:val="0"/>
          <w:numId w:val="0"/>
        </w:numPr>
        <w:ind w:left="360"/>
      </w:pPr>
      <w:bookmarkStart w:id="916" w:name="_Toc521497320"/>
      <w:bookmarkStart w:id="917" w:name="_Toc252363634"/>
      <w:bookmarkStart w:id="918" w:name="_Toc42782271"/>
      <w:r w:rsidRPr="00BE7F56">
        <w:t>Defect Liability (</w:t>
      </w:r>
      <w:r w:rsidR="0010250D" w:rsidRPr="00BE7F56">
        <w:t xml:space="preserve"> GCC </w:t>
      </w:r>
      <w:r w:rsidRPr="00BE7F56">
        <w:t xml:space="preserve"> Clause 29)</w:t>
      </w:r>
      <w:bookmarkEnd w:id="916"/>
      <w:bookmarkEnd w:id="917"/>
      <w:bookmarkEnd w:id="91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77C90358" w14:textId="77777777" w:rsidTr="004D598F">
        <w:tc>
          <w:tcPr>
            <w:tcW w:w="1872" w:type="dxa"/>
          </w:tcPr>
          <w:p w14:paraId="0319C48E" w14:textId="77777777" w:rsidR="004D598F" w:rsidRPr="00BE7F56" w:rsidRDefault="0010250D" w:rsidP="004D598F">
            <w:pPr>
              <w:spacing w:after="0"/>
              <w:ind w:right="-72" w:firstLine="14"/>
            </w:pPr>
            <w:r w:rsidRPr="00BE7F56">
              <w:t xml:space="preserve"> GCC </w:t>
            </w:r>
            <w:r w:rsidR="004D598F" w:rsidRPr="00BE7F56">
              <w:t xml:space="preserve"> 29.1</w:t>
            </w:r>
          </w:p>
        </w:tc>
        <w:tc>
          <w:tcPr>
            <w:tcW w:w="7236" w:type="dxa"/>
          </w:tcPr>
          <w:p w14:paraId="0E96349C" w14:textId="0EB8257D" w:rsidR="002F5EF8" w:rsidRPr="00BE7F56" w:rsidRDefault="002F5EF8" w:rsidP="004D598F">
            <w:pPr>
              <w:spacing w:after="160"/>
              <w:ind w:left="734" w:right="-72" w:hanging="734"/>
            </w:pPr>
            <w:r w:rsidRPr="00BE7F56">
              <w:rPr>
                <w:rStyle w:val="preparersnote"/>
              </w:rPr>
              <w:t>There are no Special Conditions of Contract applicable to GCC Clause 29.1.</w:t>
            </w:r>
            <w:r w:rsidR="00940EB6" w:rsidRPr="00BE7F56">
              <w:t xml:space="preserve"> </w:t>
            </w:r>
          </w:p>
          <w:p w14:paraId="336D00EB" w14:textId="2D2598C9" w:rsidR="004D598F" w:rsidRPr="00BE7F56" w:rsidRDefault="005734C6" w:rsidP="00AC5A35">
            <w:pPr>
              <w:ind w:left="738" w:hanging="738"/>
              <w:rPr>
                <w:i/>
              </w:rPr>
            </w:pPr>
            <w:r>
              <w:rPr>
                <w:i/>
              </w:rPr>
              <w:t xml:space="preserve">Defects and </w:t>
            </w:r>
            <w:r w:rsidR="002F41FA">
              <w:rPr>
                <w:i/>
              </w:rPr>
              <w:t>Maintenance</w:t>
            </w:r>
            <w:r>
              <w:rPr>
                <w:i/>
              </w:rPr>
              <w:t xml:space="preserve"> period shall be 6 months upon completion.</w:t>
            </w:r>
          </w:p>
        </w:tc>
      </w:tr>
      <w:tr w:rsidR="004D598F" w:rsidRPr="00BE7F56" w14:paraId="4735BC48" w14:textId="77777777" w:rsidTr="004D598F">
        <w:tc>
          <w:tcPr>
            <w:tcW w:w="1872" w:type="dxa"/>
          </w:tcPr>
          <w:p w14:paraId="75924E36" w14:textId="77777777" w:rsidR="004D598F" w:rsidRPr="00BE7F56" w:rsidRDefault="0010250D" w:rsidP="004D598F">
            <w:pPr>
              <w:spacing w:after="0"/>
              <w:ind w:right="-72" w:firstLine="14"/>
            </w:pPr>
            <w:r w:rsidRPr="00BE7F56">
              <w:t xml:space="preserve"> GCC </w:t>
            </w:r>
            <w:r w:rsidR="004D598F" w:rsidRPr="00BE7F56">
              <w:t xml:space="preserve"> 29.4</w:t>
            </w:r>
          </w:p>
        </w:tc>
        <w:tc>
          <w:tcPr>
            <w:tcW w:w="7236" w:type="dxa"/>
          </w:tcPr>
          <w:p w14:paraId="08CF6894" w14:textId="77777777" w:rsidR="002F5EF8" w:rsidRPr="00BE7F56" w:rsidRDefault="002F5EF8" w:rsidP="002F5EF8">
            <w:pPr>
              <w:spacing w:after="160"/>
              <w:ind w:left="734" w:hanging="734"/>
            </w:pPr>
            <w:r w:rsidRPr="00BE7F56">
              <w:rPr>
                <w:rStyle w:val="preparersnote"/>
              </w:rPr>
              <w:t>There are no Special Conditions of Contract applicable to GCC Clause 29.4.</w:t>
            </w:r>
          </w:p>
          <w:p w14:paraId="17EBAC17" w14:textId="5C5A33BD" w:rsidR="004D598F" w:rsidRPr="00BE7F56" w:rsidRDefault="005734C6" w:rsidP="00AC5A35">
            <w:pPr>
              <w:ind w:left="738" w:hanging="720"/>
            </w:pPr>
            <w:r>
              <w:rPr>
                <w:b/>
                <w:i/>
              </w:rPr>
              <w:t>Warranty period of 24 Months form the date of completion</w:t>
            </w:r>
          </w:p>
        </w:tc>
      </w:tr>
      <w:tr w:rsidR="004D598F" w:rsidRPr="00BE7F56" w14:paraId="416B7CFA" w14:textId="77777777" w:rsidTr="004D598F">
        <w:tc>
          <w:tcPr>
            <w:tcW w:w="1872" w:type="dxa"/>
          </w:tcPr>
          <w:p w14:paraId="7384EC65" w14:textId="77777777" w:rsidR="004D598F" w:rsidRPr="00BE7F56" w:rsidRDefault="0010250D" w:rsidP="004D598F">
            <w:pPr>
              <w:spacing w:after="0"/>
              <w:ind w:right="-72" w:firstLine="14"/>
            </w:pPr>
            <w:r w:rsidRPr="00BE7F56">
              <w:t xml:space="preserve"> GCC </w:t>
            </w:r>
            <w:r w:rsidR="004D598F" w:rsidRPr="00BE7F56">
              <w:t xml:space="preserve"> 29.10</w:t>
            </w:r>
          </w:p>
        </w:tc>
        <w:tc>
          <w:tcPr>
            <w:tcW w:w="7236" w:type="dxa"/>
          </w:tcPr>
          <w:p w14:paraId="4D6DE184" w14:textId="77777777" w:rsidR="002F5EF8" w:rsidRPr="00BE7F56" w:rsidRDefault="002F5EF8" w:rsidP="002F5EF8">
            <w:pPr>
              <w:pStyle w:val="explanatoryclause"/>
              <w:spacing w:after="240"/>
              <w:ind w:left="734" w:hanging="734"/>
              <w:rPr>
                <w:rStyle w:val="preparersnote"/>
                <w:rFonts w:ascii="Times New Roman" w:hAnsi="Times New Roman"/>
              </w:rPr>
            </w:pPr>
            <w:r w:rsidRPr="00BE7F56">
              <w:rPr>
                <w:rStyle w:val="preparersnote"/>
                <w:rFonts w:ascii="Times New Roman" w:hAnsi="Times New Roman"/>
              </w:rPr>
              <w:t>There are no Special Conditions of Contract applicable to GCC Clause 29.10</w:t>
            </w:r>
          </w:p>
          <w:p w14:paraId="0B71647D" w14:textId="77777777" w:rsidR="002F5EF8" w:rsidRPr="00BE7F56" w:rsidRDefault="002F5EF8" w:rsidP="002F5EF8">
            <w:pPr>
              <w:pStyle w:val="explanatoryclause"/>
              <w:spacing w:after="240"/>
              <w:ind w:left="734" w:hanging="734"/>
              <w:rPr>
                <w:rStyle w:val="preparersnote"/>
                <w:rFonts w:ascii="Times New Roman" w:hAnsi="Times New Roman"/>
                <w:sz w:val="24"/>
                <w:szCs w:val="24"/>
              </w:rPr>
            </w:pPr>
          </w:p>
          <w:p w14:paraId="723048F3" w14:textId="083BC4A7" w:rsidR="004D598F" w:rsidRPr="00BE7F56" w:rsidRDefault="005734C6" w:rsidP="002F41FA">
            <w:pPr>
              <w:ind w:left="738" w:hanging="738"/>
            </w:pPr>
            <w:r>
              <w:rPr>
                <w:i/>
              </w:rPr>
              <w:t xml:space="preserve">Upon </w:t>
            </w:r>
            <w:r w:rsidR="002F41FA">
              <w:rPr>
                <w:i/>
              </w:rPr>
              <w:t xml:space="preserve">notification  </w:t>
            </w:r>
            <w:r>
              <w:rPr>
                <w:i/>
              </w:rPr>
              <w:t xml:space="preserve">of the defects, the supplier shall </w:t>
            </w:r>
            <w:r w:rsidR="002F41FA">
              <w:rPr>
                <w:i/>
              </w:rPr>
              <w:t>commence</w:t>
            </w:r>
            <w:r>
              <w:rPr>
                <w:i/>
              </w:rPr>
              <w:t xml:space="preserve"> </w:t>
            </w:r>
            <w:r w:rsidR="002F41FA">
              <w:rPr>
                <w:i/>
              </w:rPr>
              <w:t>the</w:t>
            </w:r>
            <w:r>
              <w:rPr>
                <w:i/>
              </w:rPr>
              <w:t xml:space="preserve"> work on the defects within 72 hours</w:t>
            </w:r>
            <w:r w:rsidR="002F5EF8" w:rsidRPr="00BE7F56">
              <w:t xml:space="preserve">  </w:t>
            </w:r>
          </w:p>
        </w:tc>
      </w:tr>
    </w:tbl>
    <w:p w14:paraId="53A64F79" w14:textId="13101684" w:rsidR="004D598F" w:rsidRPr="00BE7F56" w:rsidRDefault="004D598F" w:rsidP="00B8588C">
      <w:pPr>
        <w:pStyle w:val="Head72"/>
        <w:numPr>
          <w:ilvl w:val="0"/>
          <w:numId w:val="0"/>
        </w:numPr>
        <w:ind w:left="360"/>
      </w:pPr>
      <w:bookmarkStart w:id="919" w:name="_Toc521497321"/>
      <w:bookmarkStart w:id="920" w:name="_Toc252363635"/>
      <w:bookmarkStart w:id="921" w:name="_Toc42782272"/>
      <w:r w:rsidRPr="00BE7F56">
        <w:t>Functional Guarantees (</w:t>
      </w:r>
      <w:r w:rsidR="0010250D" w:rsidRPr="00BE7F56">
        <w:t xml:space="preserve"> GCC </w:t>
      </w:r>
      <w:r w:rsidRPr="00BE7F56">
        <w:t xml:space="preserve"> Clause 30)</w:t>
      </w:r>
      <w:bookmarkEnd w:id="919"/>
      <w:bookmarkEnd w:id="920"/>
      <w:bookmarkEnd w:id="92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0D79E2BB" w14:textId="77777777" w:rsidTr="004D598F">
        <w:tc>
          <w:tcPr>
            <w:tcW w:w="1872" w:type="dxa"/>
          </w:tcPr>
          <w:p w14:paraId="2E43A7D4" w14:textId="77777777" w:rsidR="004D598F" w:rsidRPr="00BE7F56" w:rsidRDefault="0010250D" w:rsidP="004D598F">
            <w:pPr>
              <w:spacing w:after="0"/>
              <w:ind w:right="-72" w:firstLine="14"/>
            </w:pPr>
            <w:r w:rsidRPr="00BE7F56">
              <w:t xml:space="preserve"> GCC </w:t>
            </w:r>
            <w:r w:rsidR="004D598F" w:rsidRPr="00BE7F56">
              <w:t xml:space="preserve"> 30</w:t>
            </w:r>
          </w:p>
        </w:tc>
        <w:tc>
          <w:tcPr>
            <w:tcW w:w="7236" w:type="dxa"/>
          </w:tcPr>
          <w:p w14:paraId="748A45CE" w14:textId="77777777" w:rsidR="002F5EF8" w:rsidRPr="00BE7F56" w:rsidRDefault="002F5EF8" w:rsidP="002F5EF8">
            <w:pPr>
              <w:spacing w:after="160"/>
              <w:ind w:left="835" w:right="-72" w:hanging="835"/>
              <w:rPr>
                <w:rStyle w:val="preparersnote"/>
                <w:b w:val="0"/>
              </w:rPr>
            </w:pPr>
            <w:r w:rsidRPr="00BE7F56">
              <w:rPr>
                <w:rStyle w:val="preparersnote"/>
              </w:rPr>
              <w:t>There are no Special Conditions of Contract applicable to GCC Clause 30.</w:t>
            </w:r>
          </w:p>
          <w:p w14:paraId="77A4EF36" w14:textId="17AFDD38" w:rsidR="004D598F" w:rsidRPr="00BE7F56" w:rsidRDefault="005734C6" w:rsidP="00AC5A35">
            <w:pPr>
              <w:ind w:left="738" w:hanging="738"/>
              <w:rPr>
                <w:i/>
              </w:rPr>
            </w:pPr>
            <w:r>
              <w:rPr>
                <w:i/>
              </w:rPr>
              <w:t xml:space="preserve">The supplier shall program and </w:t>
            </w:r>
            <w:r w:rsidR="00210CC4">
              <w:rPr>
                <w:i/>
              </w:rPr>
              <w:t>synchronize</w:t>
            </w:r>
            <w:r>
              <w:rPr>
                <w:i/>
              </w:rPr>
              <w:t xml:space="preserve"> the system to conform to the purchaser’s systems</w:t>
            </w:r>
          </w:p>
        </w:tc>
      </w:tr>
    </w:tbl>
    <w:p w14:paraId="17FBDA01" w14:textId="4EB460B1" w:rsidR="004D598F" w:rsidRPr="00BE7F56" w:rsidRDefault="004D598F" w:rsidP="004D598F">
      <w:pPr>
        <w:pStyle w:val="Head71"/>
        <w:rPr>
          <w:rFonts w:ascii="Times New Roman" w:hAnsi="Times New Roman"/>
        </w:rPr>
      </w:pPr>
      <w:bookmarkStart w:id="922" w:name="_Toc521497325"/>
      <w:bookmarkStart w:id="923" w:name="_Toc252363639"/>
      <w:bookmarkStart w:id="924" w:name="_Toc42782273"/>
      <w:r w:rsidRPr="00BE7F56">
        <w:rPr>
          <w:rFonts w:ascii="Times New Roman" w:hAnsi="Times New Roman"/>
        </w:rPr>
        <w:t>G.  Risk Distribution</w:t>
      </w:r>
      <w:bookmarkEnd w:id="922"/>
      <w:bookmarkEnd w:id="923"/>
      <w:bookmarkEnd w:id="924"/>
    </w:p>
    <w:p w14:paraId="33E72970" w14:textId="77777777" w:rsidR="004D598F" w:rsidRPr="00BE7F56" w:rsidRDefault="004D598F" w:rsidP="00B8588C">
      <w:pPr>
        <w:pStyle w:val="Head72"/>
        <w:numPr>
          <w:ilvl w:val="0"/>
          <w:numId w:val="0"/>
        </w:numPr>
        <w:ind w:left="360"/>
        <w:rPr>
          <w:lang w:val="fr-FR"/>
        </w:rPr>
      </w:pPr>
      <w:bookmarkStart w:id="925" w:name="_Toc521497329"/>
      <w:bookmarkStart w:id="926" w:name="_Toc252363643"/>
      <w:bookmarkStart w:id="927" w:name="_Toc42782274"/>
      <w:r w:rsidRPr="00BE7F56">
        <w:t>Insurances</w:t>
      </w:r>
      <w:r w:rsidRPr="00BE7F56">
        <w:rPr>
          <w:lang w:val="fr-FR"/>
        </w:rPr>
        <w:t xml:space="preserve"> (</w:t>
      </w:r>
      <w:r w:rsidR="0010250D" w:rsidRPr="00BE7F56">
        <w:rPr>
          <w:lang w:val="fr-FR"/>
        </w:rPr>
        <w:t xml:space="preserve"> GCC </w:t>
      </w:r>
      <w:r w:rsidRPr="00BE7F56">
        <w:rPr>
          <w:lang w:val="fr-FR"/>
        </w:rPr>
        <w:t xml:space="preserve"> Clause 37)</w:t>
      </w:r>
      <w:bookmarkEnd w:id="925"/>
      <w:bookmarkEnd w:id="926"/>
      <w:bookmarkEnd w:id="92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47E52EE4" w14:textId="77777777" w:rsidTr="004D598F">
        <w:tc>
          <w:tcPr>
            <w:tcW w:w="1872" w:type="dxa"/>
          </w:tcPr>
          <w:p w14:paraId="462D75B2" w14:textId="77777777" w:rsidR="004D598F" w:rsidRPr="00BE7F56" w:rsidRDefault="0010250D" w:rsidP="004D598F">
            <w:pPr>
              <w:spacing w:after="0"/>
              <w:ind w:right="-72" w:firstLine="14"/>
            </w:pPr>
            <w:r w:rsidRPr="00BE7F56">
              <w:t xml:space="preserve"> GCC </w:t>
            </w:r>
            <w:r w:rsidR="004D598F" w:rsidRPr="00BE7F56">
              <w:t xml:space="preserve"> 37.1 (c)</w:t>
            </w:r>
          </w:p>
        </w:tc>
        <w:tc>
          <w:tcPr>
            <w:tcW w:w="7236" w:type="dxa"/>
          </w:tcPr>
          <w:p w14:paraId="5908F67E" w14:textId="6B01CB73" w:rsidR="004D598F" w:rsidRPr="00BE7F56" w:rsidRDefault="004D598F" w:rsidP="00AC5A35">
            <w:pPr>
              <w:spacing w:after="240"/>
              <w:ind w:left="18" w:hanging="4"/>
            </w:pPr>
            <w:r w:rsidRPr="00BE7F56">
              <w:t xml:space="preserve">The Supplier shall obtain Third-Party Liability Insurance in the amount of </w:t>
            </w:r>
            <w:r w:rsidRPr="00BE7F56">
              <w:rPr>
                <w:rStyle w:val="preparersnote"/>
                <w:b w:val="0"/>
              </w:rPr>
              <w:t>[ insert:</w:t>
            </w:r>
            <w:r w:rsidRPr="00BE7F56">
              <w:rPr>
                <w:rStyle w:val="preparersnote"/>
              </w:rPr>
              <w:t xml:space="preserve">  monetary </w:t>
            </w:r>
            <w:r w:rsidR="00940EB6" w:rsidRPr="00BE7F56">
              <w:rPr>
                <w:rStyle w:val="preparersnote"/>
              </w:rPr>
              <w:t>value]</w:t>
            </w:r>
            <w:r w:rsidRPr="00BE7F56">
              <w:t xml:space="preserve"> with deductible limits of no more than </w:t>
            </w:r>
            <w:r w:rsidRPr="00BE7F56">
              <w:rPr>
                <w:rStyle w:val="preparersnote"/>
                <w:b w:val="0"/>
              </w:rPr>
              <w:t>[ insert:</w:t>
            </w:r>
            <w:r w:rsidRPr="00BE7F56">
              <w:rPr>
                <w:rStyle w:val="preparersnote"/>
              </w:rPr>
              <w:t xml:space="preserve">  monetary value</w:t>
            </w:r>
            <w:r w:rsidRPr="00BE7F56">
              <w:rPr>
                <w:rStyle w:val="preparersnote"/>
                <w:b w:val="0"/>
              </w:rPr>
              <w:t>].</w:t>
            </w:r>
            <w:r w:rsidRPr="00BE7F56">
              <w:t xml:space="preserve"> The insured Parties shall be </w:t>
            </w:r>
            <w:r w:rsidRPr="00BE7F56">
              <w:rPr>
                <w:rStyle w:val="preparersnote"/>
                <w:b w:val="0"/>
              </w:rPr>
              <w:t>[ </w:t>
            </w:r>
            <w:r w:rsidR="00940EB6" w:rsidRPr="00BE7F56">
              <w:rPr>
                <w:rStyle w:val="preparersnote"/>
                <w:b w:val="0"/>
              </w:rPr>
              <w:t>list</w:t>
            </w:r>
            <w:r w:rsidR="00940EB6" w:rsidRPr="00BE7F56">
              <w:rPr>
                <w:rStyle w:val="preparersnote"/>
              </w:rPr>
              <w:t xml:space="preserve"> insured</w:t>
            </w:r>
            <w:r w:rsidRPr="00BE7F56">
              <w:rPr>
                <w:rStyle w:val="preparersnote"/>
              </w:rPr>
              <w:t xml:space="preserve"> parties </w:t>
            </w:r>
            <w:r w:rsidRPr="00BE7F56">
              <w:rPr>
                <w:rStyle w:val="preparersnote"/>
                <w:b w:val="0"/>
              </w:rPr>
              <w:t>].</w:t>
            </w:r>
            <w:r w:rsidRPr="00BE7F56">
              <w:t xml:space="preserve">  The Insurance shall cover the period from </w:t>
            </w:r>
            <w:r w:rsidRPr="00BE7F56">
              <w:rPr>
                <w:rStyle w:val="preparersnote"/>
                <w:b w:val="0"/>
              </w:rPr>
              <w:t>[ insert:</w:t>
            </w:r>
            <w:r w:rsidRPr="00BE7F56">
              <w:rPr>
                <w:rStyle w:val="preparersnote"/>
              </w:rPr>
              <w:t xml:space="preserve">  beginning date, relative to the Effective Date of the Contract </w:t>
            </w:r>
            <w:r w:rsidRPr="00BE7F56">
              <w:rPr>
                <w:rStyle w:val="preparersnote"/>
                <w:b w:val="0"/>
              </w:rPr>
              <w:t>]</w:t>
            </w:r>
            <w:r w:rsidRPr="00BE7F56">
              <w:rPr>
                <w:b/>
              </w:rPr>
              <w:t xml:space="preserve"> </w:t>
            </w:r>
            <w:r w:rsidRPr="00BE7F56">
              <w:t xml:space="preserve">until </w:t>
            </w:r>
            <w:r w:rsidRPr="00BE7F56">
              <w:rPr>
                <w:rStyle w:val="preparersnote"/>
                <w:b w:val="0"/>
              </w:rPr>
              <w:t>[ insert:</w:t>
            </w:r>
            <w:r w:rsidRPr="00BE7F56">
              <w:rPr>
                <w:rStyle w:val="preparersnote"/>
              </w:rPr>
              <w:t xml:space="preserve">  expiration date, relative to the Effective Date of the Contract or its completion </w:t>
            </w:r>
            <w:r w:rsidRPr="00BE7F56">
              <w:rPr>
                <w:rStyle w:val="preparersnote"/>
                <w:b w:val="0"/>
              </w:rPr>
              <w:t>].</w:t>
            </w:r>
          </w:p>
        </w:tc>
      </w:tr>
      <w:tr w:rsidR="004D598F" w:rsidRPr="00BE7F56" w14:paraId="646046BE" w14:textId="77777777" w:rsidTr="004D598F">
        <w:tc>
          <w:tcPr>
            <w:tcW w:w="1872" w:type="dxa"/>
          </w:tcPr>
          <w:p w14:paraId="3E44C8FB" w14:textId="77777777" w:rsidR="004D598F" w:rsidRPr="00BE7F56" w:rsidRDefault="00EC14EA" w:rsidP="004D598F">
            <w:pPr>
              <w:spacing w:after="0"/>
              <w:ind w:right="-72" w:firstLine="14"/>
            </w:pPr>
            <w:r w:rsidRPr="00BE7F56">
              <w:t>GC</w:t>
            </w:r>
            <w:r w:rsidR="00C16BFB" w:rsidRPr="00BE7F56">
              <w:t>C</w:t>
            </w:r>
            <w:r w:rsidR="004D598F" w:rsidRPr="00BE7F56">
              <w:t xml:space="preserve"> 37.1 (e)</w:t>
            </w:r>
          </w:p>
        </w:tc>
        <w:tc>
          <w:tcPr>
            <w:tcW w:w="7236" w:type="dxa"/>
          </w:tcPr>
          <w:p w14:paraId="6FDF0B17" w14:textId="77777777" w:rsidR="002F5EF8" w:rsidRPr="00BE7F56" w:rsidRDefault="002F5EF8" w:rsidP="002F5EF8">
            <w:pPr>
              <w:spacing w:after="160"/>
              <w:ind w:left="734" w:hanging="720"/>
              <w:rPr>
                <w:rStyle w:val="preparersnote"/>
              </w:rPr>
            </w:pPr>
            <w:r w:rsidRPr="00BE7F56">
              <w:rPr>
                <w:rStyle w:val="preparersnote"/>
              </w:rPr>
              <w:t xml:space="preserve">There are no Special Conditions of Contract applicable to </w:t>
            </w:r>
            <w:r w:rsidR="0010250D" w:rsidRPr="00BE7F56">
              <w:rPr>
                <w:rStyle w:val="preparersnote"/>
              </w:rPr>
              <w:t xml:space="preserve"> GCC </w:t>
            </w:r>
            <w:r w:rsidRPr="00BE7F56">
              <w:rPr>
                <w:rStyle w:val="preparersnote"/>
              </w:rPr>
              <w:t>Clause 37.1 (e)</w:t>
            </w:r>
            <w:r w:rsidRPr="00BE7F56">
              <w:rPr>
                <w:rStyle w:val="preparersnote"/>
                <w:b w:val="0"/>
              </w:rPr>
              <w:t>.</w:t>
            </w:r>
          </w:p>
          <w:p w14:paraId="143B4FAC" w14:textId="77777777" w:rsidR="002F5EF8" w:rsidRPr="00BE7F56" w:rsidRDefault="002F5EF8" w:rsidP="002F5EF8">
            <w:pPr>
              <w:pStyle w:val="explanatoryclause"/>
              <w:spacing w:after="240"/>
              <w:ind w:left="734" w:hanging="734"/>
              <w:rPr>
                <w:rStyle w:val="preparersnote"/>
                <w:rFonts w:ascii="Times New Roman" w:hAnsi="Times New Roman"/>
                <w:b w:val="0"/>
                <w:sz w:val="24"/>
                <w:szCs w:val="24"/>
              </w:rPr>
            </w:pPr>
            <w:r w:rsidRPr="007B52E9">
              <w:rPr>
                <w:rStyle w:val="preparersnote"/>
                <w:rFonts w:ascii="Times New Roman" w:hAnsi="Times New Roman"/>
                <w:sz w:val="24"/>
                <w:szCs w:val="24"/>
              </w:rPr>
              <w:t>[</w:t>
            </w:r>
            <w:r w:rsidRPr="00BE7F56">
              <w:rPr>
                <w:rStyle w:val="preparersnote"/>
                <w:rFonts w:ascii="Times New Roman" w:hAnsi="Times New Roman"/>
                <w:sz w:val="24"/>
                <w:szCs w:val="24"/>
              </w:rPr>
              <w:t>Note:</w:t>
            </w:r>
            <w:r w:rsidRPr="00BE7F56">
              <w:rPr>
                <w:rStyle w:val="preparersnote"/>
                <w:rFonts w:ascii="Times New Roman" w:hAnsi="Times New Roman"/>
                <w:sz w:val="24"/>
                <w:szCs w:val="24"/>
              </w:rPr>
              <w:tab/>
            </w:r>
            <w:r w:rsidRPr="00BE7F56">
              <w:rPr>
                <w:rStyle w:val="preparersnote"/>
                <w:rFonts w:ascii="Times New Roman" w:hAnsi="Times New Roman"/>
                <w:b w:val="0"/>
                <w:sz w:val="24"/>
                <w:szCs w:val="24"/>
              </w:rPr>
              <w:t xml:space="preserve">Many countries have statutory requirements for various insurances.  These should be reviewed with the Purchaser’s legal department.  </w:t>
            </w:r>
          </w:p>
          <w:p w14:paraId="426C30C8" w14:textId="77777777" w:rsidR="002F5EF8" w:rsidRPr="00BE7F56" w:rsidRDefault="002F5EF8" w:rsidP="002F5EF8">
            <w:pPr>
              <w:spacing w:after="160"/>
              <w:ind w:left="734" w:hanging="720"/>
              <w:rPr>
                <w:i/>
              </w:rPr>
            </w:pPr>
            <w:r w:rsidRPr="00BE7F56">
              <w:rPr>
                <w:i/>
              </w:rPr>
              <w:tab/>
              <w:t>For example:</w:t>
            </w:r>
          </w:p>
          <w:p w14:paraId="4B984471" w14:textId="77777777" w:rsidR="002F5EF8" w:rsidRPr="00BE7F56" w:rsidRDefault="002F5EF8" w:rsidP="002F5EF8">
            <w:pPr>
              <w:spacing w:after="160"/>
              <w:ind w:left="734" w:hanging="720"/>
              <w:rPr>
                <w:i/>
              </w:rPr>
            </w:pPr>
            <w:r w:rsidRPr="00BE7F56">
              <w:rPr>
                <w:i/>
              </w:rPr>
              <w:tab/>
              <w:t xml:space="preserve">The Supplier shall obtain Worker’s Compensation Insurance in accordance with the statutory requirements of [ insert: </w:t>
            </w:r>
            <w:r w:rsidRPr="00BE7F56">
              <w:rPr>
                <w:b/>
                <w:i/>
              </w:rPr>
              <w:t xml:space="preserve"> the Purchaser’s Country </w:t>
            </w:r>
            <w:r w:rsidRPr="00BE7F56">
              <w:rPr>
                <w:i/>
              </w:rPr>
              <w:t>].  Specifically:  [ insert</w:t>
            </w:r>
            <w:r w:rsidRPr="00BE7F56">
              <w:rPr>
                <w:b/>
                <w:i/>
              </w:rPr>
              <w:t>:  requirements</w:t>
            </w:r>
            <w:r w:rsidRPr="00BE7F56">
              <w:rPr>
                <w:i/>
              </w:rPr>
              <w:t xml:space="preserve"> ].  The Insurance shall cover the period from [ insert:  </w:t>
            </w:r>
            <w:r w:rsidRPr="00BE7F56">
              <w:rPr>
                <w:b/>
                <w:i/>
              </w:rPr>
              <w:t>beginning date, relative to the Effective Date of the Contract</w:t>
            </w:r>
            <w:r w:rsidRPr="00BE7F56">
              <w:rPr>
                <w:i/>
              </w:rPr>
              <w:t xml:space="preserve"> ] until [ insert:  </w:t>
            </w:r>
            <w:r w:rsidRPr="00BE7F56">
              <w:rPr>
                <w:b/>
                <w:i/>
              </w:rPr>
              <w:t>expiration date, relative to the Effective Date of the Contract or its completion</w:t>
            </w:r>
            <w:r w:rsidRPr="00BE7F56">
              <w:rPr>
                <w:i/>
              </w:rPr>
              <w:t> ].</w:t>
            </w:r>
          </w:p>
          <w:p w14:paraId="2B869073" w14:textId="77777777" w:rsidR="004D598F" w:rsidRPr="00BE7F56" w:rsidRDefault="002F5EF8" w:rsidP="004D598F">
            <w:pPr>
              <w:spacing w:after="240"/>
              <w:ind w:left="734" w:hanging="720"/>
            </w:pPr>
            <w:r w:rsidRPr="00BE7F56">
              <w:rPr>
                <w:i/>
              </w:rPr>
              <w:tab/>
              <w:t xml:space="preserve">The Supplier shall obtain Employer’s Liability Insurance in accordance with the statutory requirements of </w:t>
            </w:r>
            <w:r w:rsidRPr="00BE7F56">
              <w:rPr>
                <w:rStyle w:val="preparersnote"/>
                <w:b w:val="0"/>
              </w:rPr>
              <w:t xml:space="preserve">[ insert:  </w:t>
            </w:r>
            <w:r w:rsidRPr="00BE7F56">
              <w:rPr>
                <w:rStyle w:val="preparersnote"/>
              </w:rPr>
              <w:t>the Purchaser’s Country </w:t>
            </w:r>
            <w:r w:rsidRPr="00BE7F56">
              <w:rPr>
                <w:rStyle w:val="preparersnote"/>
                <w:b w:val="0"/>
              </w:rPr>
              <w:t>].</w:t>
            </w:r>
            <w:r w:rsidRPr="00BE7F56">
              <w:rPr>
                <w:rStyle w:val="preparersnote"/>
              </w:rPr>
              <w:t xml:space="preserve"> </w:t>
            </w:r>
            <w:r w:rsidRPr="00BE7F56">
              <w:rPr>
                <w:i/>
              </w:rPr>
              <w:t xml:space="preserve"> Specifically:  </w:t>
            </w:r>
            <w:r w:rsidRPr="00BE7F56">
              <w:rPr>
                <w:rStyle w:val="preparersnote"/>
                <w:b w:val="0"/>
              </w:rPr>
              <w:t>[ insert:</w:t>
            </w:r>
            <w:r w:rsidRPr="00BE7F56">
              <w:rPr>
                <w:rStyle w:val="preparersnote"/>
              </w:rPr>
              <w:t xml:space="preserve">  requirements </w:t>
            </w:r>
            <w:r w:rsidRPr="00BE7F56">
              <w:rPr>
                <w:rStyle w:val="preparersnote"/>
                <w:b w:val="0"/>
              </w:rPr>
              <w:t>].</w:t>
            </w:r>
            <w:r w:rsidRPr="00BE7F56">
              <w:rPr>
                <w:b/>
                <w:i/>
              </w:rPr>
              <w:t xml:space="preserve"> </w:t>
            </w:r>
            <w:r w:rsidRPr="00BE7F56">
              <w:rPr>
                <w:i/>
              </w:rPr>
              <w:t xml:space="preserve"> The Insurance shall cover the period from </w:t>
            </w:r>
            <w:r w:rsidRPr="00BE7F56">
              <w:rPr>
                <w:rStyle w:val="preparersnote"/>
                <w:b w:val="0"/>
              </w:rPr>
              <w:t>[ insert:</w:t>
            </w:r>
            <w:r w:rsidRPr="00BE7F56">
              <w:rPr>
                <w:rStyle w:val="preparersnote"/>
              </w:rPr>
              <w:t xml:space="preserve">  beginning date, relative to the Effective Date of the Contract </w:t>
            </w:r>
            <w:r w:rsidRPr="00BE7F56">
              <w:rPr>
                <w:rStyle w:val="preparersnote"/>
                <w:b w:val="0"/>
              </w:rPr>
              <w:t>]</w:t>
            </w:r>
            <w:r w:rsidRPr="00BE7F56">
              <w:rPr>
                <w:b/>
                <w:i/>
              </w:rPr>
              <w:t xml:space="preserve"> </w:t>
            </w:r>
            <w:r w:rsidRPr="00BE7F56">
              <w:rPr>
                <w:i/>
              </w:rPr>
              <w:t xml:space="preserve">until </w:t>
            </w:r>
            <w:r w:rsidRPr="00BE7F56">
              <w:rPr>
                <w:rStyle w:val="preparersnote"/>
                <w:b w:val="0"/>
              </w:rPr>
              <w:t>[ insert:</w:t>
            </w:r>
            <w:r w:rsidRPr="00BE7F56">
              <w:rPr>
                <w:rStyle w:val="preparersnote"/>
              </w:rPr>
              <w:t xml:space="preserve">  expiration date, relative to the Effective Date of Contract or its completion </w:t>
            </w:r>
            <w:r w:rsidRPr="00BE7F56">
              <w:rPr>
                <w:rStyle w:val="preparersnote"/>
                <w:b w:val="0"/>
              </w:rPr>
              <w:t>].]</w:t>
            </w:r>
          </w:p>
        </w:tc>
      </w:tr>
    </w:tbl>
    <w:p w14:paraId="5C86E55A" w14:textId="574D77DA" w:rsidR="004D598F" w:rsidRPr="00BE7F56" w:rsidRDefault="004D598F" w:rsidP="004D598F">
      <w:pPr>
        <w:pStyle w:val="Head71"/>
        <w:rPr>
          <w:rFonts w:ascii="Times New Roman" w:hAnsi="Times New Roman"/>
        </w:rPr>
      </w:pPr>
      <w:bookmarkStart w:id="928" w:name="_Toc521497331"/>
      <w:bookmarkStart w:id="929" w:name="_Toc252363645"/>
      <w:bookmarkStart w:id="930" w:name="_Toc42782275"/>
      <w:r w:rsidRPr="00BE7F56">
        <w:rPr>
          <w:rFonts w:ascii="Times New Roman" w:hAnsi="Times New Roman"/>
        </w:rPr>
        <w:t>H.  Change in Contract Elements</w:t>
      </w:r>
      <w:bookmarkEnd w:id="928"/>
      <w:bookmarkEnd w:id="929"/>
      <w:bookmarkEnd w:id="930"/>
    </w:p>
    <w:p w14:paraId="3E1990FA" w14:textId="77777777" w:rsidR="004D598F" w:rsidRPr="00BE7F56" w:rsidRDefault="004D598F" w:rsidP="00B8588C">
      <w:pPr>
        <w:pStyle w:val="Head72"/>
        <w:numPr>
          <w:ilvl w:val="0"/>
          <w:numId w:val="0"/>
        </w:numPr>
        <w:ind w:left="360"/>
      </w:pPr>
      <w:bookmarkStart w:id="931" w:name="_Toc521497332"/>
      <w:bookmarkStart w:id="932" w:name="_Toc252363646"/>
      <w:bookmarkStart w:id="933" w:name="_Toc42782276"/>
      <w:r w:rsidRPr="00BE7F56">
        <w:t>Changes to the System (</w:t>
      </w:r>
      <w:r w:rsidR="0010250D" w:rsidRPr="00BE7F56">
        <w:t xml:space="preserve"> GCC </w:t>
      </w:r>
      <w:r w:rsidRPr="00BE7F56">
        <w:t xml:space="preserve"> Clause 39)</w:t>
      </w:r>
      <w:bookmarkEnd w:id="931"/>
      <w:bookmarkEnd w:id="932"/>
      <w:bookmarkEnd w:id="93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6A1B6A" w:rsidRPr="00BE7F56" w14:paraId="6980F4E8" w14:textId="77777777" w:rsidTr="00A01121">
        <w:trPr>
          <w:trHeight w:val="1767"/>
        </w:trPr>
        <w:tc>
          <w:tcPr>
            <w:tcW w:w="1872" w:type="dxa"/>
          </w:tcPr>
          <w:p w14:paraId="75DB9425" w14:textId="77777777" w:rsidR="006A1B6A" w:rsidRPr="00BE7F56" w:rsidRDefault="0010250D" w:rsidP="004D598F">
            <w:pPr>
              <w:spacing w:after="0"/>
              <w:ind w:right="-72" w:firstLine="14"/>
            </w:pPr>
            <w:r w:rsidRPr="00BE7F56">
              <w:t xml:space="preserve"> GCC </w:t>
            </w:r>
            <w:r w:rsidR="006A1B6A" w:rsidRPr="00BE7F56">
              <w:t xml:space="preserve"> 39.4</w:t>
            </w:r>
          </w:p>
        </w:tc>
        <w:tc>
          <w:tcPr>
            <w:tcW w:w="7236" w:type="dxa"/>
          </w:tcPr>
          <w:p w14:paraId="03CF3AAB" w14:textId="77777777" w:rsidR="006A1B6A" w:rsidRPr="00BE7F56" w:rsidRDefault="006A1B6A" w:rsidP="006A1B6A">
            <w:pPr>
              <w:pStyle w:val="S8Header1"/>
            </w:pPr>
            <w:r w:rsidRPr="00BE7F56">
              <w:t>Value Engineering</w:t>
            </w:r>
          </w:p>
          <w:p w14:paraId="72201B03" w14:textId="41B6F957" w:rsidR="0028128E" w:rsidRPr="0028128E" w:rsidRDefault="0028128E" w:rsidP="0028128E">
            <w:pPr>
              <w:suppressAutoHyphens w:val="0"/>
              <w:spacing w:before="120" w:after="200"/>
              <w:rPr>
                <w:b/>
                <w:szCs w:val="24"/>
              </w:rPr>
            </w:pPr>
            <w:r w:rsidRPr="0028128E">
              <w:rPr>
                <w:szCs w:val="24"/>
              </w:rPr>
              <w:t>The Purchaser</w:t>
            </w:r>
            <w:r w:rsidRPr="0028128E">
              <w:rPr>
                <w:i/>
                <w:szCs w:val="24"/>
              </w:rPr>
              <w:t>:</w:t>
            </w:r>
            <w:r w:rsidRPr="0028128E">
              <w:rPr>
                <w:b/>
                <w:i/>
                <w:szCs w:val="24"/>
              </w:rPr>
              <w:t xml:space="preserve"> will</w:t>
            </w:r>
            <w:r w:rsidR="009232ED">
              <w:rPr>
                <w:b/>
                <w:i/>
                <w:szCs w:val="24"/>
              </w:rPr>
              <w:t xml:space="preserve"> </w:t>
            </w:r>
            <w:r w:rsidRPr="0028128E">
              <w:rPr>
                <w:szCs w:val="24"/>
              </w:rPr>
              <w:t>consider a Value Engineering Proposal.</w:t>
            </w:r>
          </w:p>
          <w:p w14:paraId="400A62E6" w14:textId="458F0E8A" w:rsidR="006A1B6A" w:rsidRPr="00BE7F56" w:rsidRDefault="0028128E" w:rsidP="00542D63">
            <w:pPr>
              <w:rPr>
                <w:rStyle w:val="preparersnote"/>
                <w:b w:val="0"/>
              </w:rPr>
            </w:pPr>
            <w:r w:rsidRPr="0028128E">
              <w:rPr>
                <w:szCs w:val="24"/>
              </w:rPr>
              <w:t>When the Purchaser will consider a Value Engineering Proposal and if</w:t>
            </w:r>
            <w:r w:rsidR="006A1B6A" w:rsidRPr="00BE7F56">
              <w:t xml:space="preserve"> the value engineering proposal is approved by the </w:t>
            </w:r>
            <w:r w:rsidR="0080318E" w:rsidRPr="00BE7F56">
              <w:t xml:space="preserve">Purchaser </w:t>
            </w:r>
            <w:r w:rsidR="006A1B6A" w:rsidRPr="00BE7F56">
              <w:t xml:space="preserve">the amount to be paid to the </w:t>
            </w:r>
            <w:r w:rsidR="002F7EE6" w:rsidRPr="00BE7F56">
              <w:t>Supplier</w:t>
            </w:r>
            <w:r w:rsidR="006A1B6A" w:rsidRPr="00BE7F56">
              <w:t xml:space="preserve"> shall be </w:t>
            </w:r>
            <w:r w:rsidR="0080739E">
              <w:t xml:space="preserve">where such proposed value engineering increases the contract price, such variation  in the contract price shall be confined to contingency amount </w:t>
            </w:r>
            <w:r w:rsidR="006A1B6A" w:rsidRPr="00BE7F56">
              <w:t xml:space="preserve"> </w:t>
            </w:r>
          </w:p>
        </w:tc>
      </w:tr>
    </w:tbl>
    <w:p w14:paraId="134062F1" w14:textId="562C284B" w:rsidR="00893448" w:rsidRPr="00BE7F56" w:rsidRDefault="00893448" w:rsidP="00893448">
      <w:pPr>
        <w:pStyle w:val="Head71"/>
      </w:pPr>
      <w:bookmarkStart w:id="934" w:name="_Toc277233789"/>
      <w:bookmarkStart w:id="935" w:name="_Toc42782277"/>
      <w:r w:rsidRPr="00BE7F56">
        <w:t>I.  Settlement of Disputes</w:t>
      </w:r>
      <w:bookmarkEnd w:id="934"/>
      <w:bookmarkEnd w:id="935"/>
    </w:p>
    <w:p w14:paraId="2820784A" w14:textId="77777777" w:rsidR="00893448" w:rsidRPr="00BE7F56" w:rsidRDefault="00893448" w:rsidP="00B8588C">
      <w:pPr>
        <w:pStyle w:val="Head72"/>
        <w:numPr>
          <w:ilvl w:val="0"/>
          <w:numId w:val="0"/>
        </w:numPr>
        <w:ind w:left="360"/>
      </w:pPr>
      <w:bookmarkStart w:id="936" w:name="_Toc277233790"/>
      <w:bookmarkStart w:id="937" w:name="_Toc42782278"/>
      <w:r w:rsidRPr="00BE7F56">
        <w:t>Settlement of Disputes (GCC Clause 43)</w:t>
      </w:r>
      <w:bookmarkEnd w:id="936"/>
      <w:bookmarkEnd w:id="93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893448" w:rsidRPr="00BE7F56" w14:paraId="44F53EA1" w14:textId="77777777" w:rsidTr="00721F97">
        <w:tc>
          <w:tcPr>
            <w:tcW w:w="1872" w:type="dxa"/>
          </w:tcPr>
          <w:p w14:paraId="00B38654" w14:textId="77777777" w:rsidR="00893448" w:rsidRPr="00BE7F56" w:rsidRDefault="00893448" w:rsidP="00721F97">
            <w:pPr>
              <w:spacing w:after="0"/>
              <w:ind w:right="-72" w:firstLine="14"/>
            </w:pPr>
            <w:r w:rsidRPr="00BE7F56">
              <w:t>GCC 43.1.4</w:t>
            </w:r>
          </w:p>
        </w:tc>
        <w:tc>
          <w:tcPr>
            <w:tcW w:w="7236" w:type="dxa"/>
          </w:tcPr>
          <w:p w14:paraId="0234F705" w14:textId="10886C2B" w:rsidR="00893448" w:rsidRPr="00BE7F56" w:rsidRDefault="00893448" w:rsidP="00481498">
            <w:pPr>
              <w:spacing w:after="240"/>
              <w:ind w:right="8"/>
            </w:pPr>
            <w:r w:rsidRPr="00BE7F56">
              <w:t xml:space="preserve">The Appointing Authority for the Adjudicator is: </w:t>
            </w:r>
            <w:r w:rsidR="00481498">
              <w:rPr>
                <w:rStyle w:val="preparersnote"/>
                <w:b w:val="0"/>
              </w:rPr>
              <w:t>The sole adjudicator shall be mutually agreed upon and appointed by the parties to the contract</w:t>
            </w:r>
          </w:p>
        </w:tc>
      </w:tr>
      <w:tr w:rsidR="00893448" w:rsidRPr="00BE7F56" w14:paraId="60EAFD01" w14:textId="77777777" w:rsidTr="00721F97">
        <w:tc>
          <w:tcPr>
            <w:tcW w:w="1872" w:type="dxa"/>
          </w:tcPr>
          <w:p w14:paraId="0F70743A" w14:textId="77777777" w:rsidR="00893448" w:rsidRPr="00BE7F56" w:rsidRDefault="00893448" w:rsidP="00721F97">
            <w:pPr>
              <w:spacing w:after="0"/>
              <w:ind w:right="-72" w:firstLine="14"/>
            </w:pPr>
            <w:r w:rsidRPr="00BE7F56">
              <w:t>GCC 43.2.3</w:t>
            </w:r>
          </w:p>
        </w:tc>
        <w:tc>
          <w:tcPr>
            <w:tcW w:w="7236" w:type="dxa"/>
          </w:tcPr>
          <w:p w14:paraId="6827961B" w14:textId="4A0C6159" w:rsidR="00893448" w:rsidRPr="00BE7F56" w:rsidRDefault="00893448" w:rsidP="00E75861">
            <w:pPr>
              <w:spacing w:after="240"/>
              <w:ind w:right="8"/>
            </w:pPr>
            <w:r w:rsidRPr="00BE7F56">
              <w:t xml:space="preserve">If the Supplier is from outside the Purchaser’s Country arbitration proceedings shall be conducted in accordance with the rules of arbitration of </w:t>
            </w:r>
            <w:r w:rsidRPr="00BE7F56">
              <w:rPr>
                <w:i/>
              </w:rPr>
              <w:t xml:space="preserve">[select one of the following: </w:t>
            </w:r>
            <w:r w:rsidRPr="00BE7F56">
              <w:rPr>
                <w:b/>
                <w:i/>
              </w:rPr>
              <w:t>UNCITRAL</w:t>
            </w:r>
            <w:r w:rsidRPr="00BE7F56">
              <w:rPr>
                <w:i/>
              </w:rPr>
              <w:t>.</w:t>
            </w:r>
            <w:r w:rsidRPr="00BE7F56">
              <w:t xml:space="preserve">  These rules, in the version in force at the time of the request for arbitration, will be deemed to form part of this Contract.</w:t>
            </w:r>
          </w:p>
          <w:p w14:paraId="51B67D1F" w14:textId="2D29FC03" w:rsidR="00893448" w:rsidRPr="00BE7F56" w:rsidRDefault="00893448" w:rsidP="00E75861">
            <w:pPr>
              <w:spacing w:after="240"/>
              <w:ind w:right="8"/>
            </w:pPr>
            <w:r w:rsidRPr="001728CE">
              <w:rPr>
                <w:szCs w:val="24"/>
              </w:rPr>
              <w:t>If the Supplier is a national of the Purchaser’s Country, any dispute between the Purchaser and a Supplier arising in connection with the present Contract shall be referred to arbitration in accordance with the laws of the Purchaser’s country.</w:t>
            </w:r>
          </w:p>
        </w:tc>
      </w:tr>
    </w:tbl>
    <w:p w14:paraId="31F8FB09" w14:textId="77777777" w:rsidR="00DE5F66" w:rsidRPr="00BE7F56" w:rsidRDefault="00DE5F66">
      <w:pPr>
        <w:jc w:val="center"/>
        <w:rPr>
          <w:b/>
          <w:sz w:val="32"/>
          <w:szCs w:val="32"/>
        </w:rPr>
      </w:pPr>
    </w:p>
    <w:p w14:paraId="121ED196" w14:textId="77777777" w:rsidR="00C45A9D" w:rsidRPr="00BE7F56" w:rsidRDefault="00C45A9D" w:rsidP="004D598F">
      <w:pPr>
        <w:jc w:val="center"/>
        <w:rPr>
          <w:b/>
          <w:sz w:val="32"/>
          <w:szCs w:val="32"/>
        </w:rPr>
        <w:sectPr w:rsidR="00C45A9D" w:rsidRPr="00BE7F56" w:rsidSect="008C274B">
          <w:headerReference w:type="even" r:id="rId72"/>
          <w:headerReference w:type="default" r:id="rId73"/>
          <w:type w:val="oddPage"/>
          <w:pgSz w:w="12240" w:h="15840" w:code="1"/>
          <w:pgMar w:top="1440" w:right="1440" w:bottom="1440" w:left="1440" w:header="720" w:footer="720" w:gutter="0"/>
          <w:cols w:space="720"/>
          <w:docGrid w:linePitch="360"/>
        </w:sectPr>
      </w:pPr>
    </w:p>
    <w:p w14:paraId="5DB17CAE" w14:textId="77777777" w:rsidR="00DE5F66" w:rsidRPr="00BE7F56" w:rsidRDefault="00C45A9D" w:rsidP="00B8588C">
      <w:pPr>
        <w:pStyle w:val="Head02"/>
        <w:ind w:right="720"/>
        <w:rPr>
          <w:rFonts w:ascii="Times New Roman" w:hAnsi="Times New Roman"/>
        </w:rPr>
      </w:pPr>
      <w:bookmarkStart w:id="938" w:name="_Toc445567401"/>
      <w:bookmarkStart w:id="939" w:name="_Toc73977458"/>
      <w:bookmarkStart w:id="940" w:name="_Toc521497264"/>
      <w:bookmarkStart w:id="941" w:name="_Toc207770097"/>
      <w:r w:rsidRPr="00BE7F56">
        <w:rPr>
          <w:rFonts w:ascii="Times New Roman" w:hAnsi="Times New Roman"/>
        </w:rPr>
        <w:t xml:space="preserve">Section </w:t>
      </w:r>
      <w:r w:rsidR="00940EB6" w:rsidRPr="00BE7F56">
        <w:rPr>
          <w:rFonts w:ascii="Times New Roman" w:hAnsi="Times New Roman"/>
        </w:rPr>
        <w:t xml:space="preserve">X - </w:t>
      </w:r>
      <w:bookmarkEnd w:id="938"/>
      <w:r w:rsidR="00940EB6" w:rsidRPr="00BE7F56">
        <w:rPr>
          <w:rFonts w:ascii="Times New Roman" w:hAnsi="Times New Roman"/>
        </w:rPr>
        <w:t>Contract Forms</w:t>
      </w:r>
      <w:bookmarkEnd w:id="939"/>
    </w:p>
    <w:p w14:paraId="7D08F9DF" w14:textId="77777777" w:rsidR="00C45A9D" w:rsidRPr="00BE7F56" w:rsidRDefault="00C45A9D" w:rsidP="00B8588C">
      <w:pPr>
        <w:pStyle w:val="explanatorynotes"/>
        <w:ind w:right="720"/>
        <w:jc w:val="left"/>
        <w:rPr>
          <w:rFonts w:ascii="Times New Roman" w:hAnsi="Times New Roman"/>
        </w:rPr>
      </w:pPr>
    </w:p>
    <w:p w14:paraId="5C66D7F8" w14:textId="77777777" w:rsidR="00C45A9D" w:rsidRPr="00BE7F56" w:rsidRDefault="00C45A9D" w:rsidP="00B8588C">
      <w:pPr>
        <w:pStyle w:val="Heading2"/>
        <w:ind w:right="720"/>
        <w:rPr>
          <w:rFonts w:ascii="Times New Roman" w:hAnsi="Times New Roman"/>
        </w:rPr>
      </w:pPr>
      <w:bookmarkStart w:id="942" w:name="_Toc445567402"/>
      <w:r w:rsidRPr="00BE7F56">
        <w:rPr>
          <w:rFonts w:ascii="Times New Roman" w:hAnsi="Times New Roman"/>
        </w:rPr>
        <w:t xml:space="preserve">Notes to the </w:t>
      </w:r>
      <w:r w:rsidR="006E0425" w:rsidRPr="00BE7F56">
        <w:rPr>
          <w:rFonts w:ascii="Times New Roman" w:hAnsi="Times New Roman"/>
        </w:rPr>
        <w:t>Purchaser</w:t>
      </w:r>
      <w:r w:rsidRPr="00BE7F56">
        <w:rPr>
          <w:rFonts w:ascii="Times New Roman" w:hAnsi="Times New Roman"/>
        </w:rPr>
        <w:t xml:space="preserve"> on preparing the </w:t>
      </w:r>
      <w:bookmarkEnd w:id="942"/>
      <w:r w:rsidR="00F91B13" w:rsidRPr="00BE7F56">
        <w:rPr>
          <w:rFonts w:ascii="Times New Roman" w:hAnsi="Times New Roman"/>
        </w:rPr>
        <w:t>Contract Forms</w:t>
      </w:r>
    </w:p>
    <w:p w14:paraId="70783DF3" w14:textId="77777777"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rPr>
        <w:tab/>
      </w:r>
      <w:r w:rsidRPr="00BE7F56">
        <w:rPr>
          <w:rFonts w:ascii="Times New Roman" w:hAnsi="Times New Roman"/>
          <w:sz w:val="24"/>
          <w:szCs w:val="24"/>
        </w:rPr>
        <w:t>Performance Security:  Pursuant to</w:t>
      </w:r>
      <w:r w:rsidR="00BB03E3" w:rsidRPr="00BE7F56">
        <w:rPr>
          <w:rFonts w:ascii="Times New Roman" w:hAnsi="Times New Roman"/>
          <w:sz w:val="24"/>
          <w:szCs w:val="24"/>
        </w:rPr>
        <w:t xml:space="preserve"> GCC </w:t>
      </w:r>
      <w:r w:rsidRPr="00BE7F56">
        <w:rPr>
          <w:rFonts w:ascii="Times New Roman" w:hAnsi="Times New Roman"/>
          <w:sz w:val="24"/>
          <w:szCs w:val="24"/>
        </w:rPr>
        <w:t>Clause 13.3, the successful Bidder is required to provide the Performance Security within twenty-eight (28) days of notification of Contract award.</w:t>
      </w:r>
    </w:p>
    <w:p w14:paraId="4FED92F4" w14:textId="77777777"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sz w:val="24"/>
          <w:szCs w:val="24"/>
        </w:rPr>
        <w:tab/>
        <w:t>Advance Payment Security:  Pursuant to</w:t>
      </w:r>
      <w:r w:rsidR="00BB03E3" w:rsidRPr="00BE7F56">
        <w:rPr>
          <w:rFonts w:ascii="Times New Roman" w:hAnsi="Times New Roman"/>
          <w:sz w:val="24"/>
          <w:szCs w:val="24"/>
        </w:rPr>
        <w:t xml:space="preserve"> </w:t>
      </w:r>
      <w:r w:rsidRPr="00BE7F56">
        <w:rPr>
          <w:rFonts w:ascii="Times New Roman" w:hAnsi="Times New Roman"/>
          <w:sz w:val="24"/>
          <w:szCs w:val="24"/>
        </w:rPr>
        <w:t xml:space="preserve">Clause 13.2, the successful Bidder is required to provide a bank guarantee securing the Advance Payment, if the </w:t>
      </w:r>
      <w:r w:rsidR="0010250D" w:rsidRPr="00BE7F56">
        <w:rPr>
          <w:rFonts w:ascii="Times New Roman" w:hAnsi="Times New Roman"/>
          <w:sz w:val="24"/>
          <w:szCs w:val="24"/>
        </w:rPr>
        <w:t>SCC</w:t>
      </w:r>
      <w:r w:rsidRPr="00BE7F56">
        <w:rPr>
          <w:rFonts w:ascii="Times New Roman" w:hAnsi="Times New Roman"/>
          <w:sz w:val="24"/>
          <w:szCs w:val="24"/>
        </w:rPr>
        <w:t xml:space="preserve"> related to </w:t>
      </w:r>
      <w:r w:rsidR="0010250D" w:rsidRPr="00BE7F56">
        <w:rPr>
          <w:rFonts w:ascii="Times New Roman" w:hAnsi="Times New Roman"/>
          <w:sz w:val="24"/>
          <w:szCs w:val="24"/>
        </w:rPr>
        <w:t xml:space="preserve"> GCC </w:t>
      </w:r>
      <w:r w:rsidRPr="00BE7F56">
        <w:rPr>
          <w:rFonts w:ascii="Times New Roman" w:hAnsi="Times New Roman"/>
          <w:sz w:val="24"/>
          <w:szCs w:val="24"/>
        </w:rPr>
        <w:t xml:space="preserve"> Clause 12.1 provides for an Advance Payment.</w:t>
      </w:r>
    </w:p>
    <w:p w14:paraId="682B8842" w14:textId="77777777"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sz w:val="24"/>
          <w:szCs w:val="24"/>
        </w:rPr>
        <w:tab/>
        <w:t xml:space="preserve">Installation and Operational Acceptance Certificates:  Recommended formats for these certificates are included in </w:t>
      </w:r>
      <w:r w:rsidR="00F91B13" w:rsidRPr="00BE7F56">
        <w:rPr>
          <w:rFonts w:ascii="Times New Roman" w:hAnsi="Times New Roman"/>
          <w:sz w:val="24"/>
          <w:szCs w:val="24"/>
        </w:rPr>
        <w:t>this SPD</w:t>
      </w:r>
      <w:r w:rsidRPr="00BE7F56">
        <w:rPr>
          <w:rFonts w:ascii="Times New Roman" w:hAnsi="Times New Roman"/>
          <w:sz w:val="24"/>
          <w:szCs w:val="24"/>
        </w:rPr>
        <w:t xml:space="preserve">.  Unless the </w:t>
      </w:r>
      <w:r w:rsidR="006E0425" w:rsidRPr="00BE7F56">
        <w:rPr>
          <w:rFonts w:ascii="Times New Roman" w:hAnsi="Times New Roman"/>
          <w:sz w:val="24"/>
          <w:szCs w:val="24"/>
        </w:rPr>
        <w:t>Purchaser</w:t>
      </w:r>
      <w:r w:rsidRPr="00BE7F56">
        <w:rPr>
          <w:rFonts w:ascii="Times New Roman" w:hAnsi="Times New Roman"/>
          <w:sz w:val="24"/>
          <w:szCs w:val="24"/>
        </w:rPr>
        <w:t xml:space="preserve"> has good reason to require procedures that differ from those recommended, or to require different wording in the certificates, the procedures and forms shall be included unchanged.  If the </w:t>
      </w:r>
      <w:r w:rsidR="006E0425" w:rsidRPr="00BE7F56">
        <w:rPr>
          <w:rFonts w:ascii="Times New Roman" w:hAnsi="Times New Roman"/>
          <w:sz w:val="24"/>
          <w:szCs w:val="24"/>
        </w:rPr>
        <w:t>Purchaser</w:t>
      </w:r>
      <w:r w:rsidRPr="00BE7F56">
        <w:rPr>
          <w:rFonts w:ascii="Times New Roman" w:hAnsi="Times New Roman"/>
          <w:sz w:val="24"/>
          <w:szCs w:val="24"/>
        </w:rPr>
        <w:t xml:space="preserve"> wishes to amend the recommended procedures and/or certificates, it may propose alternatives for the approval of the World Bank before release of the </w:t>
      </w:r>
      <w:r w:rsidR="00284AF9" w:rsidRPr="00BE7F56">
        <w:rPr>
          <w:rFonts w:ascii="Times New Roman" w:hAnsi="Times New Roman"/>
          <w:sz w:val="24"/>
          <w:szCs w:val="24"/>
        </w:rPr>
        <w:t>bidding document</w:t>
      </w:r>
      <w:r w:rsidRPr="00BE7F56">
        <w:rPr>
          <w:rFonts w:ascii="Times New Roman" w:hAnsi="Times New Roman"/>
          <w:sz w:val="24"/>
          <w:szCs w:val="24"/>
        </w:rPr>
        <w:t xml:space="preserve"> to potential Bidders.</w:t>
      </w:r>
    </w:p>
    <w:p w14:paraId="69174236" w14:textId="77777777"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sz w:val="24"/>
          <w:szCs w:val="24"/>
        </w:rPr>
        <w:tab/>
        <w:t xml:space="preserve">Change Order Procedures and Forms:  Similar to the Installation and Operational Acceptance Certificates, the Change Estimate Proposal, Estimate Acceptance, Change Proposal, Change Order, and related Forms should be included in the </w:t>
      </w:r>
      <w:r w:rsidR="00284AF9" w:rsidRPr="00BE7F56">
        <w:rPr>
          <w:rFonts w:ascii="Times New Roman" w:hAnsi="Times New Roman"/>
          <w:sz w:val="24"/>
          <w:szCs w:val="24"/>
        </w:rPr>
        <w:t>bidding document</w:t>
      </w:r>
      <w:r w:rsidRPr="00BE7F56">
        <w:rPr>
          <w:rFonts w:ascii="Times New Roman" w:hAnsi="Times New Roman"/>
          <w:sz w:val="24"/>
          <w:szCs w:val="24"/>
        </w:rPr>
        <w:t xml:space="preserve"> unaltered.  If the </w:t>
      </w:r>
      <w:r w:rsidR="006E0425" w:rsidRPr="00BE7F56">
        <w:rPr>
          <w:rFonts w:ascii="Times New Roman" w:hAnsi="Times New Roman"/>
          <w:sz w:val="24"/>
          <w:szCs w:val="24"/>
        </w:rPr>
        <w:t>Purchaser</w:t>
      </w:r>
      <w:r w:rsidRPr="00BE7F56">
        <w:rPr>
          <w:rFonts w:ascii="Times New Roman" w:hAnsi="Times New Roman"/>
          <w:sz w:val="24"/>
          <w:szCs w:val="24"/>
        </w:rPr>
        <w:t xml:space="preserve"> wishes to amend the recommended procedures and/or certificates, it may propose alternatives for the approval of the World Bank before release of the </w:t>
      </w:r>
      <w:r w:rsidR="00284AF9" w:rsidRPr="00BE7F56">
        <w:rPr>
          <w:rFonts w:ascii="Times New Roman" w:hAnsi="Times New Roman"/>
          <w:sz w:val="24"/>
          <w:szCs w:val="24"/>
        </w:rPr>
        <w:t>bidding document</w:t>
      </w:r>
      <w:r w:rsidRPr="00BE7F56">
        <w:rPr>
          <w:rFonts w:ascii="Times New Roman" w:hAnsi="Times New Roman"/>
          <w:sz w:val="24"/>
          <w:szCs w:val="24"/>
        </w:rPr>
        <w:t>.</w:t>
      </w:r>
    </w:p>
    <w:p w14:paraId="3C540395" w14:textId="77777777" w:rsidR="00C45A9D" w:rsidRPr="00BE7F56" w:rsidRDefault="00C45A9D" w:rsidP="00B8588C">
      <w:pPr>
        <w:ind w:right="720"/>
      </w:pPr>
    </w:p>
    <w:p w14:paraId="7E1A4F88" w14:textId="77777777" w:rsidR="00C45A9D" w:rsidRPr="00BE7F56" w:rsidRDefault="00C45A9D" w:rsidP="00B8588C">
      <w:pPr>
        <w:pStyle w:val="Heading2"/>
        <w:ind w:right="720"/>
        <w:rPr>
          <w:rFonts w:ascii="Times New Roman" w:hAnsi="Times New Roman"/>
        </w:rPr>
      </w:pPr>
      <w:bookmarkStart w:id="943" w:name="_Toc445567403"/>
      <w:r w:rsidRPr="00BE7F56">
        <w:rPr>
          <w:rFonts w:ascii="Times New Roman" w:hAnsi="Times New Roman"/>
        </w:rPr>
        <w:t xml:space="preserve">Notes to Bidders on working with the Sample </w:t>
      </w:r>
      <w:r w:rsidR="0095096D" w:rsidRPr="00BE7F56">
        <w:rPr>
          <w:rFonts w:ascii="Times New Roman" w:hAnsi="Times New Roman"/>
        </w:rPr>
        <w:t xml:space="preserve">Contractual </w:t>
      </w:r>
      <w:r w:rsidRPr="00BE7F56">
        <w:rPr>
          <w:rFonts w:ascii="Times New Roman" w:hAnsi="Times New Roman"/>
        </w:rPr>
        <w:t>Forms</w:t>
      </w:r>
      <w:bookmarkEnd w:id="943"/>
    </w:p>
    <w:p w14:paraId="5269FD88" w14:textId="77777777" w:rsidR="00C45A9D" w:rsidRPr="00BE7F56" w:rsidRDefault="00C45A9D" w:rsidP="00B8588C">
      <w:pPr>
        <w:ind w:right="720"/>
      </w:pPr>
      <w:r w:rsidRPr="00BE7F56">
        <w:tab/>
        <w:t xml:space="preserve">The following forms are to be completed and submitted by the successful Bidder following </w:t>
      </w:r>
      <w:r w:rsidR="005C1CA2" w:rsidRPr="00BE7F56">
        <w:rPr>
          <w:szCs w:val="24"/>
        </w:rPr>
        <w:t>receipt of the Letter of Acceptance from the Purchaser</w:t>
      </w:r>
      <w:r w:rsidRPr="00BE7F56">
        <w:t>: (i) Contract Agreement, with all Appendices; (ii) Performance Security; and (iii) Advance Payment Security.</w:t>
      </w:r>
    </w:p>
    <w:p w14:paraId="47301E40" w14:textId="77777777" w:rsidR="00C45A9D" w:rsidRPr="00BE7F56" w:rsidRDefault="00C45A9D" w:rsidP="00B8588C">
      <w:pPr>
        <w:ind w:left="1440" w:right="720" w:hanging="720"/>
      </w:pPr>
      <w:r w:rsidRPr="00BE7F56">
        <w:t>•</w:t>
      </w:r>
      <w:r w:rsidRPr="00BE7F56">
        <w:tab/>
        <w:t>Contract Agreement:  In addition to specifying the parties and the Contract Price, the Contract Agreement is where the: (i) Supplier Representative; (ii) if applicable, agreed Adjudicator and his/her compensation; and (iii) the List of Approved Subcontractors are specified.  In addition, modifications to the successful Bidder’s Bid Price Schedules are attached to the Agreement.  These contain corrections and adjustments to the Supplier’s bid prices to correct errors, adjust the Contract Price to reflect – if applicable - any extensions to bid validity beyond the last day of original bid validity plus 56 days, etc.</w:t>
      </w:r>
    </w:p>
    <w:p w14:paraId="1C0560E8" w14:textId="77777777" w:rsidR="00C45A9D" w:rsidRPr="00BE7F56" w:rsidRDefault="00C45A9D" w:rsidP="00B8588C">
      <w:pPr>
        <w:ind w:left="1440" w:right="720" w:hanging="720"/>
      </w:pPr>
      <w:r w:rsidRPr="00BE7F56">
        <w:t>•</w:t>
      </w:r>
      <w:r w:rsidRPr="00BE7F56">
        <w:tab/>
        <w:t>Performance Security:  Pursuant to</w:t>
      </w:r>
      <w:r w:rsidR="00BB03E3" w:rsidRPr="00BE7F56">
        <w:t xml:space="preserve"> GCC </w:t>
      </w:r>
      <w:r w:rsidRPr="00BE7F56">
        <w:t xml:space="preserve">Clause 13.3, the successful Bidder is required to provide the Performance Security in the form contained in this section of these </w:t>
      </w:r>
      <w:r w:rsidR="00284AF9" w:rsidRPr="00BE7F56">
        <w:t>bidding document</w:t>
      </w:r>
      <w:r w:rsidRPr="00BE7F56">
        <w:t xml:space="preserve">s and in the amount specified in accordance with the </w:t>
      </w:r>
      <w:r w:rsidR="0010250D" w:rsidRPr="00BE7F56">
        <w:t>SCC</w:t>
      </w:r>
      <w:r w:rsidRPr="00BE7F56">
        <w:t>.</w:t>
      </w:r>
    </w:p>
    <w:p w14:paraId="15636E17" w14:textId="77777777" w:rsidR="00C45A9D" w:rsidRPr="00BE7F56" w:rsidRDefault="00C45A9D" w:rsidP="00B8588C">
      <w:pPr>
        <w:ind w:left="1440" w:right="720" w:hanging="720"/>
      </w:pPr>
      <w:r w:rsidRPr="00BE7F56">
        <w:t>•</w:t>
      </w:r>
      <w:r w:rsidRPr="00BE7F56">
        <w:tab/>
        <w:t>Advance Payment Security:  Pursuant to</w:t>
      </w:r>
      <w:r w:rsidR="00BB03E3" w:rsidRPr="00BE7F56">
        <w:t xml:space="preserve"> GCC </w:t>
      </w:r>
      <w:r w:rsidRPr="00BE7F56">
        <w:t xml:space="preserve">Clause 13.2, the successful Bidder is required to provide a bank guarantee for the full amount of the Advance Payment - if an Advance Payment is specified in the </w:t>
      </w:r>
      <w:r w:rsidR="0010250D" w:rsidRPr="00BE7F56">
        <w:t>SCC</w:t>
      </w:r>
      <w:r w:rsidRPr="00BE7F56">
        <w:t xml:space="preserve"> for</w:t>
      </w:r>
      <w:r w:rsidR="00BB03E3" w:rsidRPr="00BE7F56">
        <w:t xml:space="preserve"> GCC </w:t>
      </w:r>
      <w:r w:rsidR="00950BAE" w:rsidRPr="00BE7F56">
        <w:t xml:space="preserve">Clause </w:t>
      </w:r>
      <w:r w:rsidRPr="00BE7F56">
        <w:t xml:space="preserve">12.1 - in the form contained in this section of these </w:t>
      </w:r>
      <w:r w:rsidR="00284AF9" w:rsidRPr="00BE7F56">
        <w:t>bidding document</w:t>
      </w:r>
      <w:r w:rsidRPr="00BE7F56">
        <w:t xml:space="preserve">s or another form acceptable to the </w:t>
      </w:r>
      <w:r w:rsidR="006E0425" w:rsidRPr="00BE7F56">
        <w:t>Purchaser</w:t>
      </w:r>
      <w:r w:rsidRPr="00BE7F56">
        <w:t xml:space="preserve">.  If a Bidder wishes to propose a different Advance Payment Security form, it should submit a copy to the </w:t>
      </w:r>
      <w:r w:rsidR="006E0425" w:rsidRPr="00BE7F56">
        <w:t>Purchaser</w:t>
      </w:r>
      <w:r w:rsidRPr="00BE7F56">
        <w:t xml:space="preserve"> promptly for review and confirmation of acceptability before the bid submission deadline.</w:t>
      </w:r>
    </w:p>
    <w:p w14:paraId="2283189D" w14:textId="77777777" w:rsidR="00C45A9D" w:rsidRPr="00BE7F56" w:rsidRDefault="00C45A9D" w:rsidP="00B8588C">
      <w:pPr>
        <w:ind w:right="720"/>
      </w:pPr>
      <w:r w:rsidRPr="00BE7F56">
        <w:tab/>
        <w:t xml:space="preserve">The </w:t>
      </w:r>
      <w:r w:rsidR="006E0425" w:rsidRPr="00BE7F56">
        <w:t>Purchaser</w:t>
      </w:r>
      <w:r w:rsidRPr="00BE7F56">
        <w:t xml:space="preserve"> and Supplier will use the following additional forms during Contract implementation to formalize or certify important Contract events: (i) the Installation and Operational Acceptance Certificates; and (ii) the various Change Order forms.  These and the procedures for their use during performance of the Contract are included in the </w:t>
      </w:r>
      <w:r w:rsidR="00284AF9" w:rsidRPr="00BE7F56">
        <w:t>bidding document</w:t>
      </w:r>
      <w:r w:rsidRPr="00BE7F56">
        <w:t>s for the information of Bidders.</w:t>
      </w:r>
    </w:p>
    <w:p w14:paraId="1A53F19D" w14:textId="77777777" w:rsidR="00C45A9D" w:rsidRPr="00BE7F56" w:rsidRDefault="00C45A9D" w:rsidP="00B8588C">
      <w:pPr>
        <w:ind w:right="720"/>
      </w:pPr>
    </w:p>
    <w:p w14:paraId="2168DED1" w14:textId="77777777" w:rsidR="003C6BEF" w:rsidRPr="00BE7F56" w:rsidRDefault="00C45A9D" w:rsidP="00B8588C">
      <w:pPr>
        <w:pStyle w:val="TOC1"/>
        <w:ind w:right="720"/>
        <w:rPr>
          <w:rFonts w:ascii="Times New Roman" w:hAnsi="Times New Roman"/>
        </w:rPr>
      </w:pPr>
      <w:r w:rsidRPr="00BE7F56">
        <w:rPr>
          <w:rFonts w:ascii="Times New Roman" w:hAnsi="Times New Roman"/>
        </w:rPr>
        <w:br w:type="page"/>
      </w:r>
    </w:p>
    <w:p w14:paraId="4F38B60A" w14:textId="77777777" w:rsidR="003C6BEF" w:rsidRPr="00BE7F56" w:rsidRDefault="003C6BEF" w:rsidP="00B8588C">
      <w:pPr>
        <w:pStyle w:val="TOC1"/>
        <w:ind w:right="810"/>
        <w:jc w:val="center"/>
        <w:rPr>
          <w:rFonts w:ascii="Times New Roman" w:hAnsi="Times New Roman"/>
          <w:sz w:val="32"/>
          <w:szCs w:val="32"/>
        </w:rPr>
      </w:pPr>
      <w:r w:rsidRPr="00BE7F56">
        <w:rPr>
          <w:rFonts w:ascii="Times New Roman" w:hAnsi="Times New Roman"/>
          <w:sz w:val="32"/>
          <w:szCs w:val="32"/>
        </w:rPr>
        <w:t>Table of Contract Forms</w:t>
      </w:r>
    </w:p>
    <w:p w14:paraId="4DAC8DBA" w14:textId="77777777" w:rsidR="003C6BEF" w:rsidRPr="00BE7F56" w:rsidRDefault="003C6BEF" w:rsidP="00B8588C">
      <w:pPr>
        <w:pStyle w:val="TOC1"/>
        <w:ind w:right="810"/>
        <w:rPr>
          <w:rFonts w:ascii="Times New Roman" w:hAnsi="Times New Roman"/>
        </w:rPr>
      </w:pPr>
    </w:p>
    <w:p w14:paraId="1953326C" w14:textId="2D2CF613" w:rsidR="00292BE4" w:rsidRDefault="001B74CA">
      <w:pPr>
        <w:pStyle w:val="TOC1"/>
        <w:rPr>
          <w:rFonts w:asciiTheme="minorHAnsi" w:eastAsiaTheme="minorEastAsia" w:hAnsiTheme="minorHAnsi" w:cstheme="minorBidi"/>
          <w:b w:val="0"/>
          <w:noProof/>
          <w:sz w:val="22"/>
          <w:szCs w:val="22"/>
        </w:rPr>
      </w:pPr>
      <w:r w:rsidRPr="00BE7F56">
        <w:rPr>
          <w:rFonts w:ascii="Times New Roman" w:hAnsi="Times New Roman"/>
        </w:rPr>
        <w:fldChar w:fldCharType="begin"/>
      </w:r>
      <w:r w:rsidR="00C45A9D" w:rsidRPr="00BE7F56">
        <w:rPr>
          <w:rFonts w:ascii="Times New Roman" w:hAnsi="Times New Roman"/>
        </w:rPr>
        <w:instrText xml:space="preserve"> TOC \h \z \t "Head 8.1,1,Head 8.2,2" </w:instrText>
      </w:r>
      <w:r w:rsidRPr="00BE7F56">
        <w:rPr>
          <w:rFonts w:ascii="Times New Roman" w:hAnsi="Times New Roman"/>
        </w:rPr>
        <w:fldChar w:fldCharType="separate"/>
      </w:r>
      <w:hyperlink w:anchor="_Toc73977974" w:history="1">
        <w:r w:rsidR="00292BE4" w:rsidRPr="00AE4992">
          <w:rPr>
            <w:rStyle w:val="Hyperlink"/>
            <w:noProof/>
          </w:rPr>
          <w:t>Notification of Intention to Award</w:t>
        </w:r>
        <w:r w:rsidR="00292BE4">
          <w:rPr>
            <w:noProof/>
            <w:webHidden/>
          </w:rPr>
          <w:tab/>
        </w:r>
        <w:r w:rsidR="00292BE4">
          <w:rPr>
            <w:noProof/>
            <w:webHidden/>
          </w:rPr>
          <w:fldChar w:fldCharType="begin"/>
        </w:r>
        <w:r w:rsidR="00292BE4">
          <w:rPr>
            <w:noProof/>
            <w:webHidden/>
          </w:rPr>
          <w:instrText xml:space="preserve"> PAGEREF _Toc73977974 \h </w:instrText>
        </w:r>
        <w:r w:rsidR="00292BE4">
          <w:rPr>
            <w:noProof/>
            <w:webHidden/>
          </w:rPr>
        </w:r>
        <w:r w:rsidR="00292BE4">
          <w:rPr>
            <w:noProof/>
            <w:webHidden/>
          </w:rPr>
          <w:fldChar w:fldCharType="separate"/>
        </w:r>
        <w:r w:rsidR="00192D70">
          <w:rPr>
            <w:noProof/>
            <w:webHidden/>
          </w:rPr>
          <w:t>248</w:t>
        </w:r>
        <w:r w:rsidR="00292BE4">
          <w:rPr>
            <w:noProof/>
            <w:webHidden/>
          </w:rPr>
          <w:fldChar w:fldCharType="end"/>
        </w:r>
      </w:hyperlink>
    </w:p>
    <w:p w14:paraId="27C20837" w14:textId="30E90893" w:rsidR="00292BE4" w:rsidRDefault="00592BEA">
      <w:pPr>
        <w:pStyle w:val="TOC1"/>
        <w:rPr>
          <w:rFonts w:asciiTheme="minorHAnsi" w:eastAsiaTheme="minorEastAsia" w:hAnsiTheme="minorHAnsi" w:cstheme="minorBidi"/>
          <w:b w:val="0"/>
          <w:noProof/>
          <w:sz w:val="22"/>
          <w:szCs w:val="22"/>
        </w:rPr>
      </w:pPr>
      <w:hyperlink w:anchor="_Toc73977975" w:history="1">
        <w:r w:rsidR="00292BE4" w:rsidRPr="00AE4992">
          <w:rPr>
            <w:rStyle w:val="Hyperlink"/>
            <w:noProof/>
          </w:rPr>
          <w:t>Beneficial Ownership Disclosure Form</w:t>
        </w:r>
        <w:r w:rsidR="00292BE4">
          <w:rPr>
            <w:noProof/>
            <w:webHidden/>
          </w:rPr>
          <w:tab/>
        </w:r>
        <w:r w:rsidR="00292BE4">
          <w:rPr>
            <w:noProof/>
            <w:webHidden/>
          </w:rPr>
          <w:fldChar w:fldCharType="begin"/>
        </w:r>
        <w:r w:rsidR="00292BE4">
          <w:rPr>
            <w:noProof/>
            <w:webHidden/>
          </w:rPr>
          <w:instrText xml:space="preserve"> PAGEREF _Toc73977975 \h </w:instrText>
        </w:r>
        <w:r w:rsidR="00292BE4">
          <w:rPr>
            <w:noProof/>
            <w:webHidden/>
          </w:rPr>
        </w:r>
        <w:r w:rsidR="00292BE4">
          <w:rPr>
            <w:noProof/>
            <w:webHidden/>
          </w:rPr>
          <w:fldChar w:fldCharType="separate"/>
        </w:r>
        <w:r w:rsidR="00192D70">
          <w:rPr>
            <w:noProof/>
            <w:webHidden/>
          </w:rPr>
          <w:t>252</w:t>
        </w:r>
        <w:r w:rsidR="00292BE4">
          <w:rPr>
            <w:noProof/>
            <w:webHidden/>
          </w:rPr>
          <w:fldChar w:fldCharType="end"/>
        </w:r>
      </w:hyperlink>
    </w:p>
    <w:p w14:paraId="59C1FB8C" w14:textId="76FAC8CA" w:rsidR="00292BE4" w:rsidRDefault="00592BEA">
      <w:pPr>
        <w:pStyle w:val="TOC1"/>
        <w:rPr>
          <w:rFonts w:asciiTheme="minorHAnsi" w:eastAsiaTheme="minorEastAsia" w:hAnsiTheme="minorHAnsi" w:cstheme="minorBidi"/>
          <w:b w:val="0"/>
          <w:noProof/>
          <w:sz w:val="22"/>
          <w:szCs w:val="22"/>
        </w:rPr>
      </w:pPr>
      <w:hyperlink w:anchor="_Toc73977976" w:history="1">
        <w:r w:rsidR="00292BE4" w:rsidRPr="00AE4992">
          <w:rPr>
            <w:rStyle w:val="Hyperlink"/>
            <w:noProof/>
          </w:rPr>
          <w:t>Letter of Acceptance</w:t>
        </w:r>
        <w:r w:rsidR="00292BE4">
          <w:rPr>
            <w:noProof/>
            <w:webHidden/>
          </w:rPr>
          <w:tab/>
        </w:r>
        <w:r w:rsidR="00292BE4">
          <w:rPr>
            <w:noProof/>
            <w:webHidden/>
          </w:rPr>
          <w:fldChar w:fldCharType="begin"/>
        </w:r>
        <w:r w:rsidR="00292BE4">
          <w:rPr>
            <w:noProof/>
            <w:webHidden/>
          </w:rPr>
          <w:instrText xml:space="preserve"> PAGEREF _Toc73977976 \h </w:instrText>
        </w:r>
        <w:r w:rsidR="00292BE4">
          <w:rPr>
            <w:noProof/>
            <w:webHidden/>
          </w:rPr>
        </w:r>
        <w:r w:rsidR="00292BE4">
          <w:rPr>
            <w:noProof/>
            <w:webHidden/>
          </w:rPr>
          <w:fldChar w:fldCharType="separate"/>
        </w:r>
        <w:r w:rsidR="00192D70">
          <w:rPr>
            <w:noProof/>
            <w:webHidden/>
          </w:rPr>
          <w:t>254</w:t>
        </w:r>
        <w:r w:rsidR="00292BE4">
          <w:rPr>
            <w:noProof/>
            <w:webHidden/>
          </w:rPr>
          <w:fldChar w:fldCharType="end"/>
        </w:r>
      </w:hyperlink>
    </w:p>
    <w:p w14:paraId="01DC1456" w14:textId="0DF5E1FA" w:rsidR="00292BE4" w:rsidRDefault="00592BEA">
      <w:pPr>
        <w:pStyle w:val="TOC1"/>
        <w:rPr>
          <w:rFonts w:asciiTheme="minorHAnsi" w:eastAsiaTheme="minorEastAsia" w:hAnsiTheme="minorHAnsi" w:cstheme="minorBidi"/>
          <w:b w:val="0"/>
          <w:noProof/>
          <w:sz w:val="22"/>
          <w:szCs w:val="22"/>
        </w:rPr>
      </w:pPr>
      <w:hyperlink w:anchor="_Toc73977977" w:history="1">
        <w:r w:rsidR="00292BE4" w:rsidRPr="00AE4992">
          <w:rPr>
            <w:rStyle w:val="Hyperlink"/>
            <w:noProof/>
          </w:rPr>
          <w:t>1.  Contract Agreement</w:t>
        </w:r>
        <w:r w:rsidR="00292BE4">
          <w:rPr>
            <w:noProof/>
            <w:webHidden/>
          </w:rPr>
          <w:tab/>
        </w:r>
        <w:r w:rsidR="00292BE4">
          <w:rPr>
            <w:noProof/>
            <w:webHidden/>
          </w:rPr>
          <w:fldChar w:fldCharType="begin"/>
        </w:r>
        <w:r w:rsidR="00292BE4">
          <w:rPr>
            <w:noProof/>
            <w:webHidden/>
          </w:rPr>
          <w:instrText xml:space="preserve"> PAGEREF _Toc73977977 \h </w:instrText>
        </w:r>
        <w:r w:rsidR="00292BE4">
          <w:rPr>
            <w:noProof/>
            <w:webHidden/>
          </w:rPr>
        </w:r>
        <w:r w:rsidR="00292BE4">
          <w:rPr>
            <w:noProof/>
            <w:webHidden/>
          </w:rPr>
          <w:fldChar w:fldCharType="separate"/>
        </w:r>
        <w:r w:rsidR="00192D70">
          <w:rPr>
            <w:noProof/>
            <w:webHidden/>
          </w:rPr>
          <w:t>255</w:t>
        </w:r>
        <w:r w:rsidR="00292BE4">
          <w:rPr>
            <w:noProof/>
            <w:webHidden/>
          </w:rPr>
          <w:fldChar w:fldCharType="end"/>
        </w:r>
      </w:hyperlink>
    </w:p>
    <w:p w14:paraId="7304DEFC" w14:textId="2CEAD936" w:rsidR="00292BE4" w:rsidRDefault="00592BEA">
      <w:pPr>
        <w:pStyle w:val="TOC2"/>
        <w:rPr>
          <w:rFonts w:asciiTheme="minorHAnsi" w:eastAsiaTheme="minorEastAsia" w:hAnsiTheme="minorHAnsi" w:cstheme="minorBidi"/>
          <w:sz w:val="22"/>
          <w:szCs w:val="22"/>
        </w:rPr>
      </w:pPr>
      <w:hyperlink w:anchor="_Toc73977978" w:history="1">
        <w:r w:rsidR="00292BE4" w:rsidRPr="00AE4992">
          <w:rPr>
            <w:rStyle w:val="Hyperlink"/>
          </w:rPr>
          <w:t>Appendix 1.  Supplier’s Representative</w:t>
        </w:r>
        <w:r w:rsidR="00292BE4">
          <w:rPr>
            <w:webHidden/>
          </w:rPr>
          <w:tab/>
        </w:r>
        <w:r w:rsidR="00292BE4">
          <w:rPr>
            <w:webHidden/>
          </w:rPr>
          <w:fldChar w:fldCharType="begin"/>
        </w:r>
        <w:r w:rsidR="00292BE4">
          <w:rPr>
            <w:webHidden/>
          </w:rPr>
          <w:instrText xml:space="preserve"> PAGEREF _Toc73977978 \h </w:instrText>
        </w:r>
        <w:r w:rsidR="00292BE4">
          <w:rPr>
            <w:webHidden/>
          </w:rPr>
        </w:r>
        <w:r w:rsidR="00292BE4">
          <w:rPr>
            <w:webHidden/>
          </w:rPr>
          <w:fldChar w:fldCharType="separate"/>
        </w:r>
        <w:r w:rsidR="00192D70">
          <w:rPr>
            <w:webHidden/>
          </w:rPr>
          <w:t>259</w:t>
        </w:r>
        <w:r w:rsidR="00292BE4">
          <w:rPr>
            <w:webHidden/>
          </w:rPr>
          <w:fldChar w:fldCharType="end"/>
        </w:r>
      </w:hyperlink>
    </w:p>
    <w:p w14:paraId="1CEB6F26" w14:textId="489BB898" w:rsidR="00292BE4" w:rsidRDefault="00592BEA">
      <w:pPr>
        <w:pStyle w:val="TOC2"/>
        <w:rPr>
          <w:rFonts w:asciiTheme="minorHAnsi" w:eastAsiaTheme="minorEastAsia" w:hAnsiTheme="minorHAnsi" w:cstheme="minorBidi"/>
          <w:sz w:val="22"/>
          <w:szCs w:val="22"/>
        </w:rPr>
      </w:pPr>
      <w:hyperlink w:anchor="_Toc73977979" w:history="1">
        <w:r w:rsidR="00292BE4" w:rsidRPr="00AE4992">
          <w:rPr>
            <w:rStyle w:val="Hyperlink"/>
          </w:rPr>
          <w:t>Appendix 2. Adjudicator</w:t>
        </w:r>
        <w:r w:rsidR="00292BE4">
          <w:rPr>
            <w:webHidden/>
          </w:rPr>
          <w:tab/>
        </w:r>
        <w:r w:rsidR="00292BE4">
          <w:rPr>
            <w:webHidden/>
          </w:rPr>
          <w:fldChar w:fldCharType="begin"/>
        </w:r>
        <w:r w:rsidR="00292BE4">
          <w:rPr>
            <w:webHidden/>
          </w:rPr>
          <w:instrText xml:space="preserve"> PAGEREF _Toc73977979 \h </w:instrText>
        </w:r>
        <w:r w:rsidR="00292BE4">
          <w:rPr>
            <w:webHidden/>
          </w:rPr>
        </w:r>
        <w:r w:rsidR="00292BE4">
          <w:rPr>
            <w:webHidden/>
          </w:rPr>
          <w:fldChar w:fldCharType="separate"/>
        </w:r>
        <w:r w:rsidR="00192D70">
          <w:rPr>
            <w:webHidden/>
          </w:rPr>
          <w:t>260</w:t>
        </w:r>
        <w:r w:rsidR="00292BE4">
          <w:rPr>
            <w:webHidden/>
          </w:rPr>
          <w:fldChar w:fldCharType="end"/>
        </w:r>
      </w:hyperlink>
    </w:p>
    <w:p w14:paraId="0F13CA1E" w14:textId="1905801B" w:rsidR="00292BE4" w:rsidRDefault="00592BEA">
      <w:pPr>
        <w:pStyle w:val="TOC2"/>
        <w:rPr>
          <w:rFonts w:asciiTheme="minorHAnsi" w:eastAsiaTheme="minorEastAsia" w:hAnsiTheme="minorHAnsi" w:cstheme="minorBidi"/>
          <w:sz w:val="22"/>
          <w:szCs w:val="22"/>
        </w:rPr>
      </w:pPr>
      <w:hyperlink w:anchor="_Toc73977980" w:history="1">
        <w:r w:rsidR="00292BE4" w:rsidRPr="00AE4992">
          <w:rPr>
            <w:rStyle w:val="Hyperlink"/>
          </w:rPr>
          <w:t>Appendix 3.  List of Approved Subcontractors</w:t>
        </w:r>
        <w:r w:rsidR="00292BE4">
          <w:rPr>
            <w:webHidden/>
          </w:rPr>
          <w:tab/>
        </w:r>
        <w:r w:rsidR="00292BE4">
          <w:rPr>
            <w:webHidden/>
          </w:rPr>
          <w:fldChar w:fldCharType="begin"/>
        </w:r>
        <w:r w:rsidR="00292BE4">
          <w:rPr>
            <w:webHidden/>
          </w:rPr>
          <w:instrText xml:space="preserve"> PAGEREF _Toc73977980 \h </w:instrText>
        </w:r>
        <w:r w:rsidR="00292BE4">
          <w:rPr>
            <w:webHidden/>
          </w:rPr>
        </w:r>
        <w:r w:rsidR="00292BE4">
          <w:rPr>
            <w:webHidden/>
          </w:rPr>
          <w:fldChar w:fldCharType="separate"/>
        </w:r>
        <w:r w:rsidR="00192D70">
          <w:rPr>
            <w:webHidden/>
          </w:rPr>
          <w:t>261</w:t>
        </w:r>
        <w:r w:rsidR="00292BE4">
          <w:rPr>
            <w:webHidden/>
          </w:rPr>
          <w:fldChar w:fldCharType="end"/>
        </w:r>
      </w:hyperlink>
    </w:p>
    <w:p w14:paraId="053D950D" w14:textId="031039F8" w:rsidR="00292BE4" w:rsidRDefault="00592BEA">
      <w:pPr>
        <w:pStyle w:val="TOC2"/>
        <w:rPr>
          <w:rFonts w:asciiTheme="minorHAnsi" w:eastAsiaTheme="minorEastAsia" w:hAnsiTheme="minorHAnsi" w:cstheme="minorBidi"/>
          <w:sz w:val="22"/>
          <w:szCs w:val="22"/>
        </w:rPr>
      </w:pPr>
      <w:hyperlink w:anchor="_Toc73977981" w:history="1">
        <w:r w:rsidR="00292BE4" w:rsidRPr="00AE4992">
          <w:rPr>
            <w:rStyle w:val="Hyperlink"/>
          </w:rPr>
          <w:t>Appendix 4.  Categories of Software</w:t>
        </w:r>
        <w:r w:rsidR="00292BE4">
          <w:rPr>
            <w:webHidden/>
          </w:rPr>
          <w:tab/>
        </w:r>
        <w:r w:rsidR="00292BE4">
          <w:rPr>
            <w:webHidden/>
          </w:rPr>
          <w:fldChar w:fldCharType="begin"/>
        </w:r>
        <w:r w:rsidR="00292BE4">
          <w:rPr>
            <w:webHidden/>
          </w:rPr>
          <w:instrText xml:space="preserve"> PAGEREF _Toc73977981 \h </w:instrText>
        </w:r>
        <w:r w:rsidR="00292BE4">
          <w:rPr>
            <w:webHidden/>
          </w:rPr>
        </w:r>
        <w:r w:rsidR="00292BE4">
          <w:rPr>
            <w:webHidden/>
          </w:rPr>
          <w:fldChar w:fldCharType="separate"/>
        </w:r>
        <w:r w:rsidR="00192D70">
          <w:rPr>
            <w:webHidden/>
          </w:rPr>
          <w:t>262</w:t>
        </w:r>
        <w:r w:rsidR="00292BE4">
          <w:rPr>
            <w:webHidden/>
          </w:rPr>
          <w:fldChar w:fldCharType="end"/>
        </w:r>
      </w:hyperlink>
    </w:p>
    <w:p w14:paraId="268BD763" w14:textId="208C8E60" w:rsidR="00292BE4" w:rsidRDefault="00592BEA">
      <w:pPr>
        <w:pStyle w:val="TOC2"/>
        <w:rPr>
          <w:rFonts w:asciiTheme="minorHAnsi" w:eastAsiaTheme="minorEastAsia" w:hAnsiTheme="minorHAnsi" w:cstheme="minorBidi"/>
          <w:sz w:val="22"/>
          <w:szCs w:val="22"/>
        </w:rPr>
      </w:pPr>
      <w:hyperlink w:anchor="_Toc73977982" w:history="1">
        <w:r w:rsidR="00292BE4" w:rsidRPr="00AE4992">
          <w:rPr>
            <w:rStyle w:val="Hyperlink"/>
          </w:rPr>
          <w:t>Appendix 5.  Custom Materials</w:t>
        </w:r>
        <w:r w:rsidR="00292BE4">
          <w:rPr>
            <w:webHidden/>
          </w:rPr>
          <w:tab/>
        </w:r>
        <w:r w:rsidR="00292BE4">
          <w:rPr>
            <w:webHidden/>
          </w:rPr>
          <w:fldChar w:fldCharType="begin"/>
        </w:r>
        <w:r w:rsidR="00292BE4">
          <w:rPr>
            <w:webHidden/>
          </w:rPr>
          <w:instrText xml:space="preserve"> PAGEREF _Toc73977982 \h </w:instrText>
        </w:r>
        <w:r w:rsidR="00292BE4">
          <w:rPr>
            <w:webHidden/>
          </w:rPr>
        </w:r>
        <w:r w:rsidR="00292BE4">
          <w:rPr>
            <w:webHidden/>
          </w:rPr>
          <w:fldChar w:fldCharType="separate"/>
        </w:r>
        <w:r w:rsidR="00192D70">
          <w:rPr>
            <w:webHidden/>
          </w:rPr>
          <w:t>263</w:t>
        </w:r>
        <w:r w:rsidR="00292BE4">
          <w:rPr>
            <w:webHidden/>
          </w:rPr>
          <w:fldChar w:fldCharType="end"/>
        </w:r>
      </w:hyperlink>
    </w:p>
    <w:p w14:paraId="5DD2A543" w14:textId="4B3EC3F5" w:rsidR="00292BE4" w:rsidRDefault="00592BEA">
      <w:pPr>
        <w:pStyle w:val="TOC2"/>
        <w:rPr>
          <w:rFonts w:asciiTheme="minorHAnsi" w:eastAsiaTheme="minorEastAsia" w:hAnsiTheme="minorHAnsi" w:cstheme="minorBidi"/>
          <w:sz w:val="22"/>
          <w:szCs w:val="22"/>
        </w:rPr>
      </w:pPr>
      <w:hyperlink w:anchor="_Toc73977983" w:history="1">
        <w:r w:rsidR="00292BE4" w:rsidRPr="00AE4992">
          <w:rPr>
            <w:rStyle w:val="Hyperlink"/>
          </w:rPr>
          <w:t>Appendix 6.  Revised Price Schedules</w:t>
        </w:r>
        <w:r w:rsidR="00292BE4">
          <w:rPr>
            <w:webHidden/>
          </w:rPr>
          <w:tab/>
        </w:r>
        <w:r w:rsidR="00292BE4">
          <w:rPr>
            <w:webHidden/>
          </w:rPr>
          <w:fldChar w:fldCharType="begin"/>
        </w:r>
        <w:r w:rsidR="00292BE4">
          <w:rPr>
            <w:webHidden/>
          </w:rPr>
          <w:instrText xml:space="preserve"> PAGEREF _Toc73977983 \h </w:instrText>
        </w:r>
        <w:r w:rsidR="00292BE4">
          <w:rPr>
            <w:webHidden/>
          </w:rPr>
        </w:r>
        <w:r w:rsidR="00292BE4">
          <w:rPr>
            <w:webHidden/>
          </w:rPr>
          <w:fldChar w:fldCharType="separate"/>
        </w:r>
        <w:r w:rsidR="00192D70">
          <w:rPr>
            <w:webHidden/>
          </w:rPr>
          <w:t>264</w:t>
        </w:r>
        <w:r w:rsidR="00292BE4">
          <w:rPr>
            <w:webHidden/>
          </w:rPr>
          <w:fldChar w:fldCharType="end"/>
        </w:r>
      </w:hyperlink>
    </w:p>
    <w:p w14:paraId="751AF34C" w14:textId="41F058A2" w:rsidR="00292BE4" w:rsidRDefault="00592BEA">
      <w:pPr>
        <w:pStyle w:val="TOC2"/>
        <w:rPr>
          <w:rFonts w:asciiTheme="minorHAnsi" w:eastAsiaTheme="minorEastAsia" w:hAnsiTheme="minorHAnsi" w:cstheme="minorBidi"/>
          <w:sz w:val="22"/>
          <w:szCs w:val="22"/>
        </w:rPr>
      </w:pPr>
      <w:hyperlink w:anchor="_Toc73977984" w:history="1">
        <w:r w:rsidR="00292BE4" w:rsidRPr="00AE4992">
          <w:rPr>
            <w:rStyle w:val="Hyperlink"/>
          </w:rPr>
          <w:t>Appendix 7.  Minutes of Contract Finalization Discussions and Agreed-to Contract Amendments</w:t>
        </w:r>
        <w:r w:rsidR="00292BE4">
          <w:rPr>
            <w:webHidden/>
          </w:rPr>
          <w:tab/>
        </w:r>
        <w:r w:rsidR="00292BE4">
          <w:rPr>
            <w:webHidden/>
          </w:rPr>
          <w:fldChar w:fldCharType="begin"/>
        </w:r>
        <w:r w:rsidR="00292BE4">
          <w:rPr>
            <w:webHidden/>
          </w:rPr>
          <w:instrText xml:space="preserve"> PAGEREF _Toc73977984 \h </w:instrText>
        </w:r>
        <w:r w:rsidR="00292BE4">
          <w:rPr>
            <w:webHidden/>
          </w:rPr>
        </w:r>
        <w:r w:rsidR="00292BE4">
          <w:rPr>
            <w:webHidden/>
          </w:rPr>
          <w:fldChar w:fldCharType="separate"/>
        </w:r>
        <w:r w:rsidR="00192D70">
          <w:rPr>
            <w:webHidden/>
          </w:rPr>
          <w:t>265</w:t>
        </w:r>
        <w:r w:rsidR="00292BE4">
          <w:rPr>
            <w:webHidden/>
          </w:rPr>
          <w:fldChar w:fldCharType="end"/>
        </w:r>
      </w:hyperlink>
    </w:p>
    <w:p w14:paraId="25F4A365" w14:textId="3C851565" w:rsidR="00292BE4" w:rsidRDefault="00592BEA">
      <w:pPr>
        <w:pStyle w:val="TOC1"/>
        <w:rPr>
          <w:rFonts w:asciiTheme="minorHAnsi" w:eastAsiaTheme="minorEastAsia" w:hAnsiTheme="minorHAnsi" w:cstheme="minorBidi"/>
          <w:b w:val="0"/>
          <w:noProof/>
          <w:sz w:val="22"/>
          <w:szCs w:val="22"/>
        </w:rPr>
      </w:pPr>
      <w:hyperlink w:anchor="_Toc73977985" w:history="1">
        <w:r w:rsidR="00292BE4" w:rsidRPr="00AE4992">
          <w:rPr>
            <w:rStyle w:val="Hyperlink"/>
            <w:noProof/>
          </w:rPr>
          <w:t>2.  Performance and Advance Payment Security Forms</w:t>
        </w:r>
        <w:r w:rsidR="00292BE4">
          <w:rPr>
            <w:noProof/>
            <w:webHidden/>
          </w:rPr>
          <w:tab/>
        </w:r>
        <w:r w:rsidR="00292BE4">
          <w:rPr>
            <w:noProof/>
            <w:webHidden/>
          </w:rPr>
          <w:fldChar w:fldCharType="begin"/>
        </w:r>
        <w:r w:rsidR="00292BE4">
          <w:rPr>
            <w:noProof/>
            <w:webHidden/>
          </w:rPr>
          <w:instrText xml:space="preserve"> PAGEREF _Toc73977985 \h </w:instrText>
        </w:r>
        <w:r w:rsidR="00292BE4">
          <w:rPr>
            <w:noProof/>
            <w:webHidden/>
          </w:rPr>
        </w:r>
        <w:r w:rsidR="00292BE4">
          <w:rPr>
            <w:noProof/>
            <w:webHidden/>
          </w:rPr>
          <w:fldChar w:fldCharType="separate"/>
        </w:r>
        <w:r w:rsidR="00192D70">
          <w:rPr>
            <w:noProof/>
            <w:webHidden/>
          </w:rPr>
          <w:t>266</w:t>
        </w:r>
        <w:r w:rsidR="00292BE4">
          <w:rPr>
            <w:noProof/>
            <w:webHidden/>
          </w:rPr>
          <w:fldChar w:fldCharType="end"/>
        </w:r>
      </w:hyperlink>
    </w:p>
    <w:p w14:paraId="352D2C0A" w14:textId="589295A9" w:rsidR="00292BE4" w:rsidRDefault="00592BEA">
      <w:pPr>
        <w:pStyle w:val="TOC2"/>
        <w:rPr>
          <w:rFonts w:asciiTheme="minorHAnsi" w:eastAsiaTheme="minorEastAsia" w:hAnsiTheme="minorHAnsi" w:cstheme="minorBidi"/>
          <w:sz w:val="22"/>
          <w:szCs w:val="22"/>
        </w:rPr>
      </w:pPr>
      <w:hyperlink w:anchor="_Toc73977986" w:history="1">
        <w:r w:rsidR="00292BE4" w:rsidRPr="00AE4992">
          <w:rPr>
            <w:rStyle w:val="Hyperlink"/>
          </w:rPr>
          <w:t>2.1</w:t>
        </w:r>
        <w:r w:rsidR="00292BE4">
          <w:rPr>
            <w:rFonts w:asciiTheme="minorHAnsi" w:eastAsiaTheme="minorEastAsia" w:hAnsiTheme="minorHAnsi" w:cstheme="minorBidi"/>
            <w:sz w:val="22"/>
            <w:szCs w:val="22"/>
          </w:rPr>
          <w:tab/>
        </w:r>
        <w:r w:rsidR="00292BE4" w:rsidRPr="00AE4992">
          <w:rPr>
            <w:rStyle w:val="Hyperlink"/>
          </w:rPr>
          <w:t>Performance Security Form (Bank Guarantee)</w:t>
        </w:r>
        <w:r w:rsidR="00292BE4">
          <w:rPr>
            <w:webHidden/>
          </w:rPr>
          <w:tab/>
        </w:r>
        <w:r w:rsidR="00292BE4">
          <w:rPr>
            <w:webHidden/>
          </w:rPr>
          <w:fldChar w:fldCharType="begin"/>
        </w:r>
        <w:r w:rsidR="00292BE4">
          <w:rPr>
            <w:webHidden/>
          </w:rPr>
          <w:instrText xml:space="preserve"> PAGEREF _Toc73977986 \h </w:instrText>
        </w:r>
        <w:r w:rsidR="00292BE4">
          <w:rPr>
            <w:webHidden/>
          </w:rPr>
        </w:r>
        <w:r w:rsidR="00292BE4">
          <w:rPr>
            <w:webHidden/>
          </w:rPr>
          <w:fldChar w:fldCharType="separate"/>
        </w:r>
        <w:r w:rsidR="00192D70">
          <w:rPr>
            <w:webHidden/>
          </w:rPr>
          <w:t>267</w:t>
        </w:r>
        <w:r w:rsidR="00292BE4">
          <w:rPr>
            <w:webHidden/>
          </w:rPr>
          <w:fldChar w:fldCharType="end"/>
        </w:r>
      </w:hyperlink>
    </w:p>
    <w:p w14:paraId="20FF4703" w14:textId="0A8469A9" w:rsidR="00292BE4" w:rsidRDefault="00592BEA">
      <w:pPr>
        <w:pStyle w:val="TOC2"/>
        <w:rPr>
          <w:rFonts w:asciiTheme="minorHAnsi" w:eastAsiaTheme="minorEastAsia" w:hAnsiTheme="minorHAnsi" w:cstheme="minorBidi"/>
          <w:sz w:val="22"/>
          <w:szCs w:val="22"/>
        </w:rPr>
      </w:pPr>
      <w:hyperlink w:anchor="_Toc73977987" w:history="1">
        <w:r w:rsidR="00292BE4" w:rsidRPr="00AE4992">
          <w:rPr>
            <w:rStyle w:val="Hyperlink"/>
          </w:rPr>
          <w:t>2.2</w:t>
        </w:r>
        <w:r w:rsidR="00292BE4">
          <w:rPr>
            <w:rFonts w:asciiTheme="minorHAnsi" w:eastAsiaTheme="minorEastAsia" w:hAnsiTheme="minorHAnsi" w:cstheme="minorBidi"/>
            <w:sz w:val="22"/>
            <w:szCs w:val="22"/>
          </w:rPr>
          <w:tab/>
        </w:r>
        <w:r w:rsidR="00292BE4" w:rsidRPr="00AE4992">
          <w:rPr>
            <w:rStyle w:val="Hyperlink"/>
          </w:rPr>
          <w:t>Advance Payment Security Bank Guarantee</w:t>
        </w:r>
        <w:r w:rsidR="00292BE4">
          <w:rPr>
            <w:webHidden/>
          </w:rPr>
          <w:tab/>
        </w:r>
        <w:r w:rsidR="00292BE4">
          <w:rPr>
            <w:webHidden/>
          </w:rPr>
          <w:fldChar w:fldCharType="begin"/>
        </w:r>
        <w:r w:rsidR="00292BE4">
          <w:rPr>
            <w:webHidden/>
          </w:rPr>
          <w:instrText xml:space="preserve"> PAGEREF _Toc73977987 \h </w:instrText>
        </w:r>
        <w:r w:rsidR="00292BE4">
          <w:rPr>
            <w:webHidden/>
          </w:rPr>
        </w:r>
        <w:r w:rsidR="00292BE4">
          <w:rPr>
            <w:webHidden/>
          </w:rPr>
          <w:fldChar w:fldCharType="separate"/>
        </w:r>
        <w:r w:rsidR="00192D70">
          <w:rPr>
            <w:webHidden/>
          </w:rPr>
          <w:t>269</w:t>
        </w:r>
        <w:r w:rsidR="00292BE4">
          <w:rPr>
            <w:webHidden/>
          </w:rPr>
          <w:fldChar w:fldCharType="end"/>
        </w:r>
      </w:hyperlink>
    </w:p>
    <w:p w14:paraId="7C540D96" w14:textId="14D63623" w:rsidR="00292BE4" w:rsidRDefault="00592BEA">
      <w:pPr>
        <w:pStyle w:val="TOC1"/>
        <w:rPr>
          <w:rFonts w:asciiTheme="minorHAnsi" w:eastAsiaTheme="minorEastAsia" w:hAnsiTheme="minorHAnsi" w:cstheme="minorBidi"/>
          <w:b w:val="0"/>
          <w:noProof/>
          <w:sz w:val="22"/>
          <w:szCs w:val="22"/>
        </w:rPr>
      </w:pPr>
      <w:hyperlink w:anchor="_Toc73977988" w:history="1">
        <w:r w:rsidR="00292BE4" w:rsidRPr="00AE4992">
          <w:rPr>
            <w:rStyle w:val="Hyperlink"/>
            <w:rFonts w:ascii="Times New Roman" w:hAnsi="Times New Roman"/>
            <w:noProof/>
          </w:rPr>
          <w:t>3.  Installation and Acceptance Certificates</w:t>
        </w:r>
        <w:r w:rsidR="00292BE4">
          <w:rPr>
            <w:noProof/>
            <w:webHidden/>
          </w:rPr>
          <w:tab/>
        </w:r>
        <w:r w:rsidR="00292BE4">
          <w:rPr>
            <w:noProof/>
            <w:webHidden/>
          </w:rPr>
          <w:fldChar w:fldCharType="begin"/>
        </w:r>
        <w:r w:rsidR="00292BE4">
          <w:rPr>
            <w:noProof/>
            <w:webHidden/>
          </w:rPr>
          <w:instrText xml:space="preserve"> PAGEREF _Toc73977988 \h </w:instrText>
        </w:r>
        <w:r w:rsidR="00292BE4">
          <w:rPr>
            <w:noProof/>
            <w:webHidden/>
          </w:rPr>
        </w:r>
        <w:r w:rsidR="00292BE4">
          <w:rPr>
            <w:noProof/>
            <w:webHidden/>
          </w:rPr>
          <w:fldChar w:fldCharType="separate"/>
        </w:r>
        <w:r w:rsidR="00192D70">
          <w:rPr>
            <w:noProof/>
            <w:webHidden/>
          </w:rPr>
          <w:t>271</w:t>
        </w:r>
        <w:r w:rsidR="00292BE4">
          <w:rPr>
            <w:noProof/>
            <w:webHidden/>
          </w:rPr>
          <w:fldChar w:fldCharType="end"/>
        </w:r>
      </w:hyperlink>
    </w:p>
    <w:p w14:paraId="3F9A28FB" w14:textId="78E7A9F6" w:rsidR="00292BE4" w:rsidRDefault="00592BEA">
      <w:pPr>
        <w:pStyle w:val="TOC2"/>
        <w:rPr>
          <w:rFonts w:asciiTheme="minorHAnsi" w:eastAsiaTheme="minorEastAsia" w:hAnsiTheme="minorHAnsi" w:cstheme="minorBidi"/>
          <w:sz w:val="22"/>
          <w:szCs w:val="22"/>
        </w:rPr>
      </w:pPr>
      <w:hyperlink w:anchor="_Toc73977989" w:history="1">
        <w:r w:rsidR="00292BE4" w:rsidRPr="00AE4992">
          <w:rPr>
            <w:rStyle w:val="Hyperlink"/>
          </w:rPr>
          <w:t>3.</w:t>
        </w:r>
        <w:r w:rsidR="00292BE4">
          <w:rPr>
            <w:rFonts w:asciiTheme="minorHAnsi" w:eastAsiaTheme="minorEastAsia" w:hAnsiTheme="minorHAnsi" w:cstheme="minorBidi"/>
            <w:sz w:val="22"/>
            <w:szCs w:val="22"/>
          </w:rPr>
          <w:tab/>
        </w:r>
        <w:r w:rsidR="00292BE4" w:rsidRPr="00AE4992">
          <w:rPr>
            <w:rStyle w:val="Hyperlink"/>
          </w:rPr>
          <w:t>Installation and Acceptance Certificates</w:t>
        </w:r>
        <w:r w:rsidR="00292BE4">
          <w:rPr>
            <w:webHidden/>
          </w:rPr>
          <w:tab/>
        </w:r>
        <w:r w:rsidR="00292BE4">
          <w:rPr>
            <w:webHidden/>
          </w:rPr>
          <w:fldChar w:fldCharType="begin"/>
        </w:r>
        <w:r w:rsidR="00292BE4">
          <w:rPr>
            <w:webHidden/>
          </w:rPr>
          <w:instrText xml:space="preserve"> PAGEREF _Toc73977989 \h </w:instrText>
        </w:r>
        <w:r w:rsidR="00292BE4">
          <w:rPr>
            <w:webHidden/>
          </w:rPr>
        </w:r>
        <w:r w:rsidR="00292BE4">
          <w:rPr>
            <w:webHidden/>
          </w:rPr>
          <w:fldChar w:fldCharType="separate"/>
        </w:r>
        <w:r w:rsidR="00192D70">
          <w:rPr>
            <w:webHidden/>
          </w:rPr>
          <w:t>271</w:t>
        </w:r>
        <w:r w:rsidR="00292BE4">
          <w:rPr>
            <w:webHidden/>
          </w:rPr>
          <w:fldChar w:fldCharType="end"/>
        </w:r>
      </w:hyperlink>
    </w:p>
    <w:p w14:paraId="1822F7D5" w14:textId="6A704CFB" w:rsidR="00292BE4" w:rsidRDefault="00592BEA">
      <w:pPr>
        <w:pStyle w:val="TOC2"/>
        <w:rPr>
          <w:rFonts w:asciiTheme="minorHAnsi" w:eastAsiaTheme="minorEastAsia" w:hAnsiTheme="minorHAnsi" w:cstheme="minorBidi"/>
          <w:sz w:val="22"/>
          <w:szCs w:val="22"/>
        </w:rPr>
      </w:pPr>
      <w:hyperlink w:anchor="_Toc73977990" w:history="1">
        <w:r w:rsidR="00292BE4" w:rsidRPr="00AE4992">
          <w:rPr>
            <w:rStyle w:val="Hyperlink"/>
          </w:rPr>
          <w:t>3.1</w:t>
        </w:r>
        <w:r w:rsidR="00292BE4">
          <w:rPr>
            <w:rFonts w:asciiTheme="minorHAnsi" w:eastAsiaTheme="minorEastAsia" w:hAnsiTheme="minorHAnsi" w:cstheme="minorBidi"/>
            <w:sz w:val="22"/>
            <w:szCs w:val="22"/>
          </w:rPr>
          <w:tab/>
        </w:r>
        <w:r w:rsidR="00292BE4" w:rsidRPr="00AE4992">
          <w:rPr>
            <w:rStyle w:val="Hyperlink"/>
          </w:rPr>
          <w:t>Installation Certificate</w:t>
        </w:r>
        <w:r w:rsidR="00292BE4">
          <w:rPr>
            <w:webHidden/>
          </w:rPr>
          <w:tab/>
        </w:r>
        <w:r w:rsidR="00292BE4">
          <w:rPr>
            <w:webHidden/>
          </w:rPr>
          <w:fldChar w:fldCharType="begin"/>
        </w:r>
        <w:r w:rsidR="00292BE4">
          <w:rPr>
            <w:webHidden/>
          </w:rPr>
          <w:instrText xml:space="preserve"> PAGEREF _Toc73977990 \h </w:instrText>
        </w:r>
        <w:r w:rsidR="00292BE4">
          <w:rPr>
            <w:webHidden/>
          </w:rPr>
        </w:r>
        <w:r w:rsidR="00292BE4">
          <w:rPr>
            <w:webHidden/>
          </w:rPr>
          <w:fldChar w:fldCharType="separate"/>
        </w:r>
        <w:r w:rsidR="00192D70">
          <w:rPr>
            <w:webHidden/>
          </w:rPr>
          <w:t>272</w:t>
        </w:r>
        <w:r w:rsidR="00292BE4">
          <w:rPr>
            <w:webHidden/>
          </w:rPr>
          <w:fldChar w:fldCharType="end"/>
        </w:r>
      </w:hyperlink>
    </w:p>
    <w:p w14:paraId="108A6745" w14:textId="71463AE2" w:rsidR="00292BE4" w:rsidRDefault="00592BEA">
      <w:pPr>
        <w:pStyle w:val="TOC2"/>
        <w:rPr>
          <w:rFonts w:asciiTheme="minorHAnsi" w:eastAsiaTheme="minorEastAsia" w:hAnsiTheme="minorHAnsi" w:cstheme="minorBidi"/>
          <w:sz w:val="22"/>
          <w:szCs w:val="22"/>
        </w:rPr>
      </w:pPr>
      <w:hyperlink w:anchor="_Toc73977991" w:history="1">
        <w:r w:rsidR="00292BE4" w:rsidRPr="00AE4992">
          <w:rPr>
            <w:rStyle w:val="Hyperlink"/>
          </w:rPr>
          <w:t>3.2</w:t>
        </w:r>
        <w:r w:rsidR="00292BE4">
          <w:rPr>
            <w:rFonts w:asciiTheme="minorHAnsi" w:eastAsiaTheme="minorEastAsia" w:hAnsiTheme="minorHAnsi" w:cstheme="minorBidi"/>
            <w:sz w:val="22"/>
            <w:szCs w:val="22"/>
          </w:rPr>
          <w:tab/>
        </w:r>
        <w:r w:rsidR="00292BE4" w:rsidRPr="00AE4992">
          <w:rPr>
            <w:rStyle w:val="Hyperlink"/>
          </w:rPr>
          <w:t>Operational Acceptance Certificate</w:t>
        </w:r>
        <w:r w:rsidR="00292BE4">
          <w:rPr>
            <w:webHidden/>
          </w:rPr>
          <w:tab/>
        </w:r>
        <w:r w:rsidR="00292BE4">
          <w:rPr>
            <w:webHidden/>
          </w:rPr>
          <w:fldChar w:fldCharType="begin"/>
        </w:r>
        <w:r w:rsidR="00292BE4">
          <w:rPr>
            <w:webHidden/>
          </w:rPr>
          <w:instrText xml:space="preserve"> PAGEREF _Toc73977991 \h </w:instrText>
        </w:r>
        <w:r w:rsidR="00292BE4">
          <w:rPr>
            <w:webHidden/>
          </w:rPr>
        </w:r>
        <w:r w:rsidR="00292BE4">
          <w:rPr>
            <w:webHidden/>
          </w:rPr>
          <w:fldChar w:fldCharType="separate"/>
        </w:r>
        <w:r w:rsidR="00192D70">
          <w:rPr>
            <w:webHidden/>
          </w:rPr>
          <w:t>273</w:t>
        </w:r>
        <w:r w:rsidR="00292BE4">
          <w:rPr>
            <w:webHidden/>
          </w:rPr>
          <w:fldChar w:fldCharType="end"/>
        </w:r>
      </w:hyperlink>
    </w:p>
    <w:p w14:paraId="28A88115" w14:textId="2E4DDA0D" w:rsidR="00292BE4" w:rsidRDefault="00592BEA">
      <w:pPr>
        <w:pStyle w:val="TOC1"/>
        <w:rPr>
          <w:rFonts w:asciiTheme="minorHAnsi" w:eastAsiaTheme="minorEastAsia" w:hAnsiTheme="minorHAnsi" w:cstheme="minorBidi"/>
          <w:b w:val="0"/>
          <w:noProof/>
          <w:sz w:val="22"/>
          <w:szCs w:val="22"/>
        </w:rPr>
      </w:pPr>
      <w:hyperlink w:anchor="_Toc73977992" w:history="1">
        <w:r w:rsidR="00292BE4" w:rsidRPr="00AE4992">
          <w:rPr>
            <w:rStyle w:val="Hyperlink"/>
            <w:noProof/>
          </w:rPr>
          <w:t>4.  Change Order Procedures and Forms</w:t>
        </w:r>
        <w:r w:rsidR="00292BE4">
          <w:rPr>
            <w:noProof/>
            <w:webHidden/>
          </w:rPr>
          <w:tab/>
        </w:r>
        <w:r w:rsidR="00292BE4">
          <w:rPr>
            <w:noProof/>
            <w:webHidden/>
          </w:rPr>
          <w:fldChar w:fldCharType="begin"/>
        </w:r>
        <w:r w:rsidR="00292BE4">
          <w:rPr>
            <w:noProof/>
            <w:webHidden/>
          </w:rPr>
          <w:instrText xml:space="preserve"> PAGEREF _Toc73977992 \h </w:instrText>
        </w:r>
        <w:r w:rsidR="00292BE4">
          <w:rPr>
            <w:noProof/>
            <w:webHidden/>
          </w:rPr>
        </w:r>
        <w:r w:rsidR="00292BE4">
          <w:rPr>
            <w:noProof/>
            <w:webHidden/>
          </w:rPr>
          <w:fldChar w:fldCharType="separate"/>
        </w:r>
        <w:r w:rsidR="00192D70">
          <w:rPr>
            <w:noProof/>
            <w:webHidden/>
          </w:rPr>
          <w:t>274</w:t>
        </w:r>
        <w:r w:rsidR="00292BE4">
          <w:rPr>
            <w:noProof/>
            <w:webHidden/>
          </w:rPr>
          <w:fldChar w:fldCharType="end"/>
        </w:r>
      </w:hyperlink>
    </w:p>
    <w:p w14:paraId="636CD340" w14:textId="7BB2F890" w:rsidR="00292BE4" w:rsidRDefault="00592BEA">
      <w:pPr>
        <w:pStyle w:val="TOC2"/>
        <w:rPr>
          <w:rFonts w:asciiTheme="minorHAnsi" w:eastAsiaTheme="minorEastAsia" w:hAnsiTheme="minorHAnsi" w:cstheme="minorBidi"/>
          <w:sz w:val="22"/>
          <w:szCs w:val="22"/>
        </w:rPr>
      </w:pPr>
      <w:hyperlink w:anchor="_Toc73977993" w:history="1">
        <w:r w:rsidR="00292BE4" w:rsidRPr="00AE4992">
          <w:rPr>
            <w:rStyle w:val="Hyperlink"/>
          </w:rPr>
          <w:t>4.1</w:t>
        </w:r>
        <w:r w:rsidR="00292BE4">
          <w:rPr>
            <w:rFonts w:asciiTheme="minorHAnsi" w:eastAsiaTheme="minorEastAsia" w:hAnsiTheme="minorHAnsi" w:cstheme="minorBidi"/>
            <w:sz w:val="22"/>
            <w:szCs w:val="22"/>
          </w:rPr>
          <w:tab/>
        </w:r>
        <w:r w:rsidR="00292BE4" w:rsidRPr="00AE4992">
          <w:rPr>
            <w:rStyle w:val="Hyperlink"/>
          </w:rPr>
          <w:t>Request for Change Proposal Form</w:t>
        </w:r>
        <w:r w:rsidR="00292BE4">
          <w:rPr>
            <w:webHidden/>
          </w:rPr>
          <w:tab/>
        </w:r>
        <w:r w:rsidR="00292BE4">
          <w:rPr>
            <w:webHidden/>
          </w:rPr>
          <w:fldChar w:fldCharType="begin"/>
        </w:r>
        <w:r w:rsidR="00292BE4">
          <w:rPr>
            <w:webHidden/>
          </w:rPr>
          <w:instrText xml:space="preserve"> PAGEREF _Toc73977993 \h </w:instrText>
        </w:r>
        <w:r w:rsidR="00292BE4">
          <w:rPr>
            <w:webHidden/>
          </w:rPr>
        </w:r>
        <w:r w:rsidR="00292BE4">
          <w:rPr>
            <w:webHidden/>
          </w:rPr>
          <w:fldChar w:fldCharType="separate"/>
        </w:r>
        <w:r w:rsidR="00192D70">
          <w:rPr>
            <w:webHidden/>
          </w:rPr>
          <w:t>275</w:t>
        </w:r>
        <w:r w:rsidR="00292BE4">
          <w:rPr>
            <w:webHidden/>
          </w:rPr>
          <w:fldChar w:fldCharType="end"/>
        </w:r>
      </w:hyperlink>
    </w:p>
    <w:p w14:paraId="60F1292C" w14:textId="1BF6B655" w:rsidR="00292BE4" w:rsidRDefault="00592BEA">
      <w:pPr>
        <w:pStyle w:val="TOC2"/>
        <w:rPr>
          <w:rFonts w:asciiTheme="minorHAnsi" w:eastAsiaTheme="minorEastAsia" w:hAnsiTheme="minorHAnsi" w:cstheme="minorBidi"/>
          <w:sz w:val="22"/>
          <w:szCs w:val="22"/>
        </w:rPr>
      </w:pPr>
      <w:hyperlink w:anchor="_Toc73977994" w:history="1">
        <w:r w:rsidR="00292BE4" w:rsidRPr="00AE4992">
          <w:rPr>
            <w:rStyle w:val="Hyperlink"/>
          </w:rPr>
          <w:t>4.2</w:t>
        </w:r>
        <w:r w:rsidR="00292BE4">
          <w:rPr>
            <w:rFonts w:asciiTheme="minorHAnsi" w:eastAsiaTheme="minorEastAsia" w:hAnsiTheme="minorHAnsi" w:cstheme="minorBidi"/>
            <w:sz w:val="22"/>
            <w:szCs w:val="22"/>
          </w:rPr>
          <w:tab/>
        </w:r>
        <w:r w:rsidR="00292BE4" w:rsidRPr="00AE4992">
          <w:rPr>
            <w:rStyle w:val="Hyperlink"/>
          </w:rPr>
          <w:t>Change Estimate Proposal Form</w:t>
        </w:r>
        <w:r w:rsidR="00292BE4">
          <w:rPr>
            <w:webHidden/>
          </w:rPr>
          <w:tab/>
        </w:r>
        <w:r w:rsidR="00292BE4">
          <w:rPr>
            <w:webHidden/>
          </w:rPr>
          <w:fldChar w:fldCharType="begin"/>
        </w:r>
        <w:r w:rsidR="00292BE4">
          <w:rPr>
            <w:webHidden/>
          </w:rPr>
          <w:instrText xml:space="preserve"> PAGEREF _Toc73977994 \h </w:instrText>
        </w:r>
        <w:r w:rsidR="00292BE4">
          <w:rPr>
            <w:webHidden/>
          </w:rPr>
        </w:r>
        <w:r w:rsidR="00292BE4">
          <w:rPr>
            <w:webHidden/>
          </w:rPr>
          <w:fldChar w:fldCharType="separate"/>
        </w:r>
        <w:r w:rsidR="00192D70">
          <w:rPr>
            <w:webHidden/>
          </w:rPr>
          <w:t>277</w:t>
        </w:r>
        <w:r w:rsidR="00292BE4">
          <w:rPr>
            <w:webHidden/>
          </w:rPr>
          <w:fldChar w:fldCharType="end"/>
        </w:r>
      </w:hyperlink>
    </w:p>
    <w:p w14:paraId="1EC55E8B" w14:textId="62BDA4D5" w:rsidR="00292BE4" w:rsidRDefault="00592BEA">
      <w:pPr>
        <w:pStyle w:val="TOC2"/>
        <w:rPr>
          <w:rFonts w:asciiTheme="minorHAnsi" w:eastAsiaTheme="minorEastAsia" w:hAnsiTheme="minorHAnsi" w:cstheme="minorBidi"/>
          <w:sz w:val="22"/>
          <w:szCs w:val="22"/>
        </w:rPr>
      </w:pPr>
      <w:hyperlink w:anchor="_Toc73977995" w:history="1">
        <w:r w:rsidR="00292BE4" w:rsidRPr="00AE4992">
          <w:rPr>
            <w:rStyle w:val="Hyperlink"/>
          </w:rPr>
          <w:t>4.3</w:t>
        </w:r>
        <w:r w:rsidR="00292BE4">
          <w:rPr>
            <w:rFonts w:asciiTheme="minorHAnsi" w:eastAsiaTheme="minorEastAsia" w:hAnsiTheme="minorHAnsi" w:cstheme="minorBidi"/>
            <w:sz w:val="22"/>
            <w:szCs w:val="22"/>
          </w:rPr>
          <w:tab/>
        </w:r>
        <w:r w:rsidR="00292BE4" w:rsidRPr="00AE4992">
          <w:rPr>
            <w:rStyle w:val="Hyperlink"/>
          </w:rPr>
          <w:t>Estimate Acceptance Form</w:t>
        </w:r>
        <w:r w:rsidR="00292BE4">
          <w:rPr>
            <w:webHidden/>
          </w:rPr>
          <w:tab/>
        </w:r>
        <w:r w:rsidR="00292BE4">
          <w:rPr>
            <w:webHidden/>
          </w:rPr>
          <w:fldChar w:fldCharType="begin"/>
        </w:r>
        <w:r w:rsidR="00292BE4">
          <w:rPr>
            <w:webHidden/>
          </w:rPr>
          <w:instrText xml:space="preserve"> PAGEREF _Toc73977995 \h </w:instrText>
        </w:r>
        <w:r w:rsidR="00292BE4">
          <w:rPr>
            <w:webHidden/>
          </w:rPr>
        </w:r>
        <w:r w:rsidR="00292BE4">
          <w:rPr>
            <w:webHidden/>
          </w:rPr>
          <w:fldChar w:fldCharType="separate"/>
        </w:r>
        <w:r w:rsidR="00192D70">
          <w:rPr>
            <w:webHidden/>
          </w:rPr>
          <w:t>278</w:t>
        </w:r>
        <w:r w:rsidR="00292BE4">
          <w:rPr>
            <w:webHidden/>
          </w:rPr>
          <w:fldChar w:fldCharType="end"/>
        </w:r>
      </w:hyperlink>
    </w:p>
    <w:p w14:paraId="14C8C102" w14:textId="206963EF" w:rsidR="00292BE4" w:rsidRDefault="00592BEA">
      <w:pPr>
        <w:pStyle w:val="TOC2"/>
        <w:rPr>
          <w:rFonts w:asciiTheme="minorHAnsi" w:eastAsiaTheme="minorEastAsia" w:hAnsiTheme="minorHAnsi" w:cstheme="minorBidi"/>
          <w:sz w:val="22"/>
          <w:szCs w:val="22"/>
        </w:rPr>
      </w:pPr>
      <w:hyperlink w:anchor="_Toc73977996" w:history="1">
        <w:r w:rsidR="00292BE4" w:rsidRPr="00AE4992">
          <w:rPr>
            <w:rStyle w:val="Hyperlink"/>
          </w:rPr>
          <w:t>4.4</w:t>
        </w:r>
        <w:r w:rsidR="00292BE4">
          <w:rPr>
            <w:rFonts w:asciiTheme="minorHAnsi" w:eastAsiaTheme="minorEastAsia" w:hAnsiTheme="minorHAnsi" w:cstheme="minorBidi"/>
            <w:sz w:val="22"/>
            <w:szCs w:val="22"/>
          </w:rPr>
          <w:tab/>
        </w:r>
        <w:r w:rsidR="00292BE4" w:rsidRPr="00AE4992">
          <w:rPr>
            <w:rStyle w:val="Hyperlink"/>
          </w:rPr>
          <w:t>Change Proposal Form</w:t>
        </w:r>
        <w:r w:rsidR="00292BE4">
          <w:rPr>
            <w:webHidden/>
          </w:rPr>
          <w:tab/>
        </w:r>
        <w:r w:rsidR="00292BE4">
          <w:rPr>
            <w:webHidden/>
          </w:rPr>
          <w:fldChar w:fldCharType="begin"/>
        </w:r>
        <w:r w:rsidR="00292BE4">
          <w:rPr>
            <w:webHidden/>
          </w:rPr>
          <w:instrText xml:space="preserve"> PAGEREF _Toc73977996 \h </w:instrText>
        </w:r>
        <w:r w:rsidR="00292BE4">
          <w:rPr>
            <w:webHidden/>
          </w:rPr>
        </w:r>
        <w:r w:rsidR="00292BE4">
          <w:rPr>
            <w:webHidden/>
          </w:rPr>
          <w:fldChar w:fldCharType="separate"/>
        </w:r>
        <w:r w:rsidR="00192D70">
          <w:rPr>
            <w:webHidden/>
          </w:rPr>
          <w:t>279</w:t>
        </w:r>
        <w:r w:rsidR="00292BE4">
          <w:rPr>
            <w:webHidden/>
          </w:rPr>
          <w:fldChar w:fldCharType="end"/>
        </w:r>
      </w:hyperlink>
    </w:p>
    <w:p w14:paraId="74A11A47" w14:textId="062B9887" w:rsidR="00292BE4" w:rsidRDefault="00592BEA">
      <w:pPr>
        <w:pStyle w:val="TOC2"/>
        <w:rPr>
          <w:rFonts w:asciiTheme="minorHAnsi" w:eastAsiaTheme="minorEastAsia" w:hAnsiTheme="minorHAnsi" w:cstheme="minorBidi"/>
          <w:sz w:val="22"/>
          <w:szCs w:val="22"/>
        </w:rPr>
      </w:pPr>
      <w:hyperlink w:anchor="_Toc73977997" w:history="1">
        <w:r w:rsidR="00292BE4" w:rsidRPr="00AE4992">
          <w:rPr>
            <w:rStyle w:val="Hyperlink"/>
          </w:rPr>
          <w:t>4.5</w:t>
        </w:r>
        <w:r w:rsidR="00292BE4">
          <w:rPr>
            <w:rFonts w:asciiTheme="minorHAnsi" w:eastAsiaTheme="minorEastAsia" w:hAnsiTheme="minorHAnsi" w:cstheme="minorBidi"/>
            <w:sz w:val="22"/>
            <w:szCs w:val="22"/>
          </w:rPr>
          <w:tab/>
        </w:r>
        <w:r w:rsidR="00292BE4" w:rsidRPr="00AE4992">
          <w:rPr>
            <w:rStyle w:val="Hyperlink"/>
          </w:rPr>
          <w:t>Change Order Form</w:t>
        </w:r>
        <w:r w:rsidR="00292BE4">
          <w:rPr>
            <w:webHidden/>
          </w:rPr>
          <w:tab/>
        </w:r>
        <w:r w:rsidR="00292BE4">
          <w:rPr>
            <w:webHidden/>
          </w:rPr>
          <w:fldChar w:fldCharType="begin"/>
        </w:r>
        <w:r w:rsidR="00292BE4">
          <w:rPr>
            <w:webHidden/>
          </w:rPr>
          <w:instrText xml:space="preserve"> PAGEREF _Toc73977997 \h </w:instrText>
        </w:r>
        <w:r w:rsidR="00292BE4">
          <w:rPr>
            <w:webHidden/>
          </w:rPr>
        </w:r>
        <w:r w:rsidR="00292BE4">
          <w:rPr>
            <w:webHidden/>
          </w:rPr>
          <w:fldChar w:fldCharType="separate"/>
        </w:r>
        <w:r w:rsidR="00192D70">
          <w:rPr>
            <w:webHidden/>
          </w:rPr>
          <w:t>281</w:t>
        </w:r>
        <w:r w:rsidR="00292BE4">
          <w:rPr>
            <w:webHidden/>
          </w:rPr>
          <w:fldChar w:fldCharType="end"/>
        </w:r>
      </w:hyperlink>
    </w:p>
    <w:p w14:paraId="637A0A9B" w14:textId="51871835" w:rsidR="00292BE4" w:rsidRDefault="00592BEA">
      <w:pPr>
        <w:pStyle w:val="TOC2"/>
        <w:rPr>
          <w:rFonts w:asciiTheme="minorHAnsi" w:eastAsiaTheme="minorEastAsia" w:hAnsiTheme="minorHAnsi" w:cstheme="minorBidi"/>
          <w:sz w:val="22"/>
          <w:szCs w:val="22"/>
        </w:rPr>
      </w:pPr>
      <w:hyperlink w:anchor="_Toc73977998" w:history="1">
        <w:r w:rsidR="00292BE4" w:rsidRPr="00AE4992">
          <w:rPr>
            <w:rStyle w:val="Hyperlink"/>
          </w:rPr>
          <w:t>4.6</w:t>
        </w:r>
        <w:r w:rsidR="00292BE4">
          <w:rPr>
            <w:rFonts w:asciiTheme="minorHAnsi" w:eastAsiaTheme="minorEastAsia" w:hAnsiTheme="minorHAnsi" w:cstheme="minorBidi"/>
            <w:sz w:val="22"/>
            <w:szCs w:val="22"/>
          </w:rPr>
          <w:tab/>
        </w:r>
        <w:r w:rsidR="00292BE4" w:rsidRPr="00AE4992">
          <w:rPr>
            <w:rStyle w:val="Hyperlink"/>
          </w:rPr>
          <w:t>Application for Change Proposal Form</w:t>
        </w:r>
        <w:r w:rsidR="00292BE4">
          <w:rPr>
            <w:webHidden/>
          </w:rPr>
          <w:tab/>
        </w:r>
        <w:r w:rsidR="00292BE4">
          <w:rPr>
            <w:webHidden/>
          </w:rPr>
          <w:fldChar w:fldCharType="begin"/>
        </w:r>
        <w:r w:rsidR="00292BE4">
          <w:rPr>
            <w:webHidden/>
          </w:rPr>
          <w:instrText xml:space="preserve"> PAGEREF _Toc73977998 \h </w:instrText>
        </w:r>
        <w:r w:rsidR="00292BE4">
          <w:rPr>
            <w:webHidden/>
          </w:rPr>
        </w:r>
        <w:r w:rsidR="00292BE4">
          <w:rPr>
            <w:webHidden/>
          </w:rPr>
          <w:fldChar w:fldCharType="separate"/>
        </w:r>
        <w:r w:rsidR="00192D70">
          <w:rPr>
            <w:webHidden/>
          </w:rPr>
          <w:t>283</w:t>
        </w:r>
        <w:r w:rsidR="00292BE4">
          <w:rPr>
            <w:webHidden/>
          </w:rPr>
          <w:fldChar w:fldCharType="end"/>
        </w:r>
      </w:hyperlink>
    </w:p>
    <w:p w14:paraId="7B80EB44" w14:textId="5BF5BD0A" w:rsidR="00C45A9D" w:rsidRPr="00BE7F56" w:rsidRDefault="001B74CA" w:rsidP="00B8588C">
      <w:pPr>
        <w:numPr>
          <w:ilvl w:val="12"/>
          <w:numId w:val="0"/>
        </w:numPr>
        <w:ind w:right="810"/>
        <w:rPr>
          <w:sz w:val="22"/>
        </w:rPr>
      </w:pPr>
      <w:r w:rsidRPr="00BE7F56">
        <w:fldChar w:fldCharType="end"/>
      </w:r>
    </w:p>
    <w:p w14:paraId="1BCE83D8" w14:textId="77777777" w:rsidR="00C45A9D" w:rsidRPr="00BE7F56" w:rsidRDefault="00C45A9D" w:rsidP="00B8588C">
      <w:pPr>
        <w:ind w:right="810"/>
      </w:pPr>
    </w:p>
    <w:p w14:paraId="5CA4BDEC" w14:textId="77777777" w:rsidR="00C45A9D" w:rsidRPr="00BE7F56" w:rsidRDefault="00C45A9D" w:rsidP="00B8588C">
      <w:pPr>
        <w:ind w:right="810"/>
      </w:pPr>
    </w:p>
    <w:p w14:paraId="3716F960" w14:textId="77777777" w:rsidR="00C45A9D" w:rsidRPr="00BE7F56" w:rsidRDefault="00C45A9D" w:rsidP="00C45A9D">
      <w:pPr>
        <w:sectPr w:rsidR="00C45A9D" w:rsidRPr="00BE7F56" w:rsidSect="00A01121">
          <w:headerReference w:type="even" r:id="rId74"/>
          <w:headerReference w:type="default" r:id="rId75"/>
          <w:headerReference w:type="first" r:id="rId76"/>
          <w:footnotePr>
            <w:numRestart w:val="eachPage"/>
          </w:footnotePr>
          <w:endnotePr>
            <w:numRestart w:val="eachSect"/>
          </w:endnotePr>
          <w:pgSz w:w="12240" w:h="15840" w:code="1"/>
          <w:pgMar w:top="1440" w:right="1440" w:bottom="1440" w:left="1440" w:header="720" w:footer="720" w:gutter="0"/>
          <w:cols w:space="720"/>
          <w:formProt w:val="0"/>
        </w:sectPr>
      </w:pPr>
    </w:p>
    <w:p w14:paraId="0769AE45" w14:textId="77777777" w:rsidR="007E16E5" w:rsidRPr="00BE7F56" w:rsidRDefault="007E16E5" w:rsidP="00BE7F56">
      <w:pPr>
        <w:pStyle w:val="Head81"/>
      </w:pPr>
      <w:bookmarkStart w:id="944" w:name="_Toc73977974"/>
      <w:r w:rsidRPr="00BE7F56">
        <w:t>Notification of Intention to Award</w:t>
      </w:r>
      <w:bookmarkEnd w:id="944"/>
    </w:p>
    <w:p w14:paraId="7C4F5119" w14:textId="77777777" w:rsidR="007E16E5" w:rsidRPr="00BE7F56" w:rsidRDefault="007E16E5" w:rsidP="007E16E5">
      <w:pPr>
        <w:spacing w:before="240" w:after="240"/>
        <w:jc w:val="center"/>
        <w:rPr>
          <w:i/>
        </w:rPr>
      </w:pPr>
    </w:p>
    <w:p w14:paraId="09E72997" w14:textId="77777777" w:rsidR="007E16E5" w:rsidRPr="00A1396E" w:rsidRDefault="007E16E5" w:rsidP="007E16E5">
      <w:pPr>
        <w:spacing w:before="240"/>
        <w:rPr>
          <w:i/>
        </w:rPr>
      </w:pPr>
      <w:r w:rsidRPr="00A1396E">
        <w:rPr>
          <w:i/>
        </w:rPr>
        <w:t xml:space="preserve">[This Notification of Intention to Award shall be sent to each </w:t>
      </w:r>
      <w:r w:rsidR="00E63CE9" w:rsidRPr="00A1396E">
        <w:rPr>
          <w:i/>
        </w:rPr>
        <w:t>Bidder</w:t>
      </w:r>
      <w:r w:rsidRPr="00A1396E">
        <w:rPr>
          <w:i/>
        </w:rPr>
        <w:t xml:space="preserve"> that submitted a </w:t>
      </w:r>
      <w:r w:rsidR="00E63CE9" w:rsidRPr="00A1396E">
        <w:rPr>
          <w:i/>
        </w:rPr>
        <w:t>Bid</w:t>
      </w:r>
      <w:r w:rsidRPr="00A1396E">
        <w:rPr>
          <w:i/>
        </w:rPr>
        <w:t>.]</w:t>
      </w:r>
    </w:p>
    <w:p w14:paraId="043342ED" w14:textId="77777777" w:rsidR="007E16E5" w:rsidRPr="00BE7F56" w:rsidRDefault="007E16E5" w:rsidP="007E16E5">
      <w:pPr>
        <w:spacing w:before="240"/>
        <w:rPr>
          <w:b/>
        </w:rPr>
      </w:pPr>
      <w:r w:rsidRPr="00A1396E">
        <w:rPr>
          <w:i/>
        </w:rPr>
        <w:t xml:space="preserve">[Send this Notification to the </w:t>
      </w:r>
      <w:r w:rsidR="00E63CE9" w:rsidRPr="00A1396E">
        <w:rPr>
          <w:i/>
        </w:rPr>
        <w:t>Bidder</w:t>
      </w:r>
      <w:r w:rsidRPr="00A1396E">
        <w:rPr>
          <w:i/>
        </w:rPr>
        <w:t xml:space="preserve">’s Authorized Representative named in the </w:t>
      </w:r>
      <w:r w:rsidR="00E63CE9" w:rsidRPr="00A1396E">
        <w:rPr>
          <w:i/>
        </w:rPr>
        <w:t>Bidder</w:t>
      </w:r>
      <w:r w:rsidRPr="00A1396E">
        <w:rPr>
          <w:i/>
        </w:rPr>
        <w:t xml:space="preserve"> Information Form]</w:t>
      </w:r>
    </w:p>
    <w:p w14:paraId="3D9B32FF" w14:textId="77777777" w:rsidR="007E16E5" w:rsidRPr="00BE7F56" w:rsidRDefault="007E16E5" w:rsidP="007E16E5">
      <w:pPr>
        <w:pStyle w:val="Outline"/>
        <w:suppressAutoHyphens/>
        <w:spacing w:before="60" w:after="60"/>
      </w:pPr>
    </w:p>
    <w:p w14:paraId="0600439F" w14:textId="77777777" w:rsidR="007E16E5" w:rsidRPr="00BE7F56" w:rsidRDefault="007E16E5" w:rsidP="007E16E5">
      <w:pPr>
        <w:pStyle w:val="Outline"/>
        <w:suppressAutoHyphens/>
        <w:spacing w:before="60" w:after="60"/>
        <w:rPr>
          <w:spacing w:val="-2"/>
          <w:kern w:val="0"/>
        </w:rPr>
      </w:pPr>
      <w:r w:rsidRPr="00BE7F56">
        <w:t xml:space="preserve">For the attention of </w:t>
      </w:r>
      <w:r w:rsidR="00E63CE9" w:rsidRPr="00BE7F56">
        <w:rPr>
          <w:spacing w:val="-2"/>
          <w:kern w:val="0"/>
        </w:rPr>
        <w:t>Bidder</w:t>
      </w:r>
      <w:r w:rsidRPr="00BE7F56">
        <w:rPr>
          <w:spacing w:val="-2"/>
          <w:kern w:val="0"/>
        </w:rPr>
        <w:t xml:space="preserve">’s Authorized Representative </w:t>
      </w:r>
    </w:p>
    <w:p w14:paraId="532EDC37" w14:textId="77777777" w:rsidR="007E16E5" w:rsidRPr="00BE7F56" w:rsidRDefault="007E16E5" w:rsidP="007B52E9">
      <w:pPr>
        <w:pStyle w:val="Outline"/>
        <w:suppressAutoHyphens/>
        <w:spacing w:before="60" w:after="60"/>
        <w:ind w:left="360"/>
        <w:rPr>
          <w:spacing w:val="-2"/>
          <w:kern w:val="0"/>
        </w:rPr>
      </w:pPr>
      <w:r w:rsidRPr="00BE7F56">
        <w:rPr>
          <w:spacing w:val="-2"/>
          <w:kern w:val="0"/>
        </w:rPr>
        <w:t xml:space="preserve">Name: </w:t>
      </w:r>
      <w:r w:rsidRPr="00BE7F56">
        <w:rPr>
          <w:i/>
          <w:spacing w:val="-2"/>
          <w:kern w:val="0"/>
        </w:rPr>
        <w:t xml:space="preserve">[insert </w:t>
      </w:r>
      <w:r w:rsidRPr="00944FD1">
        <w:rPr>
          <w:b/>
          <w:i/>
          <w:spacing w:val="-2"/>
          <w:kern w:val="0"/>
        </w:rPr>
        <w:t>Authorized Representative’s name</w:t>
      </w:r>
      <w:r w:rsidRPr="00BE7F56">
        <w:rPr>
          <w:i/>
          <w:spacing w:val="-2"/>
          <w:kern w:val="0"/>
        </w:rPr>
        <w:t>]</w:t>
      </w:r>
    </w:p>
    <w:p w14:paraId="47C2FF53" w14:textId="77777777" w:rsidR="007E16E5" w:rsidRPr="00BE7F56" w:rsidRDefault="007E16E5" w:rsidP="007B52E9">
      <w:pPr>
        <w:spacing w:before="60" w:after="60"/>
        <w:ind w:left="360"/>
        <w:rPr>
          <w:b/>
          <w:spacing w:val="-2"/>
        </w:rPr>
      </w:pPr>
      <w:r w:rsidRPr="00BE7F56">
        <w:rPr>
          <w:spacing w:val="-2"/>
        </w:rPr>
        <w:t xml:space="preserve">Address: </w:t>
      </w:r>
      <w:r w:rsidRPr="00BE7F56">
        <w:rPr>
          <w:i/>
          <w:spacing w:val="-2"/>
        </w:rPr>
        <w:t xml:space="preserve">[insert </w:t>
      </w:r>
      <w:r w:rsidRPr="00944FD1">
        <w:rPr>
          <w:b/>
          <w:i/>
          <w:spacing w:val="-2"/>
        </w:rPr>
        <w:t>Authorized Representative’s Address</w:t>
      </w:r>
      <w:r w:rsidRPr="00BE7F56">
        <w:rPr>
          <w:i/>
          <w:spacing w:val="-2"/>
        </w:rPr>
        <w:t>]</w:t>
      </w:r>
    </w:p>
    <w:p w14:paraId="1EC9E8B9" w14:textId="77777777" w:rsidR="007E16E5" w:rsidRPr="00BE7F56" w:rsidRDefault="007E16E5" w:rsidP="007B52E9">
      <w:pPr>
        <w:spacing w:before="60" w:after="60"/>
        <w:ind w:left="360"/>
        <w:rPr>
          <w:b/>
          <w:spacing w:val="-2"/>
        </w:rPr>
      </w:pPr>
      <w:r w:rsidRPr="00BE7F56">
        <w:rPr>
          <w:spacing w:val="-2"/>
        </w:rPr>
        <w:t xml:space="preserve">Telephone/Fax numbers: </w:t>
      </w:r>
      <w:r w:rsidRPr="00BE7F56">
        <w:rPr>
          <w:i/>
          <w:spacing w:val="-2"/>
        </w:rPr>
        <w:t xml:space="preserve">[insert </w:t>
      </w:r>
      <w:r w:rsidRPr="00944FD1">
        <w:rPr>
          <w:b/>
          <w:i/>
          <w:spacing w:val="-2"/>
        </w:rPr>
        <w:t>Authorized Representative’s telephone/fax numbers</w:t>
      </w:r>
      <w:r w:rsidRPr="00BE7F56">
        <w:rPr>
          <w:i/>
          <w:spacing w:val="-2"/>
        </w:rPr>
        <w:t>]</w:t>
      </w:r>
    </w:p>
    <w:p w14:paraId="42F1C551" w14:textId="77777777" w:rsidR="007E16E5" w:rsidRPr="00BE7F56" w:rsidRDefault="007E16E5" w:rsidP="007B52E9">
      <w:pPr>
        <w:ind w:left="360"/>
      </w:pPr>
      <w:r w:rsidRPr="00BE7F56">
        <w:rPr>
          <w:spacing w:val="-2"/>
        </w:rPr>
        <w:t xml:space="preserve">Email Address: </w:t>
      </w:r>
      <w:r w:rsidRPr="00BE7F56">
        <w:rPr>
          <w:i/>
          <w:spacing w:val="-2"/>
        </w:rPr>
        <w:t xml:space="preserve">[insert </w:t>
      </w:r>
      <w:r w:rsidRPr="00944FD1">
        <w:rPr>
          <w:b/>
          <w:i/>
          <w:spacing w:val="-2"/>
        </w:rPr>
        <w:t>Authorized Representative’s email addres</w:t>
      </w:r>
      <w:r w:rsidRPr="00BE7F56">
        <w:rPr>
          <w:i/>
          <w:spacing w:val="-2"/>
        </w:rPr>
        <w:t>s]</w:t>
      </w:r>
    </w:p>
    <w:p w14:paraId="502B9289" w14:textId="77777777" w:rsidR="007E16E5" w:rsidRPr="00944FD1" w:rsidRDefault="007E16E5" w:rsidP="007E16E5">
      <w:pPr>
        <w:spacing w:before="240"/>
        <w:rPr>
          <w:i/>
        </w:rPr>
      </w:pPr>
      <w:r w:rsidRPr="00944FD1">
        <w:rPr>
          <w:i/>
        </w:rPr>
        <w:t xml:space="preserve">[IMPORTANT: insert the date that this Notification is transmitted to all participating </w:t>
      </w:r>
      <w:r w:rsidR="00E63CE9" w:rsidRPr="00944FD1">
        <w:rPr>
          <w:i/>
        </w:rPr>
        <w:t>Bidder</w:t>
      </w:r>
      <w:r w:rsidRPr="00944FD1">
        <w:rPr>
          <w:i/>
        </w:rPr>
        <w:t xml:space="preserve">s. The Notification must be sent to all </w:t>
      </w:r>
      <w:r w:rsidR="00E63CE9" w:rsidRPr="00944FD1">
        <w:rPr>
          <w:i/>
        </w:rPr>
        <w:t>Bidder</w:t>
      </w:r>
      <w:r w:rsidRPr="00944FD1">
        <w:rPr>
          <w:i/>
        </w:rPr>
        <w:t xml:space="preserve">s simultaneously. This means on the same date and as close to the same time as possible.]  </w:t>
      </w:r>
    </w:p>
    <w:p w14:paraId="32A17101" w14:textId="77777777" w:rsidR="007E16E5" w:rsidRPr="00BE7F56" w:rsidRDefault="007E16E5" w:rsidP="007E16E5">
      <w:pPr>
        <w:spacing w:before="240"/>
        <w:rPr>
          <w:b/>
          <w:i/>
        </w:rPr>
      </w:pPr>
    </w:p>
    <w:p w14:paraId="76790807" w14:textId="094550B4" w:rsidR="007E16E5" w:rsidRPr="00BE7F56" w:rsidRDefault="007E16E5" w:rsidP="007E16E5">
      <w:pPr>
        <w:spacing w:after="240"/>
      </w:pPr>
      <w:r w:rsidRPr="00DF17FE">
        <w:t xml:space="preserve">DATE OF TRANSMISSION: </w:t>
      </w:r>
      <w:r w:rsidRPr="00BE7F56">
        <w:t xml:space="preserve">This Notification is sent by: </w:t>
      </w:r>
      <w:r w:rsidRPr="00944FD1">
        <w:rPr>
          <w:i/>
        </w:rPr>
        <w:t>[</w:t>
      </w:r>
      <w:r w:rsidR="007B52E9" w:rsidRPr="00944FD1">
        <w:rPr>
          <w:i/>
        </w:rPr>
        <w:t xml:space="preserve">specify </w:t>
      </w:r>
      <w:r w:rsidRPr="00944FD1">
        <w:rPr>
          <w:b/>
          <w:i/>
        </w:rPr>
        <w:t>email</w:t>
      </w:r>
      <w:r w:rsidR="007B52E9" w:rsidRPr="007B52E9">
        <w:rPr>
          <w:i/>
        </w:rPr>
        <w:t xml:space="preserve"> </w:t>
      </w:r>
      <w:r w:rsidRPr="007B52E9">
        <w:rPr>
          <w:i/>
        </w:rPr>
        <w:t>/</w:t>
      </w:r>
      <w:r w:rsidR="007B52E9" w:rsidRPr="007B52E9">
        <w:rPr>
          <w:i/>
        </w:rPr>
        <w:t xml:space="preserve"> </w:t>
      </w:r>
      <w:r w:rsidRPr="00944FD1">
        <w:rPr>
          <w:b/>
          <w:i/>
        </w:rPr>
        <w:t>fax</w:t>
      </w:r>
      <w:r w:rsidRPr="00944FD1">
        <w:rPr>
          <w:i/>
        </w:rPr>
        <w:t>]</w:t>
      </w:r>
      <w:r w:rsidRPr="00BE7F56">
        <w:t xml:space="preserve"> on </w:t>
      </w:r>
      <w:r w:rsidRPr="00944FD1">
        <w:rPr>
          <w:i/>
        </w:rPr>
        <w:t>[</w:t>
      </w:r>
      <w:r w:rsidR="007B52E9" w:rsidRPr="00944FD1">
        <w:rPr>
          <w:i/>
        </w:rPr>
        <w:t xml:space="preserve">specify </w:t>
      </w:r>
      <w:r w:rsidRPr="00944FD1">
        <w:rPr>
          <w:b/>
          <w:i/>
        </w:rPr>
        <w:t>date</w:t>
      </w:r>
      <w:r w:rsidRPr="00944FD1">
        <w:rPr>
          <w:i/>
        </w:rPr>
        <w:t>]</w:t>
      </w:r>
      <w:r w:rsidRPr="00BE7F56">
        <w:t xml:space="preserve"> (local time) </w:t>
      </w:r>
    </w:p>
    <w:p w14:paraId="1C35FE7D" w14:textId="77777777" w:rsidR="007E16E5" w:rsidRPr="00BE7F56" w:rsidRDefault="007E16E5" w:rsidP="00944FD1">
      <w:pPr>
        <w:ind w:right="289"/>
        <w:jc w:val="center"/>
        <w:rPr>
          <w:b/>
          <w:bCs/>
          <w:sz w:val="36"/>
          <w:szCs w:val="36"/>
        </w:rPr>
      </w:pPr>
      <w:r w:rsidRPr="00BE7F56">
        <w:rPr>
          <w:b/>
          <w:bCs/>
          <w:sz w:val="36"/>
          <w:szCs w:val="36"/>
        </w:rPr>
        <w:t>Notification of Intention to Award</w:t>
      </w:r>
    </w:p>
    <w:p w14:paraId="5E70C452" w14:textId="18A2C387" w:rsidR="007E16E5" w:rsidRPr="00BE7F56" w:rsidRDefault="007E16E5" w:rsidP="007E16E5">
      <w:pPr>
        <w:rPr>
          <w:i/>
          <w:color w:val="000000" w:themeColor="text1"/>
        </w:rPr>
      </w:pPr>
      <w:r w:rsidRPr="00944FD1">
        <w:rPr>
          <w:color w:val="000000" w:themeColor="text1"/>
        </w:rPr>
        <w:t>Purchaser:</w:t>
      </w:r>
      <w:r w:rsidRPr="00BE7F56">
        <w:rPr>
          <w:b/>
          <w:color w:val="000000" w:themeColor="text1"/>
        </w:rPr>
        <w:t xml:space="preserve"> </w:t>
      </w:r>
      <w:r w:rsidRPr="00BE7F56">
        <w:rPr>
          <w:i/>
          <w:color w:val="000000" w:themeColor="text1"/>
        </w:rPr>
        <w:t xml:space="preserve">[insert </w:t>
      </w:r>
      <w:r w:rsidRPr="00944FD1">
        <w:rPr>
          <w:b/>
          <w:i/>
          <w:color w:val="000000" w:themeColor="text1"/>
        </w:rPr>
        <w:t>the name of the Purchaser</w:t>
      </w:r>
      <w:r w:rsidRPr="00BE7F56">
        <w:rPr>
          <w:i/>
          <w:color w:val="000000" w:themeColor="text1"/>
        </w:rPr>
        <w:t>]</w:t>
      </w:r>
    </w:p>
    <w:p w14:paraId="27285F7F" w14:textId="77777777" w:rsidR="007E16E5" w:rsidRPr="00BE7F56" w:rsidRDefault="007E16E5" w:rsidP="007E16E5">
      <w:pPr>
        <w:rPr>
          <w:bCs/>
          <w:i/>
          <w:iCs/>
          <w:color w:val="000000" w:themeColor="text1"/>
        </w:rPr>
      </w:pPr>
      <w:r w:rsidRPr="00944FD1">
        <w:rPr>
          <w:color w:val="000000" w:themeColor="text1"/>
        </w:rPr>
        <w:t>Project:</w:t>
      </w:r>
      <w:r w:rsidRPr="00BE7F56">
        <w:rPr>
          <w:b/>
          <w:bCs/>
          <w:i/>
          <w:iCs/>
          <w:color w:val="000000" w:themeColor="text1"/>
        </w:rPr>
        <w:t xml:space="preserve"> </w:t>
      </w:r>
      <w:r w:rsidRPr="00BE7F56">
        <w:rPr>
          <w:bCs/>
          <w:i/>
          <w:iCs/>
          <w:color w:val="000000" w:themeColor="text1"/>
        </w:rPr>
        <w:t xml:space="preserve">[insert </w:t>
      </w:r>
      <w:r w:rsidRPr="00944FD1">
        <w:rPr>
          <w:b/>
          <w:bCs/>
          <w:i/>
          <w:iCs/>
          <w:color w:val="000000" w:themeColor="text1"/>
        </w:rPr>
        <w:t>name of project</w:t>
      </w:r>
      <w:r w:rsidRPr="00BE7F56">
        <w:rPr>
          <w:bCs/>
          <w:i/>
          <w:iCs/>
          <w:color w:val="000000" w:themeColor="text1"/>
        </w:rPr>
        <w:t>]</w:t>
      </w:r>
    </w:p>
    <w:p w14:paraId="52E45F94" w14:textId="77777777" w:rsidR="007E16E5" w:rsidRPr="00BE7F56" w:rsidRDefault="007E16E5" w:rsidP="007E16E5">
      <w:pPr>
        <w:rPr>
          <w:b/>
          <w:i/>
          <w:color w:val="000000" w:themeColor="text1"/>
        </w:rPr>
      </w:pPr>
      <w:r w:rsidRPr="00944FD1">
        <w:rPr>
          <w:iCs/>
          <w:color w:val="000000" w:themeColor="text1"/>
        </w:rPr>
        <w:t>Contract title</w:t>
      </w:r>
      <w:r w:rsidRPr="00944FD1">
        <w:rPr>
          <w:color w:val="000000" w:themeColor="text1"/>
        </w:rPr>
        <w:t>:</w:t>
      </w:r>
      <w:r w:rsidRPr="00BE7F56">
        <w:rPr>
          <w:b/>
          <w:color w:val="000000" w:themeColor="text1"/>
        </w:rPr>
        <w:t xml:space="preserve"> </w:t>
      </w:r>
      <w:r w:rsidRPr="00BE7F56">
        <w:rPr>
          <w:i/>
          <w:color w:val="000000" w:themeColor="text1"/>
        </w:rPr>
        <w:t xml:space="preserve">[insert the </w:t>
      </w:r>
      <w:r w:rsidRPr="00944FD1">
        <w:rPr>
          <w:b/>
          <w:i/>
          <w:color w:val="000000" w:themeColor="text1"/>
        </w:rPr>
        <w:t>name of the contract</w:t>
      </w:r>
      <w:r w:rsidRPr="00BE7F56">
        <w:rPr>
          <w:i/>
          <w:color w:val="000000" w:themeColor="text1"/>
        </w:rPr>
        <w:t>]</w:t>
      </w:r>
    </w:p>
    <w:p w14:paraId="1E33A5CE" w14:textId="3733E3DE" w:rsidR="007E16E5" w:rsidRPr="00BE7F56" w:rsidRDefault="007E16E5" w:rsidP="007E16E5">
      <w:pPr>
        <w:ind w:right="-540"/>
        <w:rPr>
          <w:i/>
          <w:color w:val="000000" w:themeColor="text1"/>
        </w:rPr>
      </w:pPr>
      <w:r w:rsidRPr="00944FD1">
        <w:rPr>
          <w:color w:val="000000" w:themeColor="text1"/>
        </w:rPr>
        <w:t>Country:</w:t>
      </w:r>
      <w:r w:rsidRPr="00BE7F56">
        <w:rPr>
          <w:b/>
          <w:color w:val="000000" w:themeColor="text1"/>
        </w:rPr>
        <w:t xml:space="preserve"> </w:t>
      </w:r>
      <w:r w:rsidRPr="00BE7F56">
        <w:rPr>
          <w:i/>
          <w:color w:val="000000" w:themeColor="text1"/>
        </w:rPr>
        <w:t xml:space="preserve">[insert </w:t>
      </w:r>
      <w:r w:rsidRPr="00944FD1">
        <w:rPr>
          <w:b/>
          <w:i/>
          <w:color w:val="000000" w:themeColor="text1"/>
        </w:rPr>
        <w:t xml:space="preserve">country where </w:t>
      </w:r>
      <w:r w:rsidR="00E63CE9" w:rsidRPr="00944FD1">
        <w:rPr>
          <w:b/>
          <w:i/>
          <w:color w:val="000000" w:themeColor="text1"/>
        </w:rPr>
        <w:t>RFB</w:t>
      </w:r>
      <w:r w:rsidRPr="00944FD1">
        <w:rPr>
          <w:b/>
          <w:i/>
          <w:color w:val="000000" w:themeColor="text1"/>
        </w:rPr>
        <w:t xml:space="preserve"> is issued</w:t>
      </w:r>
      <w:r w:rsidRPr="00BE7F56">
        <w:rPr>
          <w:i/>
          <w:color w:val="000000" w:themeColor="text1"/>
        </w:rPr>
        <w:t>]</w:t>
      </w:r>
    </w:p>
    <w:p w14:paraId="3E6C9F09" w14:textId="77777777" w:rsidR="007E16E5" w:rsidRPr="00BE7F56" w:rsidRDefault="007E16E5" w:rsidP="007E16E5">
      <w:pPr>
        <w:rPr>
          <w:i/>
          <w:color w:val="000000" w:themeColor="text1"/>
        </w:rPr>
      </w:pPr>
      <w:r w:rsidRPr="00944FD1">
        <w:rPr>
          <w:noProof/>
          <w:color w:val="000000" w:themeColor="text1"/>
        </w:rPr>
        <w:t>Loan No. /Credit No. / Grant No.:</w:t>
      </w:r>
      <w:r w:rsidRPr="00BE7F56">
        <w:rPr>
          <w:i/>
          <w:color w:val="000000" w:themeColor="text1"/>
        </w:rPr>
        <w:t xml:space="preserve"> [insert </w:t>
      </w:r>
      <w:r w:rsidRPr="00944FD1">
        <w:rPr>
          <w:b/>
          <w:i/>
          <w:color w:val="000000" w:themeColor="text1"/>
        </w:rPr>
        <w:t>reference number for loan/credit/grant</w:t>
      </w:r>
      <w:r w:rsidRPr="00BE7F56">
        <w:rPr>
          <w:i/>
          <w:color w:val="000000" w:themeColor="text1"/>
        </w:rPr>
        <w:t>]</w:t>
      </w:r>
    </w:p>
    <w:p w14:paraId="681DF5E2" w14:textId="77777777" w:rsidR="007E16E5" w:rsidRPr="00BE7F56" w:rsidRDefault="00E63CE9" w:rsidP="007E16E5">
      <w:pPr>
        <w:rPr>
          <w:b/>
          <w:color w:val="000000" w:themeColor="text1"/>
        </w:rPr>
      </w:pPr>
      <w:r w:rsidRPr="00944FD1">
        <w:rPr>
          <w:color w:val="000000" w:themeColor="text1"/>
        </w:rPr>
        <w:t xml:space="preserve">RFB </w:t>
      </w:r>
      <w:r w:rsidR="007E16E5" w:rsidRPr="00944FD1">
        <w:rPr>
          <w:color w:val="000000" w:themeColor="text1"/>
        </w:rPr>
        <w:t xml:space="preserve"> No:</w:t>
      </w:r>
      <w:r w:rsidR="007E16E5" w:rsidRPr="00BE7F56">
        <w:rPr>
          <w:b/>
          <w:color w:val="000000" w:themeColor="text1"/>
        </w:rPr>
        <w:t xml:space="preserve"> </w:t>
      </w:r>
      <w:r w:rsidR="007E16E5" w:rsidRPr="00BE7F56">
        <w:rPr>
          <w:i/>
          <w:color w:val="000000" w:themeColor="text1"/>
        </w:rPr>
        <w:t xml:space="preserve">[insert </w:t>
      </w:r>
      <w:r w:rsidRPr="00BE7F56">
        <w:rPr>
          <w:i/>
          <w:color w:val="000000" w:themeColor="text1"/>
        </w:rPr>
        <w:t xml:space="preserve">RFB </w:t>
      </w:r>
      <w:r w:rsidR="007E16E5" w:rsidRPr="00BE7F56">
        <w:rPr>
          <w:i/>
          <w:color w:val="000000" w:themeColor="text1"/>
        </w:rPr>
        <w:t xml:space="preserve"> </w:t>
      </w:r>
      <w:r w:rsidR="007E16E5" w:rsidRPr="00944FD1">
        <w:rPr>
          <w:b/>
          <w:i/>
          <w:color w:val="000000" w:themeColor="text1"/>
        </w:rPr>
        <w:t>reference number  from Procurement Plan</w:t>
      </w:r>
      <w:r w:rsidR="007E16E5" w:rsidRPr="00BE7F56">
        <w:rPr>
          <w:i/>
          <w:color w:val="000000" w:themeColor="text1"/>
        </w:rPr>
        <w:t>]</w:t>
      </w:r>
    </w:p>
    <w:p w14:paraId="606EC23B" w14:textId="77777777" w:rsidR="007E16E5" w:rsidRPr="00BE7F56" w:rsidRDefault="007E16E5" w:rsidP="007E16E5">
      <w:pPr>
        <w:pStyle w:val="BodyTextIndent"/>
        <w:spacing w:before="240" w:after="240"/>
        <w:ind w:left="0" w:right="288"/>
        <w:rPr>
          <w:iCs/>
        </w:rPr>
      </w:pPr>
      <w:r w:rsidRPr="00BE7F56">
        <w:rPr>
          <w:iCs/>
        </w:rPr>
        <w:t>This Notification of Intention to Award (Notification) notifies you of our decision to award the above contract. The transmission of this Notification begins the Standstill Period. During the Standstill Period you may:</w:t>
      </w:r>
    </w:p>
    <w:p w14:paraId="141E3730" w14:textId="77777777" w:rsidR="007E16E5" w:rsidRPr="00BE7F56" w:rsidRDefault="007E16E5" w:rsidP="001275ED">
      <w:pPr>
        <w:pStyle w:val="BodyTextIndent"/>
        <w:numPr>
          <w:ilvl w:val="0"/>
          <w:numId w:val="47"/>
        </w:numPr>
        <w:spacing w:before="240" w:after="240"/>
        <w:ind w:right="288"/>
        <w:rPr>
          <w:iCs/>
        </w:rPr>
      </w:pPr>
      <w:r w:rsidRPr="00BE7F56">
        <w:rPr>
          <w:iCs/>
        </w:rPr>
        <w:t xml:space="preserve">request a debriefing in relation to the evaluation of your </w:t>
      </w:r>
      <w:r w:rsidR="00E63CE9" w:rsidRPr="00BE7F56">
        <w:rPr>
          <w:iCs/>
        </w:rPr>
        <w:t>Bid</w:t>
      </w:r>
      <w:r w:rsidRPr="00BE7F56">
        <w:rPr>
          <w:iCs/>
        </w:rPr>
        <w:t>, and/or</w:t>
      </w:r>
    </w:p>
    <w:p w14:paraId="6637F989" w14:textId="77777777" w:rsidR="007E16E5" w:rsidRPr="00BE7F56" w:rsidRDefault="007E16E5" w:rsidP="001275ED">
      <w:pPr>
        <w:pStyle w:val="BodyTextIndent"/>
        <w:numPr>
          <w:ilvl w:val="0"/>
          <w:numId w:val="47"/>
        </w:numPr>
        <w:spacing w:before="240" w:after="240"/>
        <w:ind w:right="288"/>
        <w:rPr>
          <w:iCs/>
        </w:rPr>
      </w:pPr>
      <w:r w:rsidRPr="00BE7F56">
        <w:rPr>
          <w:iCs/>
        </w:rPr>
        <w:t>submit a Procurement-related Complaint in relation to the decision to award the contract.</w:t>
      </w:r>
    </w:p>
    <w:p w14:paraId="0C6CF974" w14:textId="77777777" w:rsidR="007E16E5" w:rsidRPr="00BE7F56" w:rsidRDefault="007E16E5" w:rsidP="001275ED">
      <w:pPr>
        <w:pStyle w:val="BodyTextIndent"/>
        <w:keepNext/>
        <w:numPr>
          <w:ilvl w:val="0"/>
          <w:numId w:val="45"/>
        </w:numPr>
        <w:spacing w:before="240" w:after="120"/>
        <w:ind w:left="288" w:right="288" w:hanging="288"/>
        <w:rPr>
          <w:b/>
          <w:iCs/>
        </w:rPr>
      </w:pPr>
      <w:r w:rsidRPr="00BE7F56">
        <w:rPr>
          <w:b/>
          <w:iCs/>
        </w:rPr>
        <w:t xml:space="preserve">The successful </w:t>
      </w:r>
      <w:r w:rsidR="00E63CE9" w:rsidRPr="00BE7F56">
        <w:rPr>
          <w:b/>
          <w:iCs/>
        </w:rPr>
        <w:t>Bidder</w:t>
      </w:r>
    </w:p>
    <w:tbl>
      <w:tblPr>
        <w:tblW w:w="8640" w:type="dxa"/>
        <w:tblLayout w:type="fixed"/>
        <w:tblLook w:val="04A0" w:firstRow="1" w:lastRow="0" w:firstColumn="1" w:lastColumn="0" w:noHBand="0" w:noVBand="1"/>
      </w:tblPr>
      <w:tblGrid>
        <w:gridCol w:w="2297"/>
        <w:gridCol w:w="6343"/>
      </w:tblGrid>
      <w:tr w:rsidR="007E16E5" w:rsidRPr="00BE7F56" w14:paraId="4C28FAEF" w14:textId="77777777" w:rsidTr="00B8588C">
        <w:tc>
          <w:tcPr>
            <w:tcW w:w="2405" w:type="dxa"/>
            <w:shd w:val="clear" w:color="auto" w:fill="C6D9F1" w:themeFill="text2" w:themeFillTint="33"/>
          </w:tcPr>
          <w:p w14:paraId="4BAA9435" w14:textId="77777777" w:rsidR="007E16E5" w:rsidRPr="002A0E29" w:rsidRDefault="007E16E5" w:rsidP="00A11BF1">
            <w:pPr>
              <w:pStyle w:val="BodyTextIndent"/>
              <w:spacing w:before="120" w:after="120"/>
              <w:ind w:left="0"/>
              <w:jc w:val="left"/>
              <w:rPr>
                <w:iCs/>
              </w:rPr>
            </w:pPr>
            <w:r w:rsidRPr="002A0E29">
              <w:rPr>
                <w:iCs/>
              </w:rPr>
              <w:t>Name:</w:t>
            </w:r>
          </w:p>
        </w:tc>
        <w:tc>
          <w:tcPr>
            <w:tcW w:w="6662" w:type="dxa"/>
            <w:vAlign w:val="center"/>
          </w:tcPr>
          <w:p w14:paraId="6A049084" w14:textId="77777777" w:rsidR="007E16E5" w:rsidRPr="00BE7F56" w:rsidRDefault="007E16E5" w:rsidP="00A11BF1">
            <w:pPr>
              <w:pStyle w:val="BodyTextIndent"/>
              <w:spacing w:before="120" w:after="120"/>
              <w:ind w:left="0"/>
              <w:jc w:val="left"/>
              <w:rPr>
                <w:iCs/>
              </w:rPr>
            </w:pPr>
            <w:r w:rsidRPr="00BE7F56">
              <w:rPr>
                <w:iCs/>
              </w:rPr>
              <w:t>[</w:t>
            </w:r>
            <w:r w:rsidRPr="00BE7F56">
              <w:rPr>
                <w:i/>
                <w:iCs/>
              </w:rPr>
              <w:t xml:space="preserve">insert </w:t>
            </w:r>
            <w:r w:rsidRPr="002A0E29">
              <w:rPr>
                <w:i/>
                <w:iCs/>
              </w:rPr>
              <w:t>name</w:t>
            </w:r>
            <w:r w:rsidRPr="002A0E29">
              <w:t xml:space="preserve"> </w:t>
            </w:r>
            <w:r w:rsidRPr="002A0E29">
              <w:rPr>
                <w:i/>
                <w:iCs/>
              </w:rPr>
              <w:t xml:space="preserve">of successful </w:t>
            </w:r>
            <w:r w:rsidR="00E63CE9" w:rsidRPr="002A0E29">
              <w:rPr>
                <w:i/>
                <w:iCs/>
              </w:rPr>
              <w:t>Bidder</w:t>
            </w:r>
            <w:r w:rsidRPr="00BE7F56">
              <w:rPr>
                <w:iCs/>
              </w:rPr>
              <w:t>]</w:t>
            </w:r>
          </w:p>
        </w:tc>
      </w:tr>
      <w:tr w:rsidR="007E16E5" w:rsidRPr="00BE7F56" w14:paraId="308FC54E" w14:textId="77777777" w:rsidTr="00B8588C">
        <w:tc>
          <w:tcPr>
            <w:tcW w:w="2405" w:type="dxa"/>
            <w:shd w:val="clear" w:color="auto" w:fill="C6D9F1" w:themeFill="text2" w:themeFillTint="33"/>
          </w:tcPr>
          <w:p w14:paraId="5B2F7AA4" w14:textId="77777777" w:rsidR="007E16E5" w:rsidRPr="002A0E29" w:rsidRDefault="007E16E5" w:rsidP="00A11BF1">
            <w:pPr>
              <w:pStyle w:val="BodyTextIndent"/>
              <w:spacing w:before="120" w:after="120"/>
              <w:ind w:left="0"/>
              <w:jc w:val="left"/>
              <w:rPr>
                <w:iCs/>
              </w:rPr>
            </w:pPr>
            <w:r w:rsidRPr="002A0E29">
              <w:rPr>
                <w:iCs/>
              </w:rPr>
              <w:t>Address:</w:t>
            </w:r>
          </w:p>
        </w:tc>
        <w:tc>
          <w:tcPr>
            <w:tcW w:w="6662" w:type="dxa"/>
            <w:vAlign w:val="center"/>
          </w:tcPr>
          <w:p w14:paraId="4780BAEC" w14:textId="77777777" w:rsidR="007E16E5" w:rsidRPr="00BE7F56" w:rsidRDefault="007E16E5" w:rsidP="00A11BF1">
            <w:pPr>
              <w:pStyle w:val="BodyTextIndent"/>
              <w:spacing w:before="120" w:after="120"/>
              <w:ind w:left="0"/>
              <w:jc w:val="left"/>
              <w:rPr>
                <w:iCs/>
              </w:rPr>
            </w:pPr>
            <w:r w:rsidRPr="00BE7F56">
              <w:rPr>
                <w:iCs/>
              </w:rPr>
              <w:t>[</w:t>
            </w:r>
            <w:r w:rsidRPr="00BE7F56">
              <w:rPr>
                <w:i/>
                <w:iCs/>
              </w:rPr>
              <w:t xml:space="preserve">insert </w:t>
            </w:r>
            <w:r w:rsidRPr="002A0E29">
              <w:rPr>
                <w:i/>
                <w:iCs/>
              </w:rPr>
              <w:t>address</w:t>
            </w:r>
            <w:r w:rsidRPr="002A0E29">
              <w:t xml:space="preserve"> </w:t>
            </w:r>
            <w:r w:rsidRPr="002A0E29">
              <w:rPr>
                <w:i/>
                <w:iCs/>
              </w:rPr>
              <w:t xml:space="preserve">of the successful </w:t>
            </w:r>
            <w:r w:rsidR="00E63CE9" w:rsidRPr="002A0E29">
              <w:rPr>
                <w:i/>
                <w:iCs/>
              </w:rPr>
              <w:t>Bidder</w:t>
            </w:r>
            <w:r w:rsidRPr="00BE7F56">
              <w:rPr>
                <w:iCs/>
              </w:rPr>
              <w:t>]</w:t>
            </w:r>
          </w:p>
        </w:tc>
      </w:tr>
      <w:tr w:rsidR="007E16E5" w:rsidRPr="00BE7F56" w14:paraId="6AA227E9" w14:textId="77777777" w:rsidTr="00B8588C">
        <w:tc>
          <w:tcPr>
            <w:tcW w:w="2405" w:type="dxa"/>
            <w:shd w:val="clear" w:color="auto" w:fill="C6D9F1" w:themeFill="text2" w:themeFillTint="33"/>
          </w:tcPr>
          <w:p w14:paraId="16910573" w14:textId="77777777" w:rsidR="007E16E5" w:rsidRPr="002A0E29" w:rsidRDefault="007E16E5" w:rsidP="00A11BF1">
            <w:pPr>
              <w:pStyle w:val="BodyTextIndent"/>
              <w:spacing w:before="120" w:after="120"/>
              <w:ind w:left="0"/>
              <w:jc w:val="left"/>
              <w:rPr>
                <w:iCs/>
              </w:rPr>
            </w:pPr>
            <w:r w:rsidRPr="002A0E29">
              <w:rPr>
                <w:iCs/>
              </w:rPr>
              <w:t>Contract price:</w:t>
            </w:r>
          </w:p>
        </w:tc>
        <w:tc>
          <w:tcPr>
            <w:tcW w:w="6662" w:type="dxa"/>
            <w:vAlign w:val="center"/>
          </w:tcPr>
          <w:p w14:paraId="548AC486" w14:textId="77777777" w:rsidR="007E16E5" w:rsidRPr="00BE7F56" w:rsidRDefault="007E16E5" w:rsidP="00A11BF1">
            <w:pPr>
              <w:pStyle w:val="BodyTextIndent"/>
              <w:spacing w:before="120" w:after="120"/>
              <w:ind w:left="0"/>
              <w:jc w:val="left"/>
              <w:rPr>
                <w:iCs/>
              </w:rPr>
            </w:pPr>
            <w:r w:rsidRPr="00BE7F56">
              <w:rPr>
                <w:iCs/>
              </w:rPr>
              <w:t>[</w:t>
            </w:r>
            <w:r w:rsidRPr="00BE7F56">
              <w:rPr>
                <w:i/>
                <w:iCs/>
              </w:rPr>
              <w:t xml:space="preserve">insert </w:t>
            </w:r>
            <w:r w:rsidRPr="002A0E29">
              <w:rPr>
                <w:i/>
                <w:iCs/>
              </w:rPr>
              <w:t>contract price</w:t>
            </w:r>
            <w:r w:rsidRPr="002A0E29">
              <w:t xml:space="preserve"> </w:t>
            </w:r>
            <w:r w:rsidRPr="002A0E29">
              <w:rPr>
                <w:i/>
                <w:iCs/>
              </w:rPr>
              <w:t xml:space="preserve">of the successful </w:t>
            </w:r>
            <w:r w:rsidR="00E63CE9" w:rsidRPr="002A0E29">
              <w:rPr>
                <w:i/>
                <w:iCs/>
              </w:rPr>
              <w:t>Bidder</w:t>
            </w:r>
            <w:r w:rsidRPr="00BE7F56">
              <w:rPr>
                <w:iCs/>
              </w:rPr>
              <w:t>]</w:t>
            </w:r>
          </w:p>
        </w:tc>
      </w:tr>
      <w:tr w:rsidR="007E16E5" w:rsidRPr="00BE7F56" w14:paraId="33655ECC" w14:textId="77777777" w:rsidTr="00B8588C">
        <w:tc>
          <w:tcPr>
            <w:tcW w:w="2405" w:type="dxa"/>
            <w:shd w:val="clear" w:color="auto" w:fill="C6D9F1" w:themeFill="text2" w:themeFillTint="33"/>
          </w:tcPr>
          <w:p w14:paraId="69E210AD" w14:textId="77777777" w:rsidR="007E16E5" w:rsidRPr="002A0E29" w:rsidRDefault="007E16E5" w:rsidP="00A11BF1">
            <w:pPr>
              <w:pStyle w:val="BodyTextIndent"/>
              <w:spacing w:before="120" w:after="120"/>
              <w:ind w:left="0"/>
              <w:jc w:val="left"/>
              <w:rPr>
                <w:iCs/>
              </w:rPr>
            </w:pPr>
            <w:r w:rsidRPr="002A0E29">
              <w:rPr>
                <w:iCs/>
              </w:rPr>
              <w:t>Total combined score:</w:t>
            </w:r>
          </w:p>
        </w:tc>
        <w:tc>
          <w:tcPr>
            <w:tcW w:w="6662" w:type="dxa"/>
            <w:vAlign w:val="center"/>
          </w:tcPr>
          <w:p w14:paraId="20A6A06E" w14:textId="77777777" w:rsidR="007E16E5" w:rsidRPr="00BE7F56" w:rsidRDefault="007E16E5" w:rsidP="00A11BF1">
            <w:pPr>
              <w:pStyle w:val="BodyTextIndent"/>
              <w:spacing w:before="120" w:after="120"/>
              <w:ind w:left="0"/>
              <w:jc w:val="left"/>
              <w:rPr>
                <w:i/>
                <w:iCs/>
              </w:rPr>
            </w:pPr>
            <w:r w:rsidRPr="00BE7F56">
              <w:rPr>
                <w:iCs/>
              </w:rPr>
              <w:t>[</w:t>
            </w:r>
            <w:r w:rsidRPr="00BE7F56">
              <w:rPr>
                <w:i/>
                <w:iCs/>
              </w:rPr>
              <w:t xml:space="preserve">insert </w:t>
            </w:r>
            <w:r w:rsidRPr="002A0E29">
              <w:rPr>
                <w:i/>
                <w:iCs/>
              </w:rPr>
              <w:t xml:space="preserve">the total combined score of the successful </w:t>
            </w:r>
            <w:r w:rsidR="00E63CE9" w:rsidRPr="002A0E29">
              <w:rPr>
                <w:i/>
                <w:iCs/>
              </w:rPr>
              <w:t>Bidder</w:t>
            </w:r>
            <w:r w:rsidRPr="00BE7F56">
              <w:rPr>
                <w:iCs/>
              </w:rPr>
              <w:t>]</w:t>
            </w:r>
          </w:p>
        </w:tc>
      </w:tr>
    </w:tbl>
    <w:p w14:paraId="52F292D9" w14:textId="77777777" w:rsidR="007E16E5" w:rsidRPr="00BE7F56" w:rsidRDefault="007E16E5" w:rsidP="001275ED">
      <w:pPr>
        <w:pStyle w:val="BodyTextIndent"/>
        <w:numPr>
          <w:ilvl w:val="0"/>
          <w:numId w:val="45"/>
        </w:numPr>
        <w:spacing w:before="240" w:after="120"/>
        <w:ind w:left="284" w:right="289" w:hanging="284"/>
        <w:jc w:val="left"/>
        <w:rPr>
          <w:b/>
          <w:i/>
          <w:iCs/>
        </w:rPr>
      </w:pPr>
      <w:r w:rsidRPr="00BE7F56">
        <w:rPr>
          <w:b/>
          <w:iCs/>
        </w:rPr>
        <w:t xml:space="preserve">Other </w:t>
      </w:r>
      <w:r w:rsidR="00E63CE9" w:rsidRPr="00BE7F56">
        <w:rPr>
          <w:b/>
          <w:iCs/>
        </w:rPr>
        <w:t>Bidder</w:t>
      </w:r>
      <w:r w:rsidRPr="00BE7F56">
        <w:rPr>
          <w:b/>
          <w:iCs/>
        </w:rPr>
        <w:t xml:space="preserve">s </w:t>
      </w:r>
      <w:r w:rsidRPr="002A0E29">
        <w:rPr>
          <w:i/>
          <w:iCs/>
        </w:rPr>
        <w:t xml:space="preserve">[INSTRUCTIONS: insert names of all </w:t>
      </w:r>
      <w:r w:rsidR="00E63CE9" w:rsidRPr="002A0E29">
        <w:rPr>
          <w:i/>
          <w:iCs/>
        </w:rPr>
        <w:t>Bidder</w:t>
      </w:r>
      <w:r w:rsidRPr="002A0E29">
        <w:rPr>
          <w:i/>
          <w:iCs/>
        </w:rPr>
        <w:t xml:space="preserve">s that submitted a </w:t>
      </w:r>
      <w:r w:rsidR="00E63CE9" w:rsidRPr="002A0E29">
        <w:rPr>
          <w:i/>
          <w:iCs/>
        </w:rPr>
        <w:t>Bid</w:t>
      </w:r>
      <w:r w:rsidRPr="002A0E29">
        <w:rPr>
          <w:i/>
          <w:iCs/>
        </w:rPr>
        <w:t xml:space="preserve">. If the </w:t>
      </w:r>
      <w:r w:rsidR="00E63CE9" w:rsidRPr="002A0E29">
        <w:rPr>
          <w:i/>
          <w:iCs/>
        </w:rPr>
        <w:t>Bid</w:t>
      </w:r>
      <w:r w:rsidRPr="002A0E29">
        <w:rPr>
          <w:i/>
          <w:iCs/>
        </w:rPr>
        <w:t xml:space="preserve">’s price was evaluated include the evaluated price as well as the </w:t>
      </w:r>
      <w:r w:rsidR="00E63CE9" w:rsidRPr="002A0E29">
        <w:rPr>
          <w:i/>
          <w:iCs/>
        </w:rPr>
        <w:t>Bid</w:t>
      </w:r>
      <w:r w:rsidRPr="002A0E29">
        <w:rPr>
          <w:i/>
          <w:iCs/>
        </w:rPr>
        <w:t xml:space="preserve"> price as read out.]</w:t>
      </w:r>
    </w:p>
    <w:tbl>
      <w:tblPr>
        <w:tblW w:w="8640" w:type="dxa"/>
        <w:tblLook w:val="04A0" w:firstRow="1" w:lastRow="0" w:firstColumn="1" w:lastColumn="0" w:noHBand="0" w:noVBand="1"/>
      </w:tblPr>
      <w:tblGrid>
        <w:gridCol w:w="1659"/>
        <w:gridCol w:w="1976"/>
        <w:gridCol w:w="1419"/>
        <w:gridCol w:w="1805"/>
        <w:gridCol w:w="1781"/>
      </w:tblGrid>
      <w:tr w:rsidR="007E16E5" w:rsidRPr="00BE7F56" w14:paraId="6C1C3E6A" w14:textId="77777777" w:rsidTr="00B8588C">
        <w:tc>
          <w:tcPr>
            <w:tcW w:w="1794" w:type="dxa"/>
            <w:shd w:val="clear" w:color="auto" w:fill="C6D9F1" w:themeFill="text2" w:themeFillTint="33"/>
            <w:vAlign w:val="center"/>
          </w:tcPr>
          <w:p w14:paraId="3EF86766" w14:textId="77777777" w:rsidR="007E16E5" w:rsidRPr="00BE7F56" w:rsidRDefault="007E16E5" w:rsidP="00A11BF1">
            <w:pPr>
              <w:pStyle w:val="BodyTextIndent"/>
              <w:spacing w:before="60" w:after="60"/>
              <w:ind w:left="0" w:right="33"/>
              <w:jc w:val="center"/>
              <w:rPr>
                <w:iCs/>
              </w:rPr>
            </w:pPr>
            <w:r w:rsidRPr="00BE7F56">
              <w:rPr>
                <w:iCs/>
              </w:rPr>
              <w:t xml:space="preserve">Name of </w:t>
            </w:r>
            <w:r w:rsidR="00E63CE9" w:rsidRPr="00BE7F56">
              <w:rPr>
                <w:iCs/>
              </w:rPr>
              <w:t>Bidder</w:t>
            </w:r>
          </w:p>
        </w:tc>
        <w:tc>
          <w:tcPr>
            <w:tcW w:w="2094" w:type="dxa"/>
            <w:shd w:val="clear" w:color="auto" w:fill="C6D9F1" w:themeFill="text2" w:themeFillTint="33"/>
            <w:vAlign w:val="center"/>
          </w:tcPr>
          <w:p w14:paraId="5AA3825A" w14:textId="77777777" w:rsidR="007E16E5" w:rsidRPr="00BE7F56" w:rsidRDefault="007E16E5" w:rsidP="00BE7F56">
            <w:pPr>
              <w:pStyle w:val="BodyTextIndent"/>
              <w:ind w:left="6" w:right="29"/>
              <w:rPr>
                <w:iCs/>
              </w:rPr>
            </w:pPr>
            <w:r w:rsidRPr="00BE7F56">
              <w:rPr>
                <w:iCs/>
              </w:rPr>
              <w:t>Technical Score</w:t>
            </w:r>
          </w:p>
          <w:p w14:paraId="4DCCAFC7" w14:textId="77777777" w:rsidR="00E63CE9" w:rsidRPr="00BE7F56" w:rsidRDefault="00E63CE9" w:rsidP="00BE7F56">
            <w:pPr>
              <w:pStyle w:val="BodyTextIndent"/>
              <w:ind w:left="6" w:right="29"/>
              <w:jc w:val="center"/>
              <w:rPr>
                <w:iCs/>
              </w:rPr>
            </w:pPr>
            <w:r w:rsidRPr="00BE7F56">
              <w:rPr>
                <w:iCs/>
              </w:rPr>
              <w:t>(If applicable)</w:t>
            </w:r>
          </w:p>
        </w:tc>
        <w:tc>
          <w:tcPr>
            <w:tcW w:w="1522" w:type="dxa"/>
            <w:shd w:val="clear" w:color="auto" w:fill="C6D9F1" w:themeFill="text2" w:themeFillTint="33"/>
            <w:vAlign w:val="center"/>
          </w:tcPr>
          <w:p w14:paraId="40805383" w14:textId="77777777" w:rsidR="007E16E5" w:rsidRPr="00BE7F56" w:rsidRDefault="00E63CE9" w:rsidP="00A11BF1">
            <w:pPr>
              <w:pStyle w:val="BodyTextIndent"/>
              <w:ind w:left="0"/>
              <w:jc w:val="center"/>
              <w:rPr>
                <w:iCs/>
              </w:rPr>
            </w:pPr>
            <w:r w:rsidRPr="00BE7F56">
              <w:rPr>
                <w:iCs/>
              </w:rPr>
              <w:t>Bid</w:t>
            </w:r>
            <w:r w:rsidR="007E16E5" w:rsidRPr="00BE7F56">
              <w:rPr>
                <w:iCs/>
              </w:rPr>
              <w:t xml:space="preserve"> price</w:t>
            </w:r>
          </w:p>
        </w:tc>
        <w:tc>
          <w:tcPr>
            <w:tcW w:w="1918" w:type="dxa"/>
            <w:shd w:val="clear" w:color="auto" w:fill="C6D9F1" w:themeFill="text2" w:themeFillTint="33"/>
            <w:vAlign w:val="center"/>
          </w:tcPr>
          <w:p w14:paraId="1610A9DA" w14:textId="77777777" w:rsidR="007E16E5" w:rsidRPr="00BE7F56" w:rsidRDefault="007E16E5">
            <w:pPr>
              <w:pStyle w:val="BodyTextIndent"/>
              <w:ind w:left="0"/>
              <w:jc w:val="center"/>
              <w:rPr>
                <w:iCs/>
              </w:rPr>
            </w:pPr>
            <w:r w:rsidRPr="00BE7F56">
              <w:rPr>
                <w:iCs/>
              </w:rPr>
              <w:t xml:space="preserve">Evaluated </w:t>
            </w:r>
            <w:r w:rsidR="00E63CE9" w:rsidRPr="00BE7F56">
              <w:rPr>
                <w:iCs/>
              </w:rPr>
              <w:t>Bid</w:t>
            </w:r>
            <w:r w:rsidRPr="00BE7F56">
              <w:rPr>
                <w:iCs/>
              </w:rPr>
              <w:t xml:space="preserve"> Cost </w:t>
            </w:r>
          </w:p>
        </w:tc>
        <w:tc>
          <w:tcPr>
            <w:tcW w:w="1870" w:type="dxa"/>
            <w:shd w:val="clear" w:color="auto" w:fill="C6D9F1" w:themeFill="text2" w:themeFillTint="33"/>
            <w:vAlign w:val="center"/>
          </w:tcPr>
          <w:p w14:paraId="1850BAD5" w14:textId="77777777" w:rsidR="007E16E5" w:rsidRPr="00BE7F56" w:rsidRDefault="007E16E5" w:rsidP="00A11BF1">
            <w:pPr>
              <w:pStyle w:val="BodyTextIndent"/>
              <w:ind w:left="0"/>
              <w:jc w:val="center"/>
              <w:rPr>
                <w:iCs/>
              </w:rPr>
            </w:pPr>
            <w:r w:rsidRPr="00BE7F56">
              <w:rPr>
                <w:iCs/>
              </w:rPr>
              <w:t>Combined Score</w:t>
            </w:r>
            <w:r w:rsidR="00E63CE9" w:rsidRPr="00BE7F56">
              <w:rPr>
                <w:iCs/>
              </w:rPr>
              <w:t xml:space="preserve"> (if applicable)</w:t>
            </w:r>
          </w:p>
        </w:tc>
      </w:tr>
      <w:tr w:rsidR="007E16E5" w:rsidRPr="00BE7F56" w14:paraId="145970F6" w14:textId="77777777" w:rsidTr="00B8588C">
        <w:tc>
          <w:tcPr>
            <w:tcW w:w="1794" w:type="dxa"/>
            <w:vAlign w:val="center"/>
          </w:tcPr>
          <w:p w14:paraId="12935BD3" w14:textId="77777777" w:rsidR="007E16E5" w:rsidRPr="00BE7F56" w:rsidRDefault="007E16E5" w:rsidP="00A11BF1">
            <w:r w:rsidRPr="00BE7F56">
              <w:rPr>
                <w:iCs/>
              </w:rPr>
              <w:t>[</w:t>
            </w:r>
            <w:r w:rsidRPr="00BE7F56">
              <w:rPr>
                <w:i/>
                <w:iCs/>
              </w:rPr>
              <w:t xml:space="preserve">insert </w:t>
            </w:r>
            <w:r w:rsidRPr="002A0E29">
              <w:rPr>
                <w:i/>
                <w:iCs/>
              </w:rPr>
              <w:t>name</w:t>
            </w:r>
            <w:r w:rsidRPr="00BE7F56">
              <w:rPr>
                <w:iCs/>
              </w:rPr>
              <w:t>]</w:t>
            </w:r>
          </w:p>
        </w:tc>
        <w:tc>
          <w:tcPr>
            <w:tcW w:w="2094" w:type="dxa"/>
            <w:vAlign w:val="center"/>
          </w:tcPr>
          <w:p w14:paraId="3A36761C" w14:textId="77777777" w:rsidR="007E16E5" w:rsidRPr="00BE7F56" w:rsidRDefault="007E16E5" w:rsidP="00BE7F56">
            <w:pPr>
              <w:pStyle w:val="BodyTextIndent"/>
              <w:spacing w:before="120" w:after="120"/>
              <w:ind w:left="6" w:right="33"/>
              <w:jc w:val="center"/>
              <w:rPr>
                <w:iCs/>
              </w:rPr>
            </w:pPr>
            <w:r w:rsidRPr="00BE7F56">
              <w:rPr>
                <w:iCs/>
              </w:rPr>
              <w:t>[</w:t>
            </w:r>
            <w:r w:rsidRPr="00BE7F56">
              <w:rPr>
                <w:i/>
                <w:iCs/>
              </w:rPr>
              <w:t xml:space="preserve">insert </w:t>
            </w:r>
            <w:r w:rsidRPr="002A0E29">
              <w:rPr>
                <w:i/>
                <w:iCs/>
              </w:rPr>
              <w:t>Technical score</w:t>
            </w:r>
            <w:r w:rsidRPr="00BE7F56">
              <w:rPr>
                <w:iCs/>
              </w:rPr>
              <w:t>]</w:t>
            </w:r>
          </w:p>
        </w:tc>
        <w:tc>
          <w:tcPr>
            <w:tcW w:w="1522" w:type="dxa"/>
            <w:vAlign w:val="center"/>
          </w:tcPr>
          <w:p w14:paraId="565DDC73" w14:textId="77777777" w:rsidR="007E16E5" w:rsidRPr="00BE7F56" w:rsidRDefault="007E16E5" w:rsidP="00BE7F56">
            <w:pPr>
              <w:pStyle w:val="BodyTextIndent"/>
              <w:spacing w:before="120" w:after="120"/>
              <w:ind w:left="0"/>
              <w:jc w:val="center"/>
              <w:rPr>
                <w:iCs/>
              </w:rPr>
            </w:pPr>
            <w:r w:rsidRPr="00BE7F56">
              <w:rPr>
                <w:iCs/>
              </w:rPr>
              <w:t>[</w:t>
            </w:r>
            <w:r w:rsidRPr="00BE7F56">
              <w:rPr>
                <w:i/>
                <w:iCs/>
              </w:rPr>
              <w:t xml:space="preserve">insert </w:t>
            </w:r>
            <w:r w:rsidR="00E63CE9" w:rsidRPr="002A0E29">
              <w:rPr>
                <w:i/>
                <w:iCs/>
              </w:rPr>
              <w:t>Bid</w:t>
            </w:r>
            <w:r w:rsidRPr="002A0E29">
              <w:rPr>
                <w:i/>
                <w:iCs/>
              </w:rPr>
              <w:t xml:space="preserve"> price</w:t>
            </w:r>
            <w:r w:rsidRPr="00BE7F56">
              <w:rPr>
                <w:iCs/>
              </w:rPr>
              <w:t>]</w:t>
            </w:r>
          </w:p>
        </w:tc>
        <w:tc>
          <w:tcPr>
            <w:tcW w:w="1918" w:type="dxa"/>
            <w:vAlign w:val="center"/>
          </w:tcPr>
          <w:p w14:paraId="69DEFE2B" w14:textId="77777777" w:rsidR="007E16E5" w:rsidRPr="00BE7F56" w:rsidRDefault="007E16E5" w:rsidP="00BE7F56">
            <w:pPr>
              <w:pStyle w:val="BodyTextIndent"/>
              <w:spacing w:before="120" w:after="120"/>
              <w:ind w:left="0"/>
              <w:jc w:val="center"/>
              <w:rPr>
                <w:iCs/>
              </w:rPr>
            </w:pPr>
            <w:r w:rsidRPr="00BE7F56">
              <w:rPr>
                <w:iCs/>
              </w:rPr>
              <w:t>[</w:t>
            </w:r>
            <w:r w:rsidRPr="00BE7F56">
              <w:rPr>
                <w:i/>
                <w:iCs/>
              </w:rPr>
              <w:t xml:space="preserve">insert </w:t>
            </w:r>
            <w:r w:rsidRPr="002A0E29">
              <w:rPr>
                <w:i/>
                <w:iCs/>
              </w:rPr>
              <w:t>evaluated cost</w:t>
            </w:r>
            <w:r w:rsidRPr="00BE7F56">
              <w:rPr>
                <w:iCs/>
              </w:rPr>
              <w:t>]</w:t>
            </w:r>
          </w:p>
        </w:tc>
        <w:tc>
          <w:tcPr>
            <w:tcW w:w="1870" w:type="dxa"/>
            <w:vAlign w:val="center"/>
          </w:tcPr>
          <w:p w14:paraId="2AC9A205" w14:textId="77777777" w:rsidR="007E16E5" w:rsidRPr="00BE7F56" w:rsidRDefault="007E16E5" w:rsidP="00BE7F56">
            <w:pPr>
              <w:pStyle w:val="BodyTextIndent"/>
              <w:spacing w:before="120" w:after="120"/>
              <w:ind w:left="52"/>
              <w:jc w:val="center"/>
              <w:rPr>
                <w:iCs/>
              </w:rPr>
            </w:pPr>
            <w:r w:rsidRPr="00BE7F56">
              <w:rPr>
                <w:iCs/>
              </w:rPr>
              <w:t>[</w:t>
            </w:r>
            <w:r w:rsidRPr="00BE7F56">
              <w:rPr>
                <w:i/>
                <w:iCs/>
              </w:rPr>
              <w:t xml:space="preserve">insert </w:t>
            </w:r>
            <w:r w:rsidRPr="002A0E29">
              <w:rPr>
                <w:i/>
                <w:iCs/>
              </w:rPr>
              <w:t>combined score</w:t>
            </w:r>
            <w:r w:rsidRPr="00BE7F56">
              <w:rPr>
                <w:iCs/>
              </w:rPr>
              <w:t>]</w:t>
            </w:r>
          </w:p>
        </w:tc>
      </w:tr>
      <w:tr w:rsidR="002A0E29" w:rsidRPr="00BE7F56" w14:paraId="01BD37D0" w14:textId="77777777" w:rsidTr="00B8588C">
        <w:tc>
          <w:tcPr>
            <w:tcW w:w="1794" w:type="dxa"/>
            <w:vAlign w:val="center"/>
          </w:tcPr>
          <w:p w14:paraId="2F062D00" w14:textId="77777777" w:rsidR="002A0E29" w:rsidRPr="00BE7F56" w:rsidRDefault="002A0E29" w:rsidP="002A0E29">
            <w:r w:rsidRPr="00BE7F56">
              <w:rPr>
                <w:iCs/>
              </w:rPr>
              <w:t>[</w:t>
            </w:r>
            <w:r w:rsidRPr="00BE7F56">
              <w:rPr>
                <w:i/>
                <w:iCs/>
              </w:rPr>
              <w:t xml:space="preserve">insert </w:t>
            </w:r>
            <w:r w:rsidRPr="00FC745C">
              <w:rPr>
                <w:i/>
                <w:iCs/>
              </w:rPr>
              <w:t>name</w:t>
            </w:r>
            <w:r w:rsidRPr="00BE7F56">
              <w:rPr>
                <w:iCs/>
              </w:rPr>
              <w:t>]</w:t>
            </w:r>
          </w:p>
        </w:tc>
        <w:tc>
          <w:tcPr>
            <w:tcW w:w="2094" w:type="dxa"/>
            <w:vAlign w:val="center"/>
          </w:tcPr>
          <w:p w14:paraId="1AF91F0F" w14:textId="77777777" w:rsidR="002A0E29" w:rsidRPr="00BE7F56" w:rsidRDefault="002A0E29" w:rsidP="002A0E29">
            <w:pPr>
              <w:pStyle w:val="BodyTextIndent"/>
              <w:spacing w:before="120" w:after="120"/>
              <w:ind w:left="6" w:right="33"/>
              <w:jc w:val="center"/>
              <w:rPr>
                <w:iCs/>
              </w:rPr>
            </w:pPr>
            <w:r w:rsidRPr="00BE7F56">
              <w:rPr>
                <w:iCs/>
              </w:rPr>
              <w:t>[</w:t>
            </w:r>
            <w:r w:rsidRPr="00BE7F56">
              <w:rPr>
                <w:i/>
                <w:iCs/>
              </w:rPr>
              <w:t xml:space="preserve">insert </w:t>
            </w:r>
            <w:r w:rsidRPr="00FC745C">
              <w:rPr>
                <w:i/>
                <w:iCs/>
              </w:rPr>
              <w:t>Technical score</w:t>
            </w:r>
            <w:r w:rsidRPr="00BE7F56">
              <w:rPr>
                <w:iCs/>
              </w:rPr>
              <w:t>]</w:t>
            </w:r>
          </w:p>
        </w:tc>
        <w:tc>
          <w:tcPr>
            <w:tcW w:w="1522" w:type="dxa"/>
            <w:vAlign w:val="center"/>
          </w:tcPr>
          <w:p w14:paraId="622955EB" w14:textId="77777777" w:rsidR="002A0E29" w:rsidRPr="00BE7F56" w:rsidRDefault="002A0E29" w:rsidP="002A0E29">
            <w:pPr>
              <w:pStyle w:val="BodyTextIndent"/>
              <w:spacing w:before="120" w:after="120"/>
              <w:ind w:left="0"/>
              <w:jc w:val="center"/>
              <w:rPr>
                <w:iCs/>
              </w:rPr>
            </w:pPr>
            <w:r w:rsidRPr="00BE7F56">
              <w:rPr>
                <w:iCs/>
              </w:rPr>
              <w:t>[</w:t>
            </w:r>
            <w:r w:rsidRPr="00BE7F56">
              <w:rPr>
                <w:i/>
                <w:iCs/>
              </w:rPr>
              <w:t xml:space="preserve">insert </w:t>
            </w:r>
            <w:r w:rsidRPr="00FC745C">
              <w:rPr>
                <w:i/>
                <w:iCs/>
              </w:rPr>
              <w:t>Bid price</w:t>
            </w:r>
            <w:r w:rsidRPr="00BE7F56">
              <w:rPr>
                <w:iCs/>
              </w:rPr>
              <w:t>]</w:t>
            </w:r>
          </w:p>
        </w:tc>
        <w:tc>
          <w:tcPr>
            <w:tcW w:w="1918" w:type="dxa"/>
            <w:vAlign w:val="center"/>
          </w:tcPr>
          <w:p w14:paraId="66D1FF8C" w14:textId="77777777" w:rsidR="002A0E29" w:rsidRPr="00BE7F56" w:rsidRDefault="002A0E29" w:rsidP="002A0E29">
            <w:pPr>
              <w:pStyle w:val="BodyTextIndent"/>
              <w:spacing w:before="120" w:after="120"/>
              <w:ind w:left="0"/>
              <w:jc w:val="center"/>
              <w:rPr>
                <w:iCs/>
              </w:rPr>
            </w:pPr>
            <w:r w:rsidRPr="00BE7F56">
              <w:rPr>
                <w:iCs/>
              </w:rPr>
              <w:t>[</w:t>
            </w:r>
            <w:r w:rsidRPr="00BE7F56">
              <w:rPr>
                <w:i/>
                <w:iCs/>
              </w:rPr>
              <w:t xml:space="preserve">insert </w:t>
            </w:r>
            <w:r w:rsidRPr="00FC745C">
              <w:rPr>
                <w:i/>
                <w:iCs/>
              </w:rPr>
              <w:t>evaluated cost</w:t>
            </w:r>
            <w:r w:rsidRPr="00BE7F56">
              <w:rPr>
                <w:iCs/>
              </w:rPr>
              <w:t>]</w:t>
            </w:r>
          </w:p>
        </w:tc>
        <w:tc>
          <w:tcPr>
            <w:tcW w:w="1870" w:type="dxa"/>
            <w:vAlign w:val="center"/>
          </w:tcPr>
          <w:p w14:paraId="21457C45" w14:textId="77777777" w:rsidR="002A0E29" w:rsidRPr="00BE7F56" w:rsidRDefault="002A0E29" w:rsidP="002A0E29">
            <w:pPr>
              <w:pStyle w:val="BodyTextIndent"/>
              <w:spacing w:before="120" w:after="120"/>
              <w:ind w:left="52"/>
              <w:jc w:val="center"/>
              <w:rPr>
                <w:iCs/>
              </w:rPr>
            </w:pPr>
            <w:r w:rsidRPr="00BE7F56">
              <w:rPr>
                <w:iCs/>
              </w:rPr>
              <w:t>[</w:t>
            </w:r>
            <w:r w:rsidRPr="00BE7F56">
              <w:rPr>
                <w:i/>
                <w:iCs/>
              </w:rPr>
              <w:t xml:space="preserve">insert </w:t>
            </w:r>
            <w:r w:rsidRPr="00FC745C">
              <w:rPr>
                <w:i/>
                <w:iCs/>
              </w:rPr>
              <w:t>combined score</w:t>
            </w:r>
            <w:r w:rsidRPr="00BE7F56">
              <w:rPr>
                <w:iCs/>
              </w:rPr>
              <w:t>]</w:t>
            </w:r>
          </w:p>
        </w:tc>
      </w:tr>
      <w:tr w:rsidR="002A0E29" w:rsidRPr="00BE7F56" w14:paraId="60539EA5" w14:textId="77777777" w:rsidTr="00B8588C">
        <w:tc>
          <w:tcPr>
            <w:tcW w:w="1794" w:type="dxa"/>
            <w:vAlign w:val="center"/>
          </w:tcPr>
          <w:p w14:paraId="5312EABF" w14:textId="77777777" w:rsidR="002A0E29" w:rsidRPr="00BE7F56" w:rsidRDefault="002A0E29" w:rsidP="002A0E29">
            <w:r w:rsidRPr="00BE7F56">
              <w:rPr>
                <w:iCs/>
              </w:rPr>
              <w:t>[</w:t>
            </w:r>
            <w:r w:rsidRPr="00BE7F56">
              <w:rPr>
                <w:i/>
                <w:iCs/>
              </w:rPr>
              <w:t xml:space="preserve">insert </w:t>
            </w:r>
            <w:r w:rsidRPr="00FC745C">
              <w:rPr>
                <w:i/>
                <w:iCs/>
              </w:rPr>
              <w:t>name</w:t>
            </w:r>
            <w:r w:rsidRPr="00BE7F56">
              <w:rPr>
                <w:iCs/>
              </w:rPr>
              <w:t>]</w:t>
            </w:r>
          </w:p>
        </w:tc>
        <w:tc>
          <w:tcPr>
            <w:tcW w:w="2094" w:type="dxa"/>
            <w:vAlign w:val="center"/>
          </w:tcPr>
          <w:p w14:paraId="17C48678" w14:textId="77777777" w:rsidR="002A0E29" w:rsidRPr="00BE7F56" w:rsidRDefault="002A0E29" w:rsidP="002A0E29">
            <w:pPr>
              <w:pStyle w:val="BodyTextIndent"/>
              <w:spacing w:before="120" w:after="120"/>
              <w:ind w:left="6" w:right="33"/>
              <w:jc w:val="center"/>
              <w:rPr>
                <w:iCs/>
              </w:rPr>
            </w:pPr>
            <w:r w:rsidRPr="00BE7F56">
              <w:rPr>
                <w:iCs/>
              </w:rPr>
              <w:t>[</w:t>
            </w:r>
            <w:r w:rsidRPr="00BE7F56">
              <w:rPr>
                <w:i/>
                <w:iCs/>
              </w:rPr>
              <w:t xml:space="preserve">insert </w:t>
            </w:r>
            <w:r w:rsidRPr="00FC745C">
              <w:rPr>
                <w:i/>
                <w:iCs/>
              </w:rPr>
              <w:t>Technical score</w:t>
            </w:r>
            <w:r w:rsidRPr="00BE7F56">
              <w:rPr>
                <w:iCs/>
              </w:rPr>
              <w:t>]</w:t>
            </w:r>
          </w:p>
        </w:tc>
        <w:tc>
          <w:tcPr>
            <w:tcW w:w="1522" w:type="dxa"/>
            <w:vAlign w:val="center"/>
          </w:tcPr>
          <w:p w14:paraId="69677558" w14:textId="77777777" w:rsidR="002A0E29" w:rsidRPr="00BE7F56" w:rsidRDefault="002A0E29" w:rsidP="002A0E29">
            <w:pPr>
              <w:pStyle w:val="BodyTextIndent"/>
              <w:spacing w:before="120" w:after="120"/>
              <w:ind w:left="0"/>
              <w:jc w:val="center"/>
              <w:rPr>
                <w:iCs/>
              </w:rPr>
            </w:pPr>
            <w:r w:rsidRPr="00BE7F56">
              <w:rPr>
                <w:iCs/>
              </w:rPr>
              <w:t>[</w:t>
            </w:r>
            <w:r w:rsidRPr="00BE7F56">
              <w:rPr>
                <w:i/>
                <w:iCs/>
              </w:rPr>
              <w:t xml:space="preserve">insert </w:t>
            </w:r>
            <w:r w:rsidRPr="00FC745C">
              <w:rPr>
                <w:i/>
                <w:iCs/>
              </w:rPr>
              <w:t>Bid price</w:t>
            </w:r>
            <w:r w:rsidRPr="00BE7F56">
              <w:rPr>
                <w:iCs/>
              </w:rPr>
              <w:t>]</w:t>
            </w:r>
          </w:p>
        </w:tc>
        <w:tc>
          <w:tcPr>
            <w:tcW w:w="1918" w:type="dxa"/>
            <w:vAlign w:val="center"/>
          </w:tcPr>
          <w:p w14:paraId="410DA34F" w14:textId="77777777" w:rsidR="002A0E29" w:rsidRPr="00BE7F56" w:rsidRDefault="002A0E29" w:rsidP="002A0E29">
            <w:pPr>
              <w:pStyle w:val="BodyTextIndent"/>
              <w:spacing w:before="120" w:after="120"/>
              <w:ind w:left="0"/>
              <w:jc w:val="center"/>
              <w:rPr>
                <w:iCs/>
              </w:rPr>
            </w:pPr>
            <w:r w:rsidRPr="00BE7F56">
              <w:rPr>
                <w:iCs/>
              </w:rPr>
              <w:t>[</w:t>
            </w:r>
            <w:r w:rsidRPr="00BE7F56">
              <w:rPr>
                <w:i/>
                <w:iCs/>
              </w:rPr>
              <w:t xml:space="preserve">insert </w:t>
            </w:r>
            <w:r w:rsidRPr="00FC745C">
              <w:rPr>
                <w:i/>
                <w:iCs/>
              </w:rPr>
              <w:t>evaluated cost</w:t>
            </w:r>
            <w:r w:rsidRPr="00BE7F56">
              <w:rPr>
                <w:iCs/>
              </w:rPr>
              <w:t>]</w:t>
            </w:r>
          </w:p>
        </w:tc>
        <w:tc>
          <w:tcPr>
            <w:tcW w:w="1870" w:type="dxa"/>
            <w:vAlign w:val="center"/>
          </w:tcPr>
          <w:p w14:paraId="433EEE95" w14:textId="77777777" w:rsidR="002A0E29" w:rsidRPr="00BE7F56" w:rsidRDefault="002A0E29" w:rsidP="002A0E29">
            <w:pPr>
              <w:pStyle w:val="BodyTextIndent"/>
              <w:spacing w:before="120" w:after="120"/>
              <w:ind w:left="52"/>
              <w:jc w:val="center"/>
              <w:rPr>
                <w:iCs/>
              </w:rPr>
            </w:pPr>
            <w:r w:rsidRPr="00BE7F56">
              <w:rPr>
                <w:iCs/>
              </w:rPr>
              <w:t>[</w:t>
            </w:r>
            <w:r w:rsidRPr="00BE7F56">
              <w:rPr>
                <w:i/>
                <w:iCs/>
              </w:rPr>
              <w:t xml:space="preserve">insert </w:t>
            </w:r>
            <w:r w:rsidRPr="00FC745C">
              <w:rPr>
                <w:i/>
                <w:iCs/>
              </w:rPr>
              <w:t>combined score</w:t>
            </w:r>
            <w:r w:rsidRPr="00BE7F56">
              <w:rPr>
                <w:iCs/>
              </w:rPr>
              <w:t>]</w:t>
            </w:r>
          </w:p>
        </w:tc>
      </w:tr>
    </w:tbl>
    <w:p w14:paraId="45D51B9A" w14:textId="77777777" w:rsidR="007E16E5" w:rsidRPr="00BE7F56" w:rsidRDefault="007E16E5" w:rsidP="001275ED">
      <w:pPr>
        <w:pStyle w:val="BodyTextIndent"/>
        <w:numPr>
          <w:ilvl w:val="0"/>
          <w:numId w:val="45"/>
        </w:numPr>
        <w:spacing w:before="240" w:after="120"/>
        <w:ind w:left="284" w:right="289" w:hanging="284"/>
        <w:rPr>
          <w:b/>
          <w:iCs/>
        </w:rPr>
      </w:pPr>
      <w:r w:rsidRPr="00BE7F56">
        <w:rPr>
          <w:b/>
          <w:iCs/>
        </w:rPr>
        <w:t xml:space="preserve">Reason/s why your </w:t>
      </w:r>
      <w:r w:rsidR="00E63CE9" w:rsidRPr="00BE7F56">
        <w:rPr>
          <w:b/>
          <w:iCs/>
        </w:rPr>
        <w:t>Bid</w:t>
      </w:r>
      <w:r w:rsidRPr="00BE7F56">
        <w:rPr>
          <w:b/>
          <w:iCs/>
        </w:rPr>
        <w:t xml:space="preserve"> was unsuccessful </w:t>
      </w:r>
      <w:r w:rsidRPr="007B52E9">
        <w:rPr>
          <w:i/>
          <w:iCs/>
        </w:rPr>
        <w:t>[Delete if the combined score already reveals the reason]</w:t>
      </w:r>
    </w:p>
    <w:tbl>
      <w:tblPr>
        <w:tblW w:w="0" w:type="auto"/>
        <w:tblLook w:val="04A0" w:firstRow="1" w:lastRow="0" w:firstColumn="1" w:lastColumn="0" w:noHBand="0" w:noVBand="1"/>
      </w:tblPr>
      <w:tblGrid>
        <w:gridCol w:w="9016"/>
      </w:tblGrid>
      <w:tr w:rsidR="007E16E5" w:rsidRPr="00BE7F56" w14:paraId="599A85C3" w14:textId="77777777" w:rsidTr="002A0E29">
        <w:tc>
          <w:tcPr>
            <w:tcW w:w="9016" w:type="dxa"/>
          </w:tcPr>
          <w:p w14:paraId="193D23FE" w14:textId="77777777" w:rsidR="007E16E5" w:rsidRPr="002A0E29" w:rsidRDefault="007E16E5" w:rsidP="003F57CD">
            <w:pPr>
              <w:pStyle w:val="BodyTextIndent"/>
              <w:spacing w:before="120" w:after="120"/>
              <w:ind w:left="90" w:right="289" w:hanging="19"/>
              <w:rPr>
                <w:i/>
                <w:iCs/>
              </w:rPr>
            </w:pPr>
            <w:r w:rsidRPr="002A0E29">
              <w:rPr>
                <w:i/>
                <w:iCs/>
              </w:rPr>
              <w:t xml:space="preserve">[INSTRUCTIONS; State the reason/s why </w:t>
            </w:r>
            <w:r w:rsidRPr="002A0E29">
              <w:rPr>
                <w:i/>
                <w:iCs/>
                <w:u w:val="single"/>
              </w:rPr>
              <w:t>this</w:t>
            </w:r>
            <w:r w:rsidRPr="002A0E29">
              <w:rPr>
                <w:i/>
                <w:iCs/>
              </w:rPr>
              <w:t xml:space="preserve"> </w:t>
            </w:r>
            <w:r w:rsidR="00E63CE9" w:rsidRPr="002A0E29">
              <w:rPr>
                <w:i/>
                <w:iCs/>
              </w:rPr>
              <w:t>Bidder</w:t>
            </w:r>
            <w:r w:rsidRPr="002A0E29">
              <w:rPr>
                <w:i/>
                <w:iCs/>
              </w:rPr>
              <w:t xml:space="preserve">’s </w:t>
            </w:r>
            <w:r w:rsidR="00E63CE9" w:rsidRPr="002A0E29">
              <w:rPr>
                <w:i/>
                <w:iCs/>
              </w:rPr>
              <w:t>Bid</w:t>
            </w:r>
            <w:r w:rsidRPr="002A0E29">
              <w:rPr>
                <w:i/>
                <w:iCs/>
              </w:rPr>
              <w:t xml:space="preserve"> was unsuccessful.</w:t>
            </w:r>
            <w:r w:rsidR="007D6A46" w:rsidRPr="002A0E29">
              <w:rPr>
                <w:i/>
                <w:iCs/>
              </w:rPr>
              <w:t xml:space="preserve"> </w:t>
            </w:r>
            <w:r w:rsidRPr="002A0E29">
              <w:rPr>
                <w:i/>
                <w:iCs/>
              </w:rPr>
              <w:t xml:space="preserve">Do NOT include: (a) a point by point comparison with another </w:t>
            </w:r>
            <w:r w:rsidR="00E63CE9" w:rsidRPr="002A0E29">
              <w:rPr>
                <w:i/>
                <w:iCs/>
              </w:rPr>
              <w:t>Bidder</w:t>
            </w:r>
            <w:r w:rsidRPr="002A0E29">
              <w:rPr>
                <w:i/>
                <w:iCs/>
              </w:rPr>
              <w:t xml:space="preserve">’s </w:t>
            </w:r>
            <w:r w:rsidR="00E63CE9" w:rsidRPr="002A0E29">
              <w:rPr>
                <w:i/>
                <w:iCs/>
              </w:rPr>
              <w:t>Bid</w:t>
            </w:r>
            <w:r w:rsidRPr="002A0E29">
              <w:rPr>
                <w:i/>
                <w:iCs/>
              </w:rPr>
              <w:t xml:space="preserve"> or (b) information that is marked confidential by the </w:t>
            </w:r>
            <w:r w:rsidR="00E63CE9" w:rsidRPr="002A0E29">
              <w:rPr>
                <w:i/>
                <w:iCs/>
              </w:rPr>
              <w:t>Bidder</w:t>
            </w:r>
            <w:r w:rsidRPr="002A0E29">
              <w:rPr>
                <w:i/>
                <w:iCs/>
              </w:rPr>
              <w:t xml:space="preserve"> in its </w:t>
            </w:r>
            <w:r w:rsidR="00E63CE9" w:rsidRPr="002A0E29">
              <w:rPr>
                <w:i/>
                <w:iCs/>
              </w:rPr>
              <w:t>Bid</w:t>
            </w:r>
            <w:r w:rsidRPr="002A0E29">
              <w:rPr>
                <w:i/>
                <w:iCs/>
              </w:rPr>
              <w:t>.]</w:t>
            </w:r>
          </w:p>
        </w:tc>
      </w:tr>
    </w:tbl>
    <w:p w14:paraId="180A766A" w14:textId="77777777" w:rsidR="007E16E5" w:rsidRPr="00BE7F56" w:rsidRDefault="007E16E5" w:rsidP="001275ED">
      <w:pPr>
        <w:pStyle w:val="BodyTextIndent"/>
        <w:numPr>
          <w:ilvl w:val="0"/>
          <w:numId w:val="45"/>
        </w:numPr>
        <w:spacing w:before="240" w:after="120"/>
        <w:ind w:left="284" w:right="289" w:hanging="284"/>
        <w:rPr>
          <w:b/>
          <w:iCs/>
        </w:rPr>
      </w:pPr>
      <w:r w:rsidRPr="00BE7F56">
        <w:rPr>
          <w:b/>
          <w:iCs/>
        </w:rPr>
        <w:t>How to request a debriefing</w:t>
      </w:r>
    </w:p>
    <w:tbl>
      <w:tblPr>
        <w:tblW w:w="0" w:type="auto"/>
        <w:tblLook w:val="04A0" w:firstRow="1" w:lastRow="0" w:firstColumn="1" w:lastColumn="0" w:noHBand="0" w:noVBand="1"/>
      </w:tblPr>
      <w:tblGrid>
        <w:gridCol w:w="9016"/>
      </w:tblGrid>
      <w:tr w:rsidR="007E16E5" w:rsidRPr="00BE7F56" w14:paraId="4DF32D25" w14:textId="77777777" w:rsidTr="002A0E29">
        <w:tc>
          <w:tcPr>
            <w:tcW w:w="9016" w:type="dxa"/>
          </w:tcPr>
          <w:p w14:paraId="646D7B8D" w14:textId="77777777" w:rsidR="007E16E5" w:rsidRPr="00BE7F56" w:rsidRDefault="007E16E5" w:rsidP="00346746">
            <w:pPr>
              <w:pStyle w:val="BodyTextIndent"/>
              <w:spacing w:before="120" w:after="120"/>
              <w:ind w:left="34" w:right="289" w:firstLine="37"/>
              <w:rPr>
                <w:iCs/>
              </w:rPr>
            </w:pPr>
            <w:r w:rsidRPr="002A0E29">
              <w:rPr>
                <w:iCs/>
              </w:rPr>
              <w:t>DEADLINE: The deadline to request a debriefing expires at midnight on</w:t>
            </w:r>
            <w:r w:rsidRPr="00BE7F56">
              <w:rPr>
                <w:iCs/>
              </w:rPr>
              <w:t xml:space="preserve"> </w:t>
            </w:r>
            <w:r w:rsidRPr="002A0E29">
              <w:rPr>
                <w:i/>
                <w:iCs/>
              </w:rPr>
              <w:t xml:space="preserve">[insert </w:t>
            </w:r>
            <w:r w:rsidRPr="007B52E9">
              <w:rPr>
                <w:i/>
                <w:iCs/>
              </w:rPr>
              <w:t>d</w:t>
            </w:r>
            <w:r w:rsidRPr="002A0E29">
              <w:rPr>
                <w:i/>
                <w:iCs/>
              </w:rPr>
              <w:t>ate]</w:t>
            </w:r>
            <w:r w:rsidRPr="002A0E29">
              <w:rPr>
                <w:iCs/>
              </w:rPr>
              <w:t xml:space="preserve"> (local time).</w:t>
            </w:r>
          </w:p>
          <w:p w14:paraId="5729AF28" w14:textId="77777777" w:rsidR="007E16E5" w:rsidRPr="00BE7F56" w:rsidRDefault="007E16E5" w:rsidP="00346746">
            <w:pPr>
              <w:pStyle w:val="BodyTextIndent"/>
              <w:spacing w:before="120" w:after="120"/>
              <w:ind w:left="34" w:right="289" w:firstLine="37"/>
              <w:rPr>
                <w:iCs/>
              </w:rPr>
            </w:pPr>
            <w:r w:rsidRPr="00BE7F56">
              <w:rPr>
                <w:iCs/>
              </w:rPr>
              <w:t xml:space="preserve">You may request a debriefing in relation to the results of the evaluation of your </w:t>
            </w:r>
            <w:r w:rsidR="00E63CE9" w:rsidRPr="00BE7F56">
              <w:rPr>
                <w:iCs/>
              </w:rPr>
              <w:t>Bid</w:t>
            </w:r>
            <w:r w:rsidRPr="00BE7F56">
              <w:rPr>
                <w:iCs/>
              </w:rPr>
              <w:t xml:space="preserve">. If you decide to request a debriefing your written request must be made within three (3) Business Days of receipt of this Notification of Intention to Award. </w:t>
            </w:r>
          </w:p>
          <w:p w14:paraId="753170B0" w14:textId="77777777" w:rsidR="007E16E5" w:rsidRPr="00BE7F56" w:rsidRDefault="007E16E5" w:rsidP="00346746">
            <w:pPr>
              <w:spacing w:before="120"/>
              <w:ind w:firstLine="37"/>
              <w:rPr>
                <w:color w:val="000000" w:themeColor="text1"/>
              </w:rPr>
            </w:pPr>
            <w:r w:rsidRPr="00BE7F56">
              <w:rPr>
                <w:color w:val="000000" w:themeColor="text1"/>
              </w:rPr>
              <w:t xml:space="preserve">Provide the contract name, reference number, name of the </w:t>
            </w:r>
            <w:r w:rsidR="00E63CE9" w:rsidRPr="00BE7F56">
              <w:rPr>
                <w:color w:val="000000" w:themeColor="text1"/>
              </w:rPr>
              <w:t>Bidder</w:t>
            </w:r>
            <w:r w:rsidRPr="00BE7F56">
              <w:rPr>
                <w:color w:val="000000" w:themeColor="text1"/>
              </w:rPr>
              <w:t>, contact details; and address the request for debriefing as follows:</w:t>
            </w:r>
          </w:p>
          <w:p w14:paraId="04BD0401" w14:textId="77777777" w:rsidR="007E16E5" w:rsidRPr="00BE7F56" w:rsidRDefault="007E16E5" w:rsidP="00A11BF1">
            <w:pPr>
              <w:spacing w:before="120"/>
              <w:ind w:left="341"/>
              <w:rPr>
                <w:color w:val="000000" w:themeColor="text1"/>
              </w:rPr>
            </w:pPr>
            <w:r w:rsidRPr="002A0E29">
              <w:rPr>
                <w:color w:val="000000" w:themeColor="text1"/>
              </w:rPr>
              <w:t>Attention</w:t>
            </w:r>
            <w:r w:rsidRPr="00BE7F56">
              <w:rPr>
                <w:color w:val="000000" w:themeColor="text1"/>
              </w:rPr>
              <w:t>: [</w:t>
            </w:r>
            <w:r w:rsidRPr="00BE7F56">
              <w:rPr>
                <w:i/>
                <w:color w:val="000000" w:themeColor="text1"/>
              </w:rPr>
              <w:t xml:space="preserve">insert </w:t>
            </w:r>
            <w:r w:rsidRPr="002A0E29">
              <w:rPr>
                <w:i/>
                <w:color w:val="000000" w:themeColor="text1"/>
              </w:rPr>
              <w:t>full name of person</w:t>
            </w:r>
            <w:r w:rsidRPr="00BE7F56">
              <w:rPr>
                <w:i/>
                <w:color w:val="000000" w:themeColor="text1"/>
              </w:rPr>
              <w:t>, if applicable</w:t>
            </w:r>
            <w:r w:rsidRPr="00BE7F56">
              <w:rPr>
                <w:color w:val="000000" w:themeColor="text1"/>
              </w:rPr>
              <w:t>]</w:t>
            </w:r>
          </w:p>
          <w:p w14:paraId="624F5BC6" w14:textId="77777777" w:rsidR="007E16E5" w:rsidRPr="00BE7F56" w:rsidRDefault="007E16E5" w:rsidP="00A11BF1">
            <w:pPr>
              <w:spacing w:before="120"/>
              <w:ind w:left="341"/>
              <w:rPr>
                <w:color w:val="000000" w:themeColor="text1"/>
              </w:rPr>
            </w:pPr>
            <w:r w:rsidRPr="002A0E29">
              <w:rPr>
                <w:color w:val="000000" w:themeColor="text1"/>
              </w:rPr>
              <w:t>Title/position</w:t>
            </w:r>
            <w:r w:rsidRPr="00BE7F56">
              <w:rPr>
                <w:color w:val="000000" w:themeColor="text1"/>
              </w:rPr>
              <w:t>: [</w:t>
            </w:r>
            <w:r w:rsidRPr="00BE7F56">
              <w:rPr>
                <w:i/>
                <w:color w:val="000000" w:themeColor="text1"/>
              </w:rPr>
              <w:t xml:space="preserve">insert </w:t>
            </w:r>
            <w:r w:rsidRPr="002A0E29">
              <w:rPr>
                <w:i/>
                <w:color w:val="000000" w:themeColor="text1"/>
              </w:rPr>
              <w:t>title/position</w:t>
            </w:r>
            <w:r w:rsidRPr="00BE7F56">
              <w:rPr>
                <w:color w:val="000000" w:themeColor="text1"/>
              </w:rPr>
              <w:t>]</w:t>
            </w:r>
          </w:p>
          <w:p w14:paraId="1980AABA" w14:textId="77777777" w:rsidR="007E16E5" w:rsidRPr="00BE7F56" w:rsidRDefault="007E16E5" w:rsidP="00A11BF1">
            <w:pPr>
              <w:spacing w:before="120"/>
              <w:ind w:left="341"/>
              <w:rPr>
                <w:color w:val="000000" w:themeColor="text1"/>
              </w:rPr>
            </w:pPr>
            <w:r w:rsidRPr="002A0E29">
              <w:rPr>
                <w:color w:val="000000" w:themeColor="text1"/>
              </w:rPr>
              <w:t>Agency</w:t>
            </w:r>
            <w:r w:rsidRPr="00BE7F56">
              <w:rPr>
                <w:color w:val="000000" w:themeColor="text1"/>
              </w:rPr>
              <w:t>: [</w:t>
            </w:r>
            <w:r w:rsidRPr="00BE7F56">
              <w:rPr>
                <w:i/>
                <w:color w:val="000000" w:themeColor="text1"/>
              </w:rPr>
              <w:t xml:space="preserve">insert </w:t>
            </w:r>
            <w:r w:rsidRPr="002A0E29">
              <w:rPr>
                <w:i/>
                <w:color w:val="000000" w:themeColor="text1"/>
              </w:rPr>
              <w:t>name of Purchaser</w:t>
            </w:r>
            <w:r w:rsidRPr="00BE7F56">
              <w:rPr>
                <w:color w:val="000000" w:themeColor="text1"/>
              </w:rPr>
              <w:t>]</w:t>
            </w:r>
          </w:p>
          <w:p w14:paraId="78225558" w14:textId="77777777" w:rsidR="007E16E5" w:rsidRPr="00BE7F56" w:rsidRDefault="007E16E5" w:rsidP="00A11BF1">
            <w:pPr>
              <w:spacing w:before="120"/>
              <w:ind w:left="341"/>
              <w:rPr>
                <w:color w:val="000000" w:themeColor="text1"/>
              </w:rPr>
            </w:pPr>
            <w:r w:rsidRPr="002A0E29">
              <w:rPr>
                <w:color w:val="000000" w:themeColor="text1"/>
              </w:rPr>
              <w:t>Email address</w:t>
            </w:r>
            <w:r w:rsidRPr="00BE7F56">
              <w:rPr>
                <w:color w:val="000000" w:themeColor="text1"/>
              </w:rPr>
              <w:t>: [</w:t>
            </w:r>
            <w:r w:rsidRPr="00BE7F56">
              <w:rPr>
                <w:i/>
                <w:color w:val="000000" w:themeColor="text1"/>
              </w:rPr>
              <w:t xml:space="preserve">insert </w:t>
            </w:r>
            <w:r w:rsidRPr="002A0E29">
              <w:rPr>
                <w:i/>
                <w:color w:val="000000" w:themeColor="text1"/>
              </w:rPr>
              <w:t>email address</w:t>
            </w:r>
            <w:r w:rsidRPr="00BE7F56">
              <w:rPr>
                <w:color w:val="000000" w:themeColor="text1"/>
              </w:rPr>
              <w:t>]</w:t>
            </w:r>
          </w:p>
          <w:p w14:paraId="5830FE83" w14:textId="73D74BEB" w:rsidR="007E16E5" w:rsidRPr="00BE7F56" w:rsidRDefault="007E16E5" w:rsidP="00A11BF1">
            <w:pPr>
              <w:spacing w:before="120"/>
              <w:ind w:left="341"/>
              <w:rPr>
                <w:i/>
                <w:color w:val="000000" w:themeColor="text1"/>
              </w:rPr>
            </w:pPr>
            <w:r w:rsidRPr="002A0E29">
              <w:rPr>
                <w:color w:val="000000" w:themeColor="text1"/>
              </w:rPr>
              <w:t>Fax number</w:t>
            </w:r>
            <w:r w:rsidRPr="00BE7F56">
              <w:rPr>
                <w:color w:val="000000" w:themeColor="text1"/>
              </w:rPr>
              <w:t>: [</w:t>
            </w:r>
            <w:r w:rsidRPr="00BE7F56">
              <w:rPr>
                <w:i/>
                <w:color w:val="000000" w:themeColor="text1"/>
              </w:rPr>
              <w:t xml:space="preserve">insert </w:t>
            </w:r>
            <w:r w:rsidRPr="002A0E29">
              <w:rPr>
                <w:i/>
                <w:color w:val="000000" w:themeColor="text1"/>
              </w:rPr>
              <w:t>fax number</w:t>
            </w:r>
            <w:r w:rsidR="007B52E9">
              <w:rPr>
                <w:i/>
                <w:color w:val="000000" w:themeColor="text1"/>
              </w:rPr>
              <w:t xml:space="preserve"> </w:t>
            </w:r>
            <w:r w:rsidR="007B52E9" w:rsidRPr="002A0E29">
              <w:rPr>
                <w:i/>
                <w:color w:val="000000" w:themeColor="text1"/>
              </w:rPr>
              <w:t xml:space="preserve">or </w:t>
            </w:r>
            <w:r w:rsidR="002A0E29" w:rsidRPr="002A0E29">
              <w:rPr>
                <w:i/>
                <w:color w:val="000000" w:themeColor="text1"/>
              </w:rPr>
              <w:t>state</w:t>
            </w:r>
            <w:r w:rsidR="002A0E29">
              <w:rPr>
                <w:i/>
                <w:color w:val="000000" w:themeColor="text1"/>
              </w:rPr>
              <w:t xml:space="preserve"> “not applicable”</w:t>
            </w:r>
            <w:r w:rsidRPr="00BE7F56">
              <w:rPr>
                <w:color w:val="000000" w:themeColor="text1"/>
              </w:rPr>
              <w:t xml:space="preserve">] </w:t>
            </w:r>
          </w:p>
          <w:p w14:paraId="6AA0D702" w14:textId="77777777" w:rsidR="007E16E5" w:rsidRPr="00BE7F56" w:rsidRDefault="007E16E5" w:rsidP="00346746">
            <w:pPr>
              <w:pStyle w:val="BodyTextIndent"/>
              <w:spacing w:before="120" w:after="120"/>
              <w:ind w:left="34" w:right="289" w:hanging="34"/>
              <w:rPr>
                <w:iCs/>
              </w:rPr>
            </w:pPr>
            <w:r w:rsidRPr="00BE7F56">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37654563" w14:textId="77777777" w:rsidR="007E16E5" w:rsidRPr="00BE7F56" w:rsidRDefault="007E16E5" w:rsidP="00346746">
            <w:pPr>
              <w:pStyle w:val="BodyTextIndent"/>
              <w:spacing w:before="120" w:after="120"/>
              <w:ind w:left="34" w:right="289" w:hanging="34"/>
              <w:rPr>
                <w:iCs/>
              </w:rPr>
            </w:pPr>
            <w:r w:rsidRPr="00BE7F56">
              <w:rPr>
                <w:iCs/>
              </w:rPr>
              <w:t>The debriefing may be in writing, by phone, video conference call or in person. We shall promptly advise you in writing how the debriefing will take place and confirm the date and time.</w:t>
            </w:r>
          </w:p>
          <w:p w14:paraId="4323C2C1" w14:textId="77777777" w:rsidR="007E16E5" w:rsidRPr="00BE7F56" w:rsidRDefault="007E16E5" w:rsidP="00346746">
            <w:pPr>
              <w:pStyle w:val="BodyTextIndent"/>
              <w:spacing w:before="120" w:after="120"/>
              <w:ind w:left="34" w:right="289" w:hanging="34"/>
              <w:rPr>
                <w:iCs/>
              </w:rPr>
            </w:pPr>
            <w:r w:rsidRPr="00BE7F56">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517C5C7" w14:textId="77777777" w:rsidR="007E16E5" w:rsidRPr="00BE7F56" w:rsidRDefault="007E16E5" w:rsidP="001275ED">
      <w:pPr>
        <w:pStyle w:val="BodyTextIndent"/>
        <w:numPr>
          <w:ilvl w:val="0"/>
          <w:numId w:val="45"/>
        </w:numPr>
        <w:spacing w:before="240" w:after="120"/>
        <w:ind w:left="284" w:right="289" w:hanging="284"/>
        <w:rPr>
          <w:b/>
          <w:iCs/>
        </w:rPr>
      </w:pPr>
      <w:r w:rsidRPr="00BE7F56">
        <w:rPr>
          <w:b/>
          <w:iCs/>
        </w:rPr>
        <w:t xml:space="preserve">How to make a complaint </w:t>
      </w:r>
    </w:p>
    <w:tbl>
      <w:tblPr>
        <w:tblW w:w="0" w:type="auto"/>
        <w:tblLook w:val="04A0" w:firstRow="1" w:lastRow="0" w:firstColumn="1" w:lastColumn="0" w:noHBand="0" w:noVBand="1"/>
      </w:tblPr>
      <w:tblGrid>
        <w:gridCol w:w="9016"/>
      </w:tblGrid>
      <w:tr w:rsidR="007E16E5" w:rsidRPr="00BE7F56" w14:paraId="6B934160" w14:textId="77777777" w:rsidTr="002A0E29">
        <w:tc>
          <w:tcPr>
            <w:tcW w:w="9016" w:type="dxa"/>
          </w:tcPr>
          <w:p w14:paraId="7C0B14E4" w14:textId="283F06BD" w:rsidR="007E16E5" w:rsidRPr="00BE7F56" w:rsidRDefault="007E16E5" w:rsidP="00346746">
            <w:pPr>
              <w:pStyle w:val="BodyTextIndent"/>
              <w:spacing w:before="120" w:after="120"/>
              <w:ind w:left="0" w:right="289"/>
              <w:rPr>
                <w:iCs/>
              </w:rPr>
            </w:pPr>
            <w:r w:rsidRPr="002A0E29">
              <w:rPr>
                <w:iCs/>
              </w:rPr>
              <w:t xml:space="preserve">DEADLINE: The deadline for submitting a Procurement-related Complaint challenging the decision to award the contract expires on midnight, </w:t>
            </w:r>
            <w:r w:rsidR="002A0E29" w:rsidRPr="002A0E29">
              <w:rPr>
                <w:i/>
                <w:iCs/>
              </w:rPr>
              <w:t>[</w:t>
            </w:r>
            <w:r w:rsidRPr="002A0E29">
              <w:rPr>
                <w:i/>
                <w:iCs/>
              </w:rPr>
              <w:t>insert date]</w:t>
            </w:r>
            <w:r w:rsidRPr="002A0E29">
              <w:rPr>
                <w:iCs/>
              </w:rPr>
              <w:t xml:space="preserve"> (local time)</w:t>
            </w:r>
            <w:r w:rsidRPr="00BE7F56">
              <w:rPr>
                <w:iCs/>
              </w:rPr>
              <w:t>.</w:t>
            </w:r>
          </w:p>
          <w:p w14:paraId="502D7879" w14:textId="77777777" w:rsidR="007E16E5" w:rsidRPr="00BE7F56" w:rsidRDefault="007E16E5" w:rsidP="00346746">
            <w:pPr>
              <w:spacing w:before="120"/>
              <w:rPr>
                <w:color w:val="000000" w:themeColor="text1"/>
              </w:rPr>
            </w:pPr>
            <w:r w:rsidRPr="00BE7F56">
              <w:rPr>
                <w:color w:val="000000" w:themeColor="text1"/>
              </w:rPr>
              <w:t xml:space="preserve">Provide the contract name, reference number, name of the </w:t>
            </w:r>
            <w:r w:rsidR="00E63CE9" w:rsidRPr="00BE7F56">
              <w:rPr>
                <w:color w:val="000000" w:themeColor="text1"/>
              </w:rPr>
              <w:t>Bidder</w:t>
            </w:r>
            <w:r w:rsidRPr="00BE7F56">
              <w:rPr>
                <w:color w:val="000000" w:themeColor="text1"/>
              </w:rPr>
              <w:t>, contact details; and address the Procurement-related Complaint as follows:</w:t>
            </w:r>
          </w:p>
          <w:p w14:paraId="7B73875B" w14:textId="77777777" w:rsidR="007E16E5" w:rsidRPr="00BE7F56" w:rsidRDefault="007E16E5" w:rsidP="00346746">
            <w:pPr>
              <w:spacing w:before="120"/>
              <w:ind w:left="341"/>
              <w:rPr>
                <w:color w:val="000000" w:themeColor="text1"/>
              </w:rPr>
            </w:pPr>
            <w:r w:rsidRPr="002A0E29">
              <w:rPr>
                <w:color w:val="000000" w:themeColor="text1"/>
              </w:rPr>
              <w:t>Attention</w:t>
            </w:r>
            <w:r w:rsidRPr="00BE7F56">
              <w:rPr>
                <w:color w:val="000000" w:themeColor="text1"/>
              </w:rPr>
              <w:t>: [</w:t>
            </w:r>
            <w:r w:rsidRPr="00BE7F56">
              <w:rPr>
                <w:i/>
                <w:color w:val="000000" w:themeColor="text1"/>
              </w:rPr>
              <w:t xml:space="preserve">insert </w:t>
            </w:r>
            <w:r w:rsidRPr="002A0E29">
              <w:rPr>
                <w:i/>
                <w:color w:val="000000" w:themeColor="text1"/>
              </w:rPr>
              <w:t>full name of person</w:t>
            </w:r>
            <w:r w:rsidRPr="00BE7F56">
              <w:rPr>
                <w:i/>
                <w:color w:val="000000" w:themeColor="text1"/>
              </w:rPr>
              <w:t>, if applicable</w:t>
            </w:r>
            <w:r w:rsidRPr="00BE7F56">
              <w:rPr>
                <w:color w:val="000000" w:themeColor="text1"/>
              </w:rPr>
              <w:t>]</w:t>
            </w:r>
          </w:p>
          <w:p w14:paraId="1A1CA040" w14:textId="77777777" w:rsidR="007E16E5" w:rsidRPr="00BE7F56" w:rsidRDefault="007E16E5" w:rsidP="00346746">
            <w:pPr>
              <w:spacing w:before="120"/>
              <w:ind w:left="341"/>
              <w:rPr>
                <w:color w:val="000000" w:themeColor="text1"/>
              </w:rPr>
            </w:pPr>
            <w:r w:rsidRPr="002A0E29">
              <w:rPr>
                <w:color w:val="000000" w:themeColor="text1"/>
              </w:rPr>
              <w:t>Title/position</w:t>
            </w:r>
            <w:r w:rsidRPr="00BE7F56">
              <w:rPr>
                <w:color w:val="000000" w:themeColor="text1"/>
              </w:rPr>
              <w:t>: [</w:t>
            </w:r>
            <w:r w:rsidRPr="00BE7F56">
              <w:rPr>
                <w:i/>
                <w:color w:val="000000" w:themeColor="text1"/>
              </w:rPr>
              <w:t xml:space="preserve">insert </w:t>
            </w:r>
            <w:r w:rsidRPr="002A0E29">
              <w:rPr>
                <w:i/>
                <w:color w:val="000000" w:themeColor="text1"/>
              </w:rPr>
              <w:t>title/position</w:t>
            </w:r>
            <w:r w:rsidRPr="00BE7F56">
              <w:rPr>
                <w:color w:val="000000" w:themeColor="text1"/>
              </w:rPr>
              <w:t>]</w:t>
            </w:r>
          </w:p>
          <w:p w14:paraId="573C8A32" w14:textId="77777777" w:rsidR="007E16E5" w:rsidRPr="00BE7F56" w:rsidRDefault="007E16E5" w:rsidP="00346746">
            <w:pPr>
              <w:spacing w:before="120"/>
              <w:ind w:left="341"/>
              <w:rPr>
                <w:color w:val="000000" w:themeColor="text1"/>
              </w:rPr>
            </w:pPr>
            <w:r w:rsidRPr="002A0E29">
              <w:rPr>
                <w:color w:val="000000" w:themeColor="text1"/>
              </w:rPr>
              <w:t>Agency</w:t>
            </w:r>
            <w:r w:rsidRPr="00BE7F56">
              <w:rPr>
                <w:color w:val="000000" w:themeColor="text1"/>
              </w:rPr>
              <w:t>: [</w:t>
            </w:r>
            <w:r w:rsidRPr="00BE7F56">
              <w:rPr>
                <w:i/>
                <w:color w:val="000000" w:themeColor="text1"/>
              </w:rPr>
              <w:t xml:space="preserve">insert </w:t>
            </w:r>
            <w:r w:rsidRPr="002A0E29">
              <w:rPr>
                <w:i/>
                <w:color w:val="000000" w:themeColor="text1"/>
              </w:rPr>
              <w:t>name of Purchaser</w:t>
            </w:r>
            <w:r w:rsidRPr="00BE7F56">
              <w:rPr>
                <w:color w:val="000000" w:themeColor="text1"/>
              </w:rPr>
              <w:t>]</w:t>
            </w:r>
          </w:p>
          <w:p w14:paraId="488E7CED" w14:textId="77777777" w:rsidR="007E16E5" w:rsidRPr="00BE7F56" w:rsidRDefault="007E16E5" w:rsidP="00346746">
            <w:pPr>
              <w:spacing w:before="120"/>
              <w:ind w:left="341"/>
              <w:rPr>
                <w:color w:val="000000" w:themeColor="text1"/>
              </w:rPr>
            </w:pPr>
            <w:r w:rsidRPr="002A0E29">
              <w:rPr>
                <w:color w:val="000000" w:themeColor="text1"/>
              </w:rPr>
              <w:t>Email address</w:t>
            </w:r>
            <w:r w:rsidRPr="00BE7F56">
              <w:rPr>
                <w:color w:val="000000" w:themeColor="text1"/>
              </w:rPr>
              <w:t>: [</w:t>
            </w:r>
            <w:r w:rsidRPr="00BE7F56">
              <w:rPr>
                <w:i/>
                <w:color w:val="000000" w:themeColor="text1"/>
              </w:rPr>
              <w:t xml:space="preserve">insert </w:t>
            </w:r>
            <w:r w:rsidRPr="002A0E29">
              <w:rPr>
                <w:i/>
                <w:color w:val="000000" w:themeColor="text1"/>
              </w:rPr>
              <w:t>email address</w:t>
            </w:r>
            <w:r w:rsidRPr="00BE7F56">
              <w:rPr>
                <w:color w:val="000000" w:themeColor="text1"/>
              </w:rPr>
              <w:t>]</w:t>
            </w:r>
          </w:p>
          <w:p w14:paraId="1D5B64FE" w14:textId="6EEC533A" w:rsidR="007E16E5" w:rsidRPr="00BE7F56" w:rsidRDefault="002A0E29" w:rsidP="00346746">
            <w:pPr>
              <w:spacing w:before="120"/>
              <w:ind w:left="341"/>
              <w:rPr>
                <w:i/>
                <w:color w:val="000000" w:themeColor="text1"/>
              </w:rPr>
            </w:pPr>
            <w:r w:rsidRPr="002A0E29">
              <w:rPr>
                <w:color w:val="000000" w:themeColor="text1"/>
              </w:rPr>
              <w:t>Fax number</w:t>
            </w:r>
            <w:r w:rsidRPr="00BE7F56">
              <w:rPr>
                <w:color w:val="000000" w:themeColor="text1"/>
              </w:rPr>
              <w:t>: [</w:t>
            </w:r>
            <w:r w:rsidRPr="00BE7F56">
              <w:rPr>
                <w:i/>
                <w:color w:val="000000" w:themeColor="text1"/>
              </w:rPr>
              <w:t xml:space="preserve">insert </w:t>
            </w:r>
            <w:r w:rsidRPr="002A0E29">
              <w:rPr>
                <w:i/>
                <w:color w:val="000000" w:themeColor="text1"/>
              </w:rPr>
              <w:t>fax number</w:t>
            </w:r>
            <w:r>
              <w:rPr>
                <w:i/>
                <w:color w:val="000000" w:themeColor="text1"/>
              </w:rPr>
              <w:t xml:space="preserve"> </w:t>
            </w:r>
            <w:r w:rsidRPr="002A0E29">
              <w:rPr>
                <w:i/>
                <w:color w:val="000000" w:themeColor="text1"/>
              </w:rPr>
              <w:t>or state</w:t>
            </w:r>
            <w:r>
              <w:rPr>
                <w:i/>
                <w:color w:val="000000" w:themeColor="text1"/>
              </w:rPr>
              <w:t xml:space="preserve"> “not applicable”</w:t>
            </w:r>
            <w:r w:rsidRPr="00BE7F56">
              <w:rPr>
                <w:color w:val="000000" w:themeColor="text1"/>
              </w:rPr>
              <w:t xml:space="preserve">] </w:t>
            </w:r>
          </w:p>
          <w:p w14:paraId="563E3665" w14:textId="77777777" w:rsidR="007E16E5" w:rsidRPr="00BE7F56" w:rsidRDefault="007E16E5" w:rsidP="00346746">
            <w:pPr>
              <w:pStyle w:val="BodyTextIndent"/>
              <w:spacing w:before="120" w:after="120"/>
              <w:ind w:left="0" w:right="289"/>
              <w:rPr>
                <w:iCs/>
              </w:rPr>
            </w:pPr>
            <w:r w:rsidRPr="00BE7F56">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ADD1FE9" w14:textId="77777777" w:rsidR="007E16E5" w:rsidRPr="00BE7F56" w:rsidRDefault="007E16E5" w:rsidP="00346746">
            <w:pPr>
              <w:pStyle w:val="BodyTextIndent"/>
              <w:spacing w:before="120" w:after="120"/>
              <w:ind w:left="0" w:right="289"/>
              <w:rPr>
                <w:iCs/>
              </w:rPr>
            </w:pPr>
            <w:r w:rsidRPr="00BE7F56">
              <w:rPr>
                <w:iCs/>
              </w:rPr>
              <w:t>For more information  see the “</w:t>
            </w:r>
            <w:hyperlink r:id="rId77" w:history="1">
              <w:r w:rsidRPr="00BE7F56">
                <w:rPr>
                  <w:rStyle w:val="Hyperlink"/>
                </w:rPr>
                <w:t>Procurement Regulations for IPF Borrowers</w:t>
              </w:r>
            </w:hyperlink>
            <w:r w:rsidRPr="00BE7F56">
              <w:rPr>
                <w:rStyle w:val="Hyperlink"/>
              </w:rPr>
              <w:t xml:space="preserve"> (Procurement Regulations) </w:t>
            </w:r>
            <w:r w:rsidRPr="00BE7F56">
              <w:rPr>
                <w:iCs/>
              </w:rPr>
              <w:t>(Annex III).” You should read these provisions before preparing and submitting your complaint. In addition, the World Bank’s Guidance “</w:t>
            </w:r>
            <w:hyperlink r:id="rId78" w:history="1">
              <w:r w:rsidRPr="00BE7F56">
                <w:rPr>
                  <w:rStyle w:val="Hyperlink"/>
                </w:rPr>
                <w:t>How to make a Procurement-related Complaint</w:t>
              </w:r>
            </w:hyperlink>
            <w:r w:rsidRPr="00BE7F56">
              <w:rPr>
                <w:iCs/>
              </w:rPr>
              <w:t>” provides a useful explanation of the process, as well as a sample letter of complaint.</w:t>
            </w:r>
          </w:p>
          <w:p w14:paraId="601DD548" w14:textId="77777777" w:rsidR="007E16E5" w:rsidRPr="00BE7F56" w:rsidRDefault="007E16E5" w:rsidP="00346746">
            <w:pPr>
              <w:pStyle w:val="BodyTextIndent"/>
              <w:spacing w:before="120" w:after="120"/>
              <w:ind w:left="0" w:right="289"/>
              <w:rPr>
                <w:iCs/>
              </w:rPr>
            </w:pPr>
            <w:r w:rsidRPr="00BE7F56">
              <w:rPr>
                <w:iCs/>
              </w:rPr>
              <w:t>In summary, there are four essential requirements:</w:t>
            </w:r>
          </w:p>
          <w:p w14:paraId="738C085D" w14:textId="77777777" w:rsidR="007E16E5" w:rsidRPr="00BE7F56" w:rsidRDefault="007E16E5" w:rsidP="001275ED">
            <w:pPr>
              <w:pStyle w:val="BodyTextIndent"/>
              <w:numPr>
                <w:ilvl w:val="0"/>
                <w:numId w:val="46"/>
              </w:numPr>
              <w:spacing w:before="120" w:after="120"/>
              <w:ind w:right="289" w:firstLine="0"/>
              <w:rPr>
                <w:iCs/>
              </w:rPr>
            </w:pPr>
            <w:r w:rsidRPr="00BE7F56">
              <w:rPr>
                <w:iCs/>
              </w:rPr>
              <w:t xml:space="preserve">You must be an ‘interested party’. In this case, that means a </w:t>
            </w:r>
            <w:r w:rsidR="00E63CE9" w:rsidRPr="00BE7F56">
              <w:rPr>
                <w:iCs/>
              </w:rPr>
              <w:t>Bidder</w:t>
            </w:r>
            <w:r w:rsidRPr="00BE7F56">
              <w:rPr>
                <w:iCs/>
              </w:rPr>
              <w:t xml:space="preserve"> who submitted a </w:t>
            </w:r>
            <w:r w:rsidR="00E63CE9" w:rsidRPr="00BE7F56">
              <w:rPr>
                <w:iCs/>
              </w:rPr>
              <w:t>Bid</w:t>
            </w:r>
            <w:r w:rsidRPr="00BE7F56">
              <w:rPr>
                <w:iCs/>
              </w:rPr>
              <w:t xml:space="preserve"> in this procurement, and is the recipient of a Notification of Intention to Award.</w:t>
            </w:r>
          </w:p>
          <w:p w14:paraId="5E29D67D" w14:textId="77777777" w:rsidR="007E16E5" w:rsidRPr="00BE7F56" w:rsidRDefault="007E16E5" w:rsidP="001275ED">
            <w:pPr>
              <w:pStyle w:val="BodyTextIndent"/>
              <w:numPr>
                <w:ilvl w:val="0"/>
                <w:numId w:val="46"/>
              </w:numPr>
              <w:spacing w:before="120" w:after="120"/>
              <w:ind w:right="289"/>
              <w:rPr>
                <w:iCs/>
              </w:rPr>
            </w:pPr>
            <w:r w:rsidRPr="00BE7F56">
              <w:rPr>
                <w:iCs/>
              </w:rPr>
              <w:t xml:space="preserve">The complaint can only challenge the decision to award the contract. </w:t>
            </w:r>
          </w:p>
          <w:p w14:paraId="0616593F" w14:textId="77777777" w:rsidR="007E16E5" w:rsidRPr="00BE7F56" w:rsidRDefault="007E16E5" w:rsidP="001275ED">
            <w:pPr>
              <w:pStyle w:val="BodyTextIndent"/>
              <w:numPr>
                <w:ilvl w:val="0"/>
                <w:numId w:val="46"/>
              </w:numPr>
              <w:spacing w:before="120" w:after="120"/>
              <w:ind w:right="289"/>
              <w:rPr>
                <w:iCs/>
              </w:rPr>
            </w:pPr>
            <w:r w:rsidRPr="00BE7F56">
              <w:rPr>
                <w:iCs/>
              </w:rPr>
              <w:t>You must submit the complaint within the deadline stated above.</w:t>
            </w:r>
          </w:p>
          <w:p w14:paraId="226A8594" w14:textId="77777777" w:rsidR="007E16E5" w:rsidRPr="00BE7F56" w:rsidRDefault="007E16E5" w:rsidP="001275ED">
            <w:pPr>
              <w:pStyle w:val="BodyTextIndent"/>
              <w:numPr>
                <w:ilvl w:val="0"/>
                <w:numId w:val="46"/>
              </w:numPr>
              <w:spacing w:before="120" w:after="120"/>
              <w:ind w:right="289"/>
              <w:rPr>
                <w:iCs/>
              </w:rPr>
            </w:pPr>
            <w:r w:rsidRPr="00BE7F56">
              <w:rPr>
                <w:iCs/>
              </w:rPr>
              <w:t>You must include, in your complaint, all of the information required by the Procurement Regulations (as described in Annex III).</w:t>
            </w:r>
          </w:p>
        </w:tc>
      </w:tr>
    </w:tbl>
    <w:p w14:paraId="0B3FEC13" w14:textId="77777777" w:rsidR="007E16E5" w:rsidRPr="00BE7F56" w:rsidRDefault="007E16E5" w:rsidP="001275ED">
      <w:pPr>
        <w:pStyle w:val="BodyTextIndent"/>
        <w:numPr>
          <w:ilvl w:val="0"/>
          <w:numId w:val="45"/>
        </w:numPr>
        <w:spacing w:before="240" w:after="120"/>
        <w:ind w:left="284" w:right="289" w:hanging="284"/>
        <w:rPr>
          <w:b/>
          <w:iCs/>
        </w:rPr>
      </w:pPr>
      <w:r w:rsidRPr="00BE7F56">
        <w:rPr>
          <w:b/>
          <w:iCs/>
        </w:rPr>
        <w:t xml:space="preserve">Standstill Period </w:t>
      </w:r>
    </w:p>
    <w:tbl>
      <w:tblPr>
        <w:tblW w:w="0" w:type="auto"/>
        <w:tblLook w:val="04A0" w:firstRow="1" w:lastRow="0" w:firstColumn="1" w:lastColumn="0" w:noHBand="0" w:noVBand="1"/>
      </w:tblPr>
      <w:tblGrid>
        <w:gridCol w:w="9016"/>
      </w:tblGrid>
      <w:tr w:rsidR="007E16E5" w:rsidRPr="00BE7F56" w14:paraId="125BCB82" w14:textId="77777777" w:rsidTr="002A0E29">
        <w:tc>
          <w:tcPr>
            <w:tcW w:w="9016" w:type="dxa"/>
          </w:tcPr>
          <w:p w14:paraId="2E505378" w14:textId="77777777" w:rsidR="007E16E5" w:rsidRPr="00BE7F56" w:rsidRDefault="007E16E5" w:rsidP="000E1C9F">
            <w:pPr>
              <w:pStyle w:val="BodyTextIndent"/>
              <w:spacing w:before="120" w:after="120"/>
              <w:ind w:left="34" w:right="289" w:firstLine="37"/>
              <w:rPr>
                <w:iCs/>
              </w:rPr>
            </w:pPr>
            <w:r w:rsidRPr="002A0E29">
              <w:rPr>
                <w:iCs/>
              </w:rPr>
              <w:t xml:space="preserve">DEADLINE: The Standstill Period is due to end at midnight on </w:t>
            </w:r>
            <w:r w:rsidRPr="002A0E29">
              <w:rPr>
                <w:i/>
                <w:iCs/>
              </w:rPr>
              <w:t xml:space="preserve">[insert </w:t>
            </w:r>
            <w:r w:rsidRPr="00BE7F56">
              <w:rPr>
                <w:i/>
                <w:iCs/>
              </w:rPr>
              <w:t>date</w:t>
            </w:r>
            <w:r w:rsidRPr="002A0E29">
              <w:rPr>
                <w:i/>
                <w:iCs/>
              </w:rPr>
              <w:t>]</w:t>
            </w:r>
            <w:r w:rsidRPr="002A0E29">
              <w:rPr>
                <w:iCs/>
              </w:rPr>
              <w:t xml:space="preserve"> (local time).</w:t>
            </w:r>
          </w:p>
          <w:p w14:paraId="5A9EEFC5" w14:textId="77777777" w:rsidR="007E16E5" w:rsidRPr="00BE7F56" w:rsidRDefault="007E16E5" w:rsidP="000E1C9F">
            <w:pPr>
              <w:pStyle w:val="BodyTextIndent"/>
              <w:spacing w:before="120" w:after="120"/>
              <w:ind w:left="34" w:right="289" w:firstLine="37"/>
              <w:rPr>
                <w:iCs/>
              </w:rPr>
            </w:pPr>
            <w:r w:rsidRPr="00BE7F56">
              <w:rPr>
                <w:iCs/>
              </w:rPr>
              <w:t>The Standstill Period lasts ten (10) Business Days after the date of transmission of this Notification of Intention to Award.</w:t>
            </w:r>
          </w:p>
          <w:p w14:paraId="1E6135DB" w14:textId="77777777" w:rsidR="007E16E5" w:rsidRPr="00BE7F56" w:rsidRDefault="007E16E5" w:rsidP="000E1C9F">
            <w:pPr>
              <w:pStyle w:val="BodyTextIndent"/>
              <w:spacing w:before="120" w:after="120"/>
              <w:ind w:left="34" w:right="289" w:firstLine="37"/>
              <w:rPr>
                <w:iCs/>
              </w:rPr>
            </w:pPr>
            <w:r w:rsidRPr="00BE7F56">
              <w:rPr>
                <w:iCs/>
              </w:rPr>
              <w:t xml:space="preserve">The Standstill Period may be extended. This may happen where we are unable to provide a debriefing within the five (5) Business Day deadline. If this happens we will notify you of the extension. </w:t>
            </w:r>
          </w:p>
        </w:tc>
      </w:tr>
    </w:tbl>
    <w:p w14:paraId="669AEF80" w14:textId="77777777" w:rsidR="007E16E5" w:rsidRPr="00BE7F56" w:rsidRDefault="007E16E5" w:rsidP="007E16E5">
      <w:pPr>
        <w:pStyle w:val="BodyTextIndent"/>
        <w:spacing w:before="240" w:after="240"/>
        <w:ind w:left="0" w:right="288"/>
        <w:rPr>
          <w:iCs/>
        </w:rPr>
      </w:pPr>
      <w:r w:rsidRPr="00BE7F56">
        <w:rPr>
          <w:iCs/>
        </w:rPr>
        <w:t>If you have any questions regarding this Notification please do not hesitate to contact us.</w:t>
      </w:r>
    </w:p>
    <w:p w14:paraId="60E2E0F5" w14:textId="77777777" w:rsidR="007E16E5" w:rsidRPr="00BE7F56" w:rsidRDefault="007E16E5" w:rsidP="007E16E5">
      <w:pPr>
        <w:pStyle w:val="BodyTextIndent"/>
        <w:spacing w:before="240" w:after="240"/>
        <w:ind w:left="0" w:right="288"/>
        <w:rPr>
          <w:iCs/>
        </w:rPr>
      </w:pPr>
      <w:r w:rsidRPr="00BE7F56">
        <w:rPr>
          <w:iCs/>
        </w:rPr>
        <w:t>On behalf of the Purchaser:</w:t>
      </w:r>
    </w:p>
    <w:p w14:paraId="7ADD0093" w14:textId="2F88FE5B" w:rsidR="007E16E5" w:rsidRPr="00BE7F56" w:rsidRDefault="007E16E5" w:rsidP="00944FD1">
      <w:pPr>
        <w:tabs>
          <w:tab w:val="left" w:pos="9000"/>
        </w:tabs>
        <w:spacing w:before="240" w:after="240"/>
        <w:ind w:left="1560" w:hanging="1200"/>
      </w:pPr>
      <w:r w:rsidRPr="00BE7F56">
        <w:rPr>
          <w:b/>
        </w:rPr>
        <w:t>Signature:</w:t>
      </w:r>
      <w:r w:rsidRPr="00BE7F56">
        <w:t xml:space="preserve"> ______________________________________________</w:t>
      </w:r>
    </w:p>
    <w:p w14:paraId="731A4561" w14:textId="77777777" w:rsidR="00944FD1" w:rsidRPr="00BE7F56" w:rsidRDefault="00944FD1" w:rsidP="00944FD1">
      <w:pPr>
        <w:spacing w:before="100" w:beforeAutospacing="1" w:after="100" w:afterAutospacing="1"/>
        <w:ind w:left="341"/>
        <w:rPr>
          <w:color w:val="000000" w:themeColor="text1"/>
        </w:rPr>
      </w:pPr>
      <w:r w:rsidRPr="002A0E29">
        <w:rPr>
          <w:color w:val="000000" w:themeColor="text1"/>
        </w:rPr>
        <w:t>Title/position</w:t>
      </w:r>
      <w:r w:rsidRPr="00BE7F56">
        <w:rPr>
          <w:color w:val="000000" w:themeColor="text1"/>
        </w:rPr>
        <w:t>: [</w:t>
      </w:r>
      <w:r w:rsidRPr="00BE7F56">
        <w:rPr>
          <w:i/>
          <w:color w:val="000000" w:themeColor="text1"/>
        </w:rPr>
        <w:t xml:space="preserve">insert </w:t>
      </w:r>
      <w:r w:rsidRPr="002A0E29">
        <w:rPr>
          <w:b/>
          <w:i/>
          <w:color w:val="000000" w:themeColor="text1"/>
        </w:rPr>
        <w:t>title/position</w:t>
      </w:r>
      <w:r w:rsidRPr="00BE7F56">
        <w:rPr>
          <w:color w:val="000000" w:themeColor="text1"/>
        </w:rPr>
        <w:t>]</w:t>
      </w:r>
    </w:p>
    <w:p w14:paraId="51E48490" w14:textId="77777777" w:rsidR="00944FD1" w:rsidRPr="00BE7F56" w:rsidRDefault="00944FD1" w:rsidP="00944FD1">
      <w:pPr>
        <w:spacing w:before="100" w:beforeAutospacing="1" w:after="100" w:afterAutospacing="1"/>
        <w:ind w:left="341"/>
        <w:rPr>
          <w:color w:val="000000" w:themeColor="text1"/>
        </w:rPr>
      </w:pPr>
      <w:r w:rsidRPr="002A0E29">
        <w:rPr>
          <w:color w:val="000000" w:themeColor="text1"/>
        </w:rPr>
        <w:t>Agency</w:t>
      </w:r>
      <w:r w:rsidRPr="00BE7F56">
        <w:rPr>
          <w:color w:val="000000" w:themeColor="text1"/>
        </w:rPr>
        <w:t>: [</w:t>
      </w:r>
      <w:r w:rsidRPr="00BE7F56">
        <w:rPr>
          <w:i/>
          <w:color w:val="000000" w:themeColor="text1"/>
        </w:rPr>
        <w:t xml:space="preserve">insert </w:t>
      </w:r>
      <w:r w:rsidRPr="002A0E29">
        <w:rPr>
          <w:b/>
          <w:i/>
          <w:color w:val="000000" w:themeColor="text1"/>
        </w:rPr>
        <w:t>name of Purchaser</w:t>
      </w:r>
      <w:r w:rsidRPr="00BE7F56">
        <w:rPr>
          <w:color w:val="000000" w:themeColor="text1"/>
        </w:rPr>
        <w:t>]</w:t>
      </w:r>
    </w:p>
    <w:p w14:paraId="46BE5890" w14:textId="77777777" w:rsidR="00944FD1" w:rsidRPr="00BE7F56" w:rsidRDefault="00944FD1" w:rsidP="00944FD1">
      <w:pPr>
        <w:spacing w:before="100" w:beforeAutospacing="1" w:after="100" w:afterAutospacing="1"/>
        <w:ind w:left="341"/>
        <w:rPr>
          <w:color w:val="000000" w:themeColor="text1"/>
        </w:rPr>
      </w:pPr>
      <w:r w:rsidRPr="002A0E29">
        <w:rPr>
          <w:color w:val="000000" w:themeColor="text1"/>
        </w:rPr>
        <w:t>Email address</w:t>
      </w:r>
      <w:r w:rsidRPr="00BE7F56">
        <w:rPr>
          <w:color w:val="000000" w:themeColor="text1"/>
        </w:rPr>
        <w:t>: [</w:t>
      </w:r>
      <w:r w:rsidRPr="00BE7F56">
        <w:rPr>
          <w:i/>
          <w:color w:val="000000" w:themeColor="text1"/>
        </w:rPr>
        <w:t xml:space="preserve">insert </w:t>
      </w:r>
      <w:r w:rsidRPr="002A0E29">
        <w:rPr>
          <w:b/>
          <w:i/>
          <w:color w:val="000000" w:themeColor="text1"/>
        </w:rPr>
        <w:t>email address</w:t>
      </w:r>
      <w:r w:rsidRPr="00BE7F56">
        <w:rPr>
          <w:color w:val="000000" w:themeColor="text1"/>
        </w:rPr>
        <w:t>]</w:t>
      </w:r>
    </w:p>
    <w:p w14:paraId="0A8C8289" w14:textId="1E7A4F1B" w:rsidR="007E16E5" w:rsidRPr="00BE7F56" w:rsidRDefault="00944FD1" w:rsidP="00944FD1">
      <w:pPr>
        <w:tabs>
          <w:tab w:val="left" w:pos="9000"/>
        </w:tabs>
        <w:spacing w:before="100" w:beforeAutospacing="1" w:after="100" w:afterAutospacing="1"/>
        <w:ind w:left="1560" w:hanging="1200"/>
        <w:rPr>
          <w:b/>
        </w:rPr>
      </w:pPr>
      <w:r>
        <w:rPr>
          <w:color w:val="000000" w:themeColor="text1"/>
        </w:rPr>
        <w:t>Telephone</w:t>
      </w:r>
      <w:r w:rsidRPr="002A0E29">
        <w:rPr>
          <w:color w:val="000000" w:themeColor="text1"/>
        </w:rPr>
        <w:t xml:space="preserve"> number</w:t>
      </w:r>
      <w:r w:rsidRPr="00BE7F56">
        <w:rPr>
          <w:color w:val="000000" w:themeColor="text1"/>
        </w:rPr>
        <w:t>: [</w:t>
      </w:r>
      <w:r w:rsidRPr="00944FD1">
        <w:rPr>
          <w:color w:val="000000" w:themeColor="text1"/>
        </w:rPr>
        <w:t xml:space="preserve">insert </w:t>
      </w:r>
      <w:r>
        <w:rPr>
          <w:b/>
          <w:i/>
          <w:color w:val="000000" w:themeColor="text1"/>
        </w:rPr>
        <w:t>telephone</w:t>
      </w:r>
      <w:r w:rsidRPr="002A0E29">
        <w:rPr>
          <w:b/>
          <w:i/>
          <w:color w:val="000000" w:themeColor="text1"/>
        </w:rPr>
        <w:t xml:space="preserve"> number</w:t>
      </w:r>
      <w:r w:rsidRPr="00944FD1">
        <w:rPr>
          <w:i/>
          <w:color w:val="000000" w:themeColor="text1"/>
        </w:rPr>
        <w:t>]</w:t>
      </w:r>
    </w:p>
    <w:p w14:paraId="4B786F53" w14:textId="77777777" w:rsidR="007E16E5" w:rsidRPr="00BE7F56" w:rsidRDefault="007E16E5" w:rsidP="007E16E5">
      <w:pPr>
        <w:jc w:val="left"/>
        <w:rPr>
          <w:b/>
          <w:sz w:val="36"/>
        </w:rPr>
      </w:pPr>
      <w:r w:rsidRPr="00BE7F56">
        <w:br w:type="page"/>
      </w:r>
    </w:p>
    <w:p w14:paraId="6653ADC6" w14:textId="77777777" w:rsidR="00696D4E" w:rsidRPr="00F80D03" w:rsidRDefault="00696D4E" w:rsidP="008728ED">
      <w:pPr>
        <w:pStyle w:val="Head81"/>
      </w:pPr>
      <w:bookmarkStart w:id="945" w:name="_Toc493757277"/>
      <w:bookmarkStart w:id="946" w:name="_Toc73977975"/>
      <w:r w:rsidRPr="00F80D03">
        <w:t>Beneficial Ownership Disclosure Form</w:t>
      </w:r>
      <w:bookmarkEnd w:id="945"/>
      <w:bookmarkEnd w:id="946"/>
      <w:r w:rsidRPr="00F80D03">
        <w:t xml:space="preserve"> </w:t>
      </w:r>
    </w:p>
    <w:bookmarkStart w:id="947" w:name="_Toc494182759"/>
    <w:p w14:paraId="333E70FA" w14:textId="77777777" w:rsidR="00696D4E" w:rsidRDefault="00B93C39" w:rsidP="00696D4E">
      <w:r>
        <w:rPr>
          <w:noProof/>
        </w:rPr>
        <mc:AlternateContent>
          <mc:Choice Requires="wps">
            <w:drawing>
              <wp:anchor distT="0" distB="0" distL="114300" distR="114300" simplePos="0" relativeHeight="251649536" behindDoc="0" locked="0" layoutInCell="1" allowOverlap="1" wp14:anchorId="000538BB" wp14:editId="635E069E">
                <wp:simplePos x="0" y="0"/>
                <wp:positionH relativeFrom="column">
                  <wp:posOffset>-60960</wp:posOffset>
                </wp:positionH>
                <wp:positionV relativeFrom="paragraph">
                  <wp:posOffset>279400</wp:posOffset>
                </wp:positionV>
                <wp:extent cx="5749290" cy="2842260"/>
                <wp:effectExtent l="0" t="0" r="22860" b="15240"/>
                <wp:wrapTopAndBottom/>
                <wp:docPr id="2" name="Text Box 2"/>
                <wp:cNvGraphicFramePr/>
                <a:graphic xmlns:a="http://schemas.openxmlformats.org/drawingml/2006/main">
                  <a:graphicData uri="http://schemas.microsoft.com/office/word/2010/wordprocessingShape">
                    <wps:wsp>
                      <wps:cNvSpPr txBox="1"/>
                      <wps:spPr>
                        <a:xfrm>
                          <a:off x="0" y="0"/>
                          <a:ext cx="5749290" cy="2842260"/>
                        </a:xfrm>
                        <a:prstGeom prst="rect">
                          <a:avLst/>
                        </a:prstGeom>
                        <a:solidFill>
                          <a:schemeClr val="lt1"/>
                        </a:solidFill>
                        <a:ln w="6350">
                          <a:solidFill>
                            <a:prstClr val="black"/>
                          </a:solidFill>
                        </a:ln>
                      </wps:spPr>
                      <wps:txbx>
                        <w:txbxContent>
                          <w:p w14:paraId="6DEFC919" w14:textId="77777777" w:rsidR="00D13C65" w:rsidRPr="004A2C5F" w:rsidRDefault="00D13C65" w:rsidP="007D6A46">
                            <w:pPr>
                              <w:spacing w:after="0"/>
                              <w:rPr>
                                <w:i/>
                              </w:rPr>
                            </w:pPr>
                            <w:r w:rsidRPr="004A2C5F">
                              <w:rPr>
                                <w:i/>
                              </w:rPr>
                              <w:t xml:space="preserve">INSTRUCTIONS TO BIDDERS: DELETE THIS BOX ONCE YOU HAVE COMPLETED THE </w:t>
                            </w:r>
                            <w:r>
                              <w:rPr>
                                <w:i/>
                              </w:rPr>
                              <w:t>FORM</w:t>
                            </w:r>
                          </w:p>
                          <w:p w14:paraId="2302A3FE" w14:textId="77777777" w:rsidR="00D13C65" w:rsidRDefault="00D13C65" w:rsidP="007D6A46">
                            <w:pPr>
                              <w:spacing w:after="0"/>
                              <w:rPr>
                                <w:i/>
                              </w:rPr>
                            </w:pPr>
                          </w:p>
                          <w:p w14:paraId="375A0DEF" w14:textId="75D2910A" w:rsidR="00D13C65" w:rsidRPr="007511D5" w:rsidRDefault="00D13C65" w:rsidP="007D6A46">
                            <w:pPr>
                              <w:spacing w:after="0"/>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14D54851" w14:textId="77777777" w:rsidR="00D13C65" w:rsidRPr="007511D5" w:rsidRDefault="00D13C65" w:rsidP="007D6A46">
                            <w:pPr>
                              <w:spacing w:after="0"/>
                              <w:rPr>
                                <w:i/>
                              </w:rPr>
                            </w:pPr>
                          </w:p>
                          <w:p w14:paraId="554411A2" w14:textId="77777777" w:rsidR="00D13C65" w:rsidRPr="007511D5" w:rsidRDefault="00D13C65" w:rsidP="007D6A46">
                            <w:pPr>
                              <w:spacing w:after="0"/>
                              <w:rPr>
                                <w:i/>
                              </w:rPr>
                            </w:pPr>
                            <w:r w:rsidRPr="007511D5">
                              <w:rPr>
                                <w:i/>
                              </w:rPr>
                              <w:t>For the purposes of this Form, a Beneficial Owner of a Bidder is any natural person who ultimately owns or controls the Bidder by meeting one or more of the following conditions:</w:t>
                            </w:r>
                          </w:p>
                          <w:p w14:paraId="2F655542" w14:textId="77777777" w:rsidR="00D13C65" w:rsidRPr="007511D5" w:rsidRDefault="00D13C65" w:rsidP="007D6A46">
                            <w:pPr>
                              <w:spacing w:after="0"/>
                              <w:rPr>
                                <w:i/>
                              </w:rPr>
                            </w:pPr>
                          </w:p>
                          <w:p w14:paraId="5D84A3E9" w14:textId="77777777" w:rsidR="00D13C65" w:rsidRPr="007511D5" w:rsidRDefault="00D13C65" w:rsidP="001275ED">
                            <w:pPr>
                              <w:pStyle w:val="ListParagraph"/>
                              <w:numPr>
                                <w:ilvl w:val="0"/>
                                <w:numId w:val="49"/>
                              </w:numPr>
                              <w:suppressAutoHyphens w:val="0"/>
                              <w:spacing w:after="0"/>
                              <w:jc w:val="left"/>
                              <w:rPr>
                                <w:i/>
                              </w:rPr>
                            </w:pPr>
                            <w:r w:rsidRPr="007511D5">
                              <w:rPr>
                                <w:i/>
                              </w:rPr>
                              <w:t>directly or indirectly holding 25% or more of the shares</w:t>
                            </w:r>
                          </w:p>
                          <w:p w14:paraId="449100CE" w14:textId="77777777" w:rsidR="00D13C65" w:rsidRPr="007511D5" w:rsidRDefault="00D13C65" w:rsidP="001275ED">
                            <w:pPr>
                              <w:pStyle w:val="ListParagraph"/>
                              <w:numPr>
                                <w:ilvl w:val="0"/>
                                <w:numId w:val="49"/>
                              </w:numPr>
                              <w:suppressAutoHyphens w:val="0"/>
                              <w:spacing w:after="0"/>
                              <w:jc w:val="left"/>
                              <w:rPr>
                                <w:i/>
                              </w:rPr>
                            </w:pPr>
                            <w:r w:rsidRPr="007511D5">
                              <w:rPr>
                                <w:i/>
                              </w:rPr>
                              <w:t>directly or indirectly holding 25% or more of the voting rights</w:t>
                            </w:r>
                          </w:p>
                          <w:p w14:paraId="09D8AC8A" w14:textId="77777777" w:rsidR="00D13C65" w:rsidRPr="007511D5" w:rsidRDefault="00D13C65" w:rsidP="001275ED">
                            <w:pPr>
                              <w:pStyle w:val="ListParagraph"/>
                              <w:numPr>
                                <w:ilvl w:val="0"/>
                                <w:numId w:val="49"/>
                              </w:numPr>
                              <w:suppressAutoHyphens w:val="0"/>
                              <w:spacing w:after="0"/>
                              <w:jc w:val="left"/>
                              <w:rPr>
                                <w:i/>
                              </w:rPr>
                            </w:pPr>
                            <w:r w:rsidRPr="007511D5">
                              <w:rPr>
                                <w:i/>
                              </w:rPr>
                              <w:t>directly or indirectly having the right to appoint a majority of the board of directors or equivalent governing body of the Bidder</w:t>
                            </w:r>
                          </w:p>
                          <w:p w14:paraId="585FEB78" w14:textId="77777777" w:rsidR="00D13C65" w:rsidRPr="007511D5" w:rsidRDefault="00D13C65" w:rsidP="00B93C3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538BB" id="_x0000_s1028" type="#_x0000_t202" style="position:absolute;left:0;text-align:left;margin-left:-4.8pt;margin-top:22pt;width:452.7pt;height:223.8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K7TwIAAKkEAAAOAAAAZHJzL2Uyb0RvYy54bWysVN9v2jAQfp+0/8Hy+xrIKC2IULFWTJOq&#10;tlI79dk4Tonm+DzbkHR//T6bQKHb07QX53758913d5lddY1mW+V8Tabgw7MBZ8pIKmvzUvDvT8tP&#10;l5z5IEwpNBlV8Ffl+dX844dZa6cqpzXpUjkGEOOnrS34OgQ7zTIv16oR/oysMnBW5BoRoLqXrHSi&#10;BXqjs3wwGGctudI6ksp7WG92Tj5P+FWlZLivKq8C0wVHbiGdLp2reGbzmZi+OGHXtezTEP+QRSNq&#10;g0cPUDciCLZx9R9QTS0dearCmaQmo6qqpUo1oJrh4F01j2thVaoF5Hh7oMn/P1h5t31wrC4LnnNm&#10;RIMWPakusC/UsTyy01o/RdCjRVjoYEaX93YPYyy6q1wTvyiHwQ+eXw/cRjAJ4/nFaJJP4JLw5Zej&#10;PB8n9rO369b58FVRw6JQcIfmJU7F9tYHpILQfUh8zZOuy2WtdVLiwKhr7dhWoNU6pCRx4yRKG9YW&#10;fPz5fJCAT3wR+nB/pYX8Ecs8RYCmDYyRlF3xUQrdqusp7AlbUfkKvhzt5s1buawBfyt8eBAOAwYe&#10;sDThHkelCTlRL3G2Jvfrb/YYj77Dy1mLgS24/7kRTnGmvxlMxGQ4GsUJT8ro/CKH4o49q2OP2TTX&#10;BKKGWE8rkxjjg96LlaPmGbu1iK/CJYzE2wUPe/E67NYIuynVYpGCMNNWhFvzaGWEjo2JtD51z8LZ&#10;vq0BE3FH+9EW03fd3cXGm4YWm0BVnVofed6x2tOPfUjd6Xc3LtyxnqLe/jDz3wAAAP//AwBQSwME&#10;FAAGAAgAAAAhAFUSR5vcAAAACQEAAA8AAABkcnMvZG93bnJldi54bWxMj8FOwzAQRO9I/IO1SNxa&#10;p6hESYhTASpcONEiztvYtS1iO7LdNP37Lic47sxodl67md3AJhWTDV7AalkAU74P0not4Gv/tqiA&#10;pYxe4hC8EnBRCTbd7U2LjQxn/6mmXdaMSnxqUIDJeWw4T71RDtMyjMqTdwzRYaYzai4jnqncDfyh&#10;KEru0Hr6YHBUr0b1P7uTE7B90bXuK4xmW0lrp/n7+KHfhbi/m5+fgGU1578w/M6n6dDRpkM4eZnY&#10;IGBRl5QUsF4TEvlV/UgoBxLqVQm8a/l/gu4KAAD//wMAUEsBAi0AFAAGAAgAAAAhALaDOJL+AAAA&#10;4QEAABMAAAAAAAAAAAAAAAAAAAAAAFtDb250ZW50X1R5cGVzXS54bWxQSwECLQAUAAYACAAAACEA&#10;OP0h/9YAAACUAQAACwAAAAAAAAAAAAAAAAAvAQAAX3JlbHMvLnJlbHNQSwECLQAUAAYACAAAACEA&#10;xuDSu08CAACpBAAADgAAAAAAAAAAAAAAAAAuAgAAZHJzL2Uyb0RvYy54bWxQSwECLQAUAAYACAAA&#10;ACEAVRJHm9wAAAAJAQAADwAAAAAAAAAAAAAAAACpBAAAZHJzL2Rvd25yZXYueG1sUEsFBgAAAAAE&#10;AAQA8wAAALIFAAAAAA==&#10;" fillcolor="white [3201]" strokeweight=".5pt">
                <v:textbox>
                  <w:txbxContent>
                    <w:p w14:paraId="6DEFC919" w14:textId="77777777" w:rsidR="00D13C65" w:rsidRPr="004A2C5F" w:rsidRDefault="00D13C65" w:rsidP="007D6A46">
                      <w:pPr>
                        <w:spacing w:after="0"/>
                        <w:rPr>
                          <w:i/>
                        </w:rPr>
                      </w:pPr>
                      <w:r w:rsidRPr="004A2C5F">
                        <w:rPr>
                          <w:i/>
                        </w:rPr>
                        <w:t xml:space="preserve">INSTRUCTIONS TO BIDDERS: DELETE THIS BOX ONCE YOU HAVE COMPLETED THE </w:t>
                      </w:r>
                      <w:r>
                        <w:rPr>
                          <w:i/>
                        </w:rPr>
                        <w:t>FORM</w:t>
                      </w:r>
                    </w:p>
                    <w:p w14:paraId="2302A3FE" w14:textId="77777777" w:rsidR="00D13C65" w:rsidRDefault="00D13C65" w:rsidP="007D6A46">
                      <w:pPr>
                        <w:spacing w:after="0"/>
                        <w:rPr>
                          <w:i/>
                        </w:rPr>
                      </w:pPr>
                    </w:p>
                    <w:p w14:paraId="375A0DEF" w14:textId="75D2910A" w:rsidR="00D13C65" w:rsidRPr="007511D5" w:rsidRDefault="00D13C65" w:rsidP="007D6A46">
                      <w:pPr>
                        <w:spacing w:after="0"/>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14D54851" w14:textId="77777777" w:rsidR="00D13C65" w:rsidRPr="007511D5" w:rsidRDefault="00D13C65" w:rsidP="007D6A46">
                      <w:pPr>
                        <w:spacing w:after="0"/>
                        <w:rPr>
                          <w:i/>
                        </w:rPr>
                      </w:pPr>
                    </w:p>
                    <w:p w14:paraId="554411A2" w14:textId="77777777" w:rsidR="00D13C65" w:rsidRPr="007511D5" w:rsidRDefault="00D13C65" w:rsidP="007D6A46">
                      <w:pPr>
                        <w:spacing w:after="0"/>
                        <w:rPr>
                          <w:i/>
                        </w:rPr>
                      </w:pPr>
                      <w:r w:rsidRPr="007511D5">
                        <w:rPr>
                          <w:i/>
                        </w:rPr>
                        <w:t>For the purposes of this Form, a Beneficial Owner of a Bidder is any natural person who ultimately owns or controls the Bidder by meeting one or more of the following conditions:</w:t>
                      </w:r>
                    </w:p>
                    <w:p w14:paraId="2F655542" w14:textId="77777777" w:rsidR="00D13C65" w:rsidRPr="007511D5" w:rsidRDefault="00D13C65" w:rsidP="007D6A46">
                      <w:pPr>
                        <w:spacing w:after="0"/>
                        <w:rPr>
                          <w:i/>
                        </w:rPr>
                      </w:pPr>
                    </w:p>
                    <w:p w14:paraId="5D84A3E9" w14:textId="77777777" w:rsidR="00D13C65" w:rsidRPr="007511D5" w:rsidRDefault="00D13C65" w:rsidP="001275ED">
                      <w:pPr>
                        <w:pStyle w:val="ListParagraph"/>
                        <w:numPr>
                          <w:ilvl w:val="0"/>
                          <w:numId w:val="49"/>
                        </w:numPr>
                        <w:suppressAutoHyphens w:val="0"/>
                        <w:spacing w:after="0"/>
                        <w:jc w:val="left"/>
                        <w:rPr>
                          <w:i/>
                        </w:rPr>
                      </w:pPr>
                      <w:r w:rsidRPr="007511D5">
                        <w:rPr>
                          <w:i/>
                        </w:rPr>
                        <w:t>directly or indirectly holding 25% or more of the shares</w:t>
                      </w:r>
                    </w:p>
                    <w:p w14:paraId="449100CE" w14:textId="77777777" w:rsidR="00D13C65" w:rsidRPr="007511D5" w:rsidRDefault="00D13C65" w:rsidP="001275ED">
                      <w:pPr>
                        <w:pStyle w:val="ListParagraph"/>
                        <w:numPr>
                          <w:ilvl w:val="0"/>
                          <w:numId w:val="49"/>
                        </w:numPr>
                        <w:suppressAutoHyphens w:val="0"/>
                        <w:spacing w:after="0"/>
                        <w:jc w:val="left"/>
                        <w:rPr>
                          <w:i/>
                        </w:rPr>
                      </w:pPr>
                      <w:r w:rsidRPr="007511D5">
                        <w:rPr>
                          <w:i/>
                        </w:rPr>
                        <w:t>directly or indirectly holding 25% or more of the voting rights</w:t>
                      </w:r>
                    </w:p>
                    <w:p w14:paraId="09D8AC8A" w14:textId="77777777" w:rsidR="00D13C65" w:rsidRPr="007511D5" w:rsidRDefault="00D13C65" w:rsidP="001275ED">
                      <w:pPr>
                        <w:pStyle w:val="ListParagraph"/>
                        <w:numPr>
                          <w:ilvl w:val="0"/>
                          <w:numId w:val="49"/>
                        </w:numPr>
                        <w:suppressAutoHyphens w:val="0"/>
                        <w:spacing w:after="0"/>
                        <w:jc w:val="left"/>
                        <w:rPr>
                          <w:i/>
                        </w:rPr>
                      </w:pPr>
                      <w:r w:rsidRPr="007511D5">
                        <w:rPr>
                          <w:i/>
                        </w:rPr>
                        <w:t>directly or indirectly having the right to appoint a majority of the board of directors or equivalent governing body of the Bidder</w:t>
                      </w:r>
                    </w:p>
                    <w:p w14:paraId="585FEB78" w14:textId="77777777" w:rsidR="00D13C65" w:rsidRPr="007511D5" w:rsidRDefault="00D13C65" w:rsidP="00B93C39">
                      <w:pPr>
                        <w:rPr>
                          <w:i/>
                        </w:rPr>
                      </w:pPr>
                    </w:p>
                  </w:txbxContent>
                </v:textbox>
                <w10:wrap type="topAndBottom"/>
              </v:shape>
            </w:pict>
          </mc:Fallback>
        </mc:AlternateContent>
      </w:r>
      <w:bookmarkEnd w:id="947"/>
    </w:p>
    <w:p w14:paraId="7D80FDCF" w14:textId="77777777" w:rsidR="00B93C39" w:rsidRDefault="00B93C39" w:rsidP="007D6A46">
      <w:pPr>
        <w:pStyle w:val="SectionXHeading"/>
        <w:spacing w:before="0" w:after="0"/>
      </w:pPr>
    </w:p>
    <w:p w14:paraId="5895E9FB" w14:textId="77777777" w:rsidR="00B93C39" w:rsidRPr="00B93C39" w:rsidRDefault="00B93C39" w:rsidP="007D6A46">
      <w:pPr>
        <w:pStyle w:val="SectionXHeading"/>
        <w:spacing w:before="0" w:after="0"/>
        <w:jc w:val="left"/>
        <w:rPr>
          <w:b w:val="0"/>
          <w:sz w:val="24"/>
        </w:rPr>
      </w:pPr>
      <w:r w:rsidRPr="00944FD1">
        <w:rPr>
          <w:rFonts w:ascii="Times New Roman" w:hAnsi="Times New Roman"/>
          <w:b w:val="0"/>
          <w:sz w:val="24"/>
        </w:rPr>
        <w:t xml:space="preserve">RFB No.: </w:t>
      </w:r>
      <w:r w:rsidRPr="00944FD1">
        <w:rPr>
          <w:rFonts w:ascii="Times New Roman" w:hAnsi="Times New Roman"/>
          <w:b w:val="0"/>
          <w:i/>
          <w:iCs/>
          <w:sz w:val="24"/>
        </w:rPr>
        <w:t xml:space="preserve">[insert </w:t>
      </w:r>
      <w:r w:rsidRPr="00B93C39">
        <w:rPr>
          <w:b w:val="0"/>
          <w:i/>
          <w:sz w:val="24"/>
        </w:rPr>
        <w:t>number of RFB process</w:t>
      </w:r>
      <w:r w:rsidRPr="00944FD1">
        <w:rPr>
          <w:rFonts w:ascii="Times New Roman" w:hAnsi="Times New Roman"/>
          <w:b w:val="0"/>
          <w:i/>
          <w:iCs/>
          <w:sz w:val="24"/>
        </w:rPr>
        <w:t>]</w:t>
      </w:r>
    </w:p>
    <w:p w14:paraId="0A3E1EB9" w14:textId="77777777" w:rsidR="00B93C39" w:rsidRDefault="00B93C39" w:rsidP="007D6A46">
      <w:pPr>
        <w:tabs>
          <w:tab w:val="right" w:pos="9000"/>
        </w:tabs>
        <w:spacing w:after="0"/>
      </w:pPr>
      <w:r w:rsidRPr="00944FD1">
        <w:rPr>
          <w:szCs w:val="24"/>
        </w:rPr>
        <w:t>Request for Bid No.:</w:t>
      </w:r>
      <w:r w:rsidRPr="004A2C5F">
        <w:t xml:space="preserve"> </w:t>
      </w:r>
      <w:r w:rsidRPr="00944FD1">
        <w:rPr>
          <w:i/>
        </w:rPr>
        <w:t>[</w:t>
      </w:r>
      <w:r w:rsidRPr="004A2C5F">
        <w:rPr>
          <w:i/>
        </w:rPr>
        <w:t xml:space="preserve">insert </w:t>
      </w:r>
      <w:r w:rsidRPr="00944FD1">
        <w:rPr>
          <w:b/>
          <w:i/>
        </w:rPr>
        <w:t>identification</w:t>
      </w:r>
      <w:r w:rsidRPr="00944FD1">
        <w:rPr>
          <w:i/>
          <w:iCs/>
          <w:szCs w:val="24"/>
        </w:rPr>
        <w:t>]</w:t>
      </w:r>
    </w:p>
    <w:p w14:paraId="0C2D5F33" w14:textId="77777777" w:rsidR="00B93C39" w:rsidRDefault="00B93C39" w:rsidP="007D6A46">
      <w:pPr>
        <w:tabs>
          <w:tab w:val="right" w:pos="9000"/>
        </w:tabs>
        <w:spacing w:after="0"/>
      </w:pPr>
    </w:p>
    <w:p w14:paraId="43A9DFA6" w14:textId="77777777" w:rsidR="00B93C39" w:rsidRPr="004A2C5F" w:rsidRDefault="00B93C39" w:rsidP="007D6A46">
      <w:pPr>
        <w:spacing w:after="0"/>
        <w:rPr>
          <w:b/>
        </w:rPr>
      </w:pPr>
      <w:r w:rsidRPr="004A2C5F">
        <w:t xml:space="preserve">To: </w:t>
      </w:r>
      <w:r w:rsidRPr="004A2C5F">
        <w:rPr>
          <w:b/>
        </w:rPr>
        <w:t>[</w:t>
      </w:r>
      <w:r w:rsidRPr="00944FD1">
        <w:rPr>
          <w:i/>
        </w:rPr>
        <w:t>insert</w:t>
      </w:r>
      <w:r w:rsidRPr="004A2C5F">
        <w:rPr>
          <w:b/>
          <w:i/>
        </w:rPr>
        <w:t xml:space="preserve"> complete name of Purchaser</w:t>
      </w:r>
      <w:r w:rsidRPr="004A2C5F">
        <w:rPr>
          <w:b/>
        </w:rPr>
        <w:t>]</w:t>
      </w:r>
    </w:p>
    <w:p w14:paraId="66F5BF04" w14:textId="77777777" w:rsidR="00B93C39" w:rsidRDefault="00B93C39" w:rsidP="007D6A46">
      <w:pPr>
        <w:tabs>
          <w:tab w:val="right" w:pos="9000"/>
        </w:tabs>
        <w:spacing w:after="0"/>
      </w:pPr>
    </w:p>
    <w:p w14:paraId="7CADE2E0" w14:textId="77777777" w:rsidR="00B93C39" w:rsidRDefault="00B93C39" w:rsidP="007D6A46">
      <w:pPr>
        <w:tabs>
          <w:tab w:val="right" w:pos="9000"/>
        </w:tabs>
        <w:spacing w:after="0"/>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35E5B731" w14:textId="77777777" w:rsidR="00B93C39" w:rsidRDefault="00B93C39" w:rsidP="007D6A46">
      <w:pPr>
        <w:tabs>
          <w:tab w:val="right" w:pos="9000"/>
        </w:tabs>
        <w:spacing w:after="0"/>
        <w:rPr>
          <w:i/>
        </w:rPr>
      </w:pPr>
    </w:p>
    <w:p w14:paraId="48B1AA8B" w14:textId="77777777" w:rsidR="00B93C39" w:rsidRPr="004A2C5F" w:rsidRDefault="00B93C39" w:rsidP="007D6A46">
      <w:pPr>
        <w:tabs>
          <w:tab w:val="right" w:pos="9000"/>
        </w:tabs>
        <w:spacing w:after="0"/>
      </w:pPr>
      <w:r>
        <w:t xml:space="preserve">(i) we hereby provide the following beneficial ownership information.  </w:t>
      </w:r>
    </w:p>
    <w:p w14:paraId="62E864DF" w14:textId="77777777" w:rsidR="00B93C39" w:rsidRDefault="00B93C39" w:rsidP="007D6A46">
      <w:pPr>
        <w:spacing w:after="0"/>
      </w:pPr>
    </w:p>
    <w:p w14:paraId="087298B4" w14:textId="77777777" w:rsidR="00B93C39" w:rsidRPr="00DF17FE" w:rsidRDefault="00B93C39" w:rsidP="00B93C39">
      <w:r w:rsidRPr="00DF17FE">
        <w:t xml:space="preserve">Details of beneficial ownership </w:t>
      </w:r>
    </w:p>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280"/>
        <w:gridCol w:w="2039"/>
        <w:gridCol w:w="2161"/>
      </w:tblGrid>
      <w:tr w:rsidR="00B93C39" w:rsidRPr="00017FE4" w14:paraId="1390C5A5" w14:textId="77777777" w:rsidTr="00B8588C">
        <w:trPr>
          <w:trHeight w:val="415"/>
        </w:trPr>
        <w:tc>
          <w:tcPr>
            <w:tcW w:w="2251" w:type="dxa"/>
            <w:shd w:val="clear" w:color="auto" w:fill="auto"/>
          </w:tcPr>
          <w:p w14:paraId="2F58F521" w14:textId="77777777" w:rsidR="00B93C39" w:rsidRPr="00017FE4" w:rsidRDefault="00B93C39" w:rsidP="00B93C39">
            <w:pPr>
              <w:pStyle w:val="BodyText"/>
              <w:spacing w:before="40" w:after="160"/>
              <w:jc w:val="center"/>
            </w:pPr>
            <w:r w:rsidRPr="00017FE4">
              <w:t>Identity of Beneficial Owner</w:t>
            </w:r>
          </w:p>
          <w:p w14:paraId="02C0AE43" w14:textId="77777777" w:rsidR="00B93C39" w:rsidRPr="00017FE4" w:rsidRDefault="00B93C39" w:rsidP="00B93C39">
            <w:pPr>
              <w:pStyle w:val="BodyText"/>
              <w:spacing w:before="40" w:after="160"/>
              <w:jc w:val="center"/>
              <w:rPr>
                <w:i/>
              </w:rPr>
            </w:pPr>
          </w:p>
        </w:tc>
        <w:tc>
          <w:tcPr>
            <w:tcW w:w="2377" w:type="dxa"/>
            <w:shd w:val="clear" w:color="auto" w:fill="auto"/>
          </w:tcPr>
          <w:p w14:paraId="34E9E774" w14:textId="77777777" w:rsidR="00B93C39" w:rsidRDefault="00B93C39" w:rsidP="00B93C39">
            <w:pPr>
              <w:pStyle w:val="BodyText"/>
              <w:spacing w:before="40" w:after="160"/>
              <w:jc w:val="center"/>
            </w:pPr>
            <w:r w:rsidRPr="00017FE4">
              <w:t>Directly or indirectly holding 25% or more of the shares</w:t>
            </w:r>
          </w:p>
          <w:p w14:paraId="0C611FF1" w14:textId="77777777" w:rsidR="00B93C39" w:rsidRPr="00017FE4" w:rsidRDefault="00B93C39" w:rsidP="00B93C39">
            <w:pPr>
              <w:pStyle w:val="BodyText"/>
              <w:spacing w:before="40" w:after="160"/>
              <w:jc w:val="center"/>
            </w:pPr>
            <w:r>
              <w:t>(Yes / No)</w:t>
            </w:r>
          </w:p>
          <w:p w14:paraId="05132005" w14:textId="77777777" w:rsidR="00B93C39" w:rsidRPr="00017FE4" w:rsidRDefault="00B93C39" w:rsidP="00B93C39">
            <w:pPr>
              <w:pStyle w:val="BodyText"/>
              <w:spacing w:before="40" w:after="160"/>
              <w:jc w:val="center"/>
              <w:rPr>
                <w:i/>
              </w:rPr>
            </w:pPr>
          </w:p>
        </w:tc>
        <w:tc>
          <w:tcPr>
            <w:tcW w:w="2124" w:type="dxa"/>
            <w:shd w:val="clear" w:color="auto" w:fill="auto"/>
          </w:tcPr>
          <w:p w14:paraId="49C00D86" w14:textId="77777777" w:rsidR="00B93C39" w:rsidRPr="00017FE4" w:rsidRDefault="00B93C39" w:rsidP="00B93C39">
            <w:pPr>
              <w:pStyle w:val="BodyText"/>
              <w:spacing w:before="40" w:after="160"/>
              <w:jc w:val="center"/>
            </w:pPr>
            <w:r w:rsidRPr="00017FE4">
              <w:t>Directly or indirectly holding 25 % or more of the Voting Rights</w:t>
            </w:r>
          </w:p>
          <w:p w14:paraId="67D39FE0" w14:textId="77777777" w:rsidR="00B93C39" w:rsidRPr="00017FE4" w:rsidRDefault="00B93C39" w:rsidP="00B93C39">
            <w:pPr>
              <w:pStyle w:val="BodyText"/>
              <w:spacing w:before="40" w:after="160"/>
              <w:jc w:val="center"/>
            </w:pPr>
            <w:r>
              <w:t>(Yes / No)</w:t>
            </w:r>
          </w:p>
          <w:p w14:paraId="3CA9382E" w14:textId="77777777" w:rsidR="00B93C39" w:rsidRPr="00017FE4" w:rsidRDefault="00B93C39" w:rsidP="00B93C39">
            <w:pPr>
              <w:pStyle w:val="BodyText"/>
              <w:spacing w:before="40" w:after="160"/>
              <w:jc w:val="center"/>
            </w:pPr>
          </w:p>
        </w:tc>
        <w:tc>
          <w:tcPr>
            <w:tcW w:w="2252" w:type="dxa"/>
            <w:shd w:val="clear" w:color="auto" w:fill="auto"/>
          </w:tcPr>
          <w:p w14:paraId="42DD1474" w14:textId="77777777" w:rsidR="00B93C39" w:rsidRDefault="00B93C39" w:rsidP="00B93C39">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36667484" w14:textId="77777777" w:rsidR="00B93C39" w:rsidRPr="003C7835" w:rsidRDefault="00B93C39" w:rsidP="00B93C39">
            <w:pPr>
              <w:pStyle w:val="BodyText"/>
              <w:spacing w:before="40" w:after="160"/>
              <w:jc w:val="center"/>
            </w:pPr>
            <w:r>
              <w:t>(Yes / No)</w:t>
            </w:r>
          </w:p>
        </w:tc>
      </w:tr>
      <w:tr w:rsidR="00B93C39" w:rsidRPr="00017FE4" w14:paraId="35D1A020" w14:textId="77777777" w:rsidTr="00B8588C">
        <w:trPr>
          <w:trHeight w:val="415"/>
        </w:trPr>
        <w:tc>
          <w:tcPr>
            <w:tcW w:w="2251" w:type="dxa"/>
            <w:shd w:val="clear" w:color="auto" w:fill="auto"/>
          </w:tcPr>
          <w:p w14:paraId="33FB0EAD" w14:textId="77777777" w:rsidR="00B93C39" w:rsidRPr="00017FE4" w:rsidRDefault="00B93C39" w:rsidP="00B93C39">
            <w:pPr>
              <w:pStyle w:val="BodyText"/>
              <w:spacing w:before="40" w:after="160"/>
            </w:pPr>
            <w:r w:rsidRPr="00017FE4">
              <w:rPr>
                <w:i/>
              </w:rPr>
              <w:t>[include full name (last, middle, first), nationality, country of residence]</w:t>
            </w:r>
          </w:p>
        </w:tc>
        <w:tc>
          <w:tcPr>
            <w:tcW w:w="2377" w:type="dxa"/>
            <w:shd w:val="clear" w:color="auto" w:fill="auto"/>
          </w:tcPr>
          <w:p w14:paraId="416EE47B" w14:textId="77777777" w:rsidR="00B93C39" w:rsidRPr="003A6864" w:rsidRDefault="00B93C39" w:rsidP="00B93C39">
            <w:pPr>
              <w:pStyle w:val="BodyText"/>
              <w:spacing w:before="40" w:after="160"/>
              <w:jc w:val="center"/>
              <w:rPr>
                <w:rFonts w:ascii="Wingdings 2" w:hAnsi="Wingdings 2"/>
                <w:sz w:val="52"/>
                <w:szCs w:val="52"/>
              </w:rPr>
            </w:pPr>
          </w:p>
        </w:tc>
        <w:tc>
          <w:tcPr>
            <w:tcW w:w="2124" w:type="dxa"/>
            <w:shd w:val="clear" w:color="auto" w:fill="auto"/>
          </w:tcPr>
          <w:p w14:paraId="56401029" w14:textId="77777777" w:rsidR="00B93C39" w:rsidRPr="00017FE4" w:rsidRDefault="00B93C39" w:rsidP="00B93C39">
            <w:pPr>
              <w:pStyle w:val="BodyText"/>
              <w:spacing w:before="40" w:after="160"/>
            </w:pPr>
          </w:p>
        </w:tc>
        <w:tc>
          <w:tcPr>
            <w:tcW w:w="2252" w:type="dxa"/>
            <w:shd w:val="clear" w:color="auto" w:fill="auto"/>
          </w:tcPr>
          <w:p w14:paraId="72B8C7B0" w14:textId="77777777" w:rsidR="00B93C39" w:rsidRPr="00017FE4" w:rsidRDefault="00B93C39" w:rsidP="00B93C39">
            <w:pPr>
              <w:pStyle w:val="BodyText"/>
              <w:spacing w:before="40" w:after="160"/>
            </w:pPr>
          </w:p>
        </w:tc>
      </w:tr>
    </w:tbl>
    <w:p w14:paraId="45F8C8C3" w14:textId="77777777" w:rsidR="00B93C39" w:rsidRPr="00017FE4" w:rsidRDefault="00B93C39" w:rsidP="00B93C39"/>
    <w:p w14:paraId="743AB236" w14:textId="77777777" w:rsidR="00B93C39" w:rsidRPr="00565922" w:rsidRDefault="00B93C39" w:rsidP="007D6A46">
      <w:pPr>
        <w:spacing w:after="0"/>
        <w:rPr>
          <w:b/>
          <w:i/>
        </w:rPr>
      </w:pPr>
      <w:r w:rsidRPr="00565922">
        <w:rPr>
          <w:b/>
          <w:i/>
        </w:rPr>
        <w:t>OR</w:t>
      </w:r>
    </w:p>
    <w:p w14:paraId="0AD3A580" w14:textId="77777777" w:rsidR="00B93C39" w:rsidRDefault="00B93C39" w:rsidP="007D6A46">
      <w:pPr>
        <w:spacing w:after="0"/>
        <w:rPr>
          <w:i/>
        </w:rPr>
      </w:pPr>
    </w:p>
    <w:p w14:paraId="7480D7EB" w14:textId="77777777" w:rsidR="00B93C39" w:rsidRDefault="00B93C39" w:rsidP="007D6A46">
      <w:pPr>
        <w:spacing w:after="0"/>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0DE849F6" w14:textId="77777777" w:rsidR="00B93C39" w:rsidRDefault="00B93C39" w:rsidP="007D6A46">
      <w:pPr>
        <w:spacing w:after="0"/>
        <w:rPr>
          <w:i/>
        </w:rPr>
      </w:pPr>
    </w:p>
    <w:p w14:paraId="236A11F3" w14:textId="77777777" w:rsidR="00B93C39" w:rsidRPr="003C7835" w:rsidRDefault="00B93C39" w:rsidP="001275ED">
      <w:pPr>
        <w:pStyle w:val="ListParagraph"/>
        <w:numPr>
          <w:ilvl w:val="0"/>
          <w:numId w:val="49"/>
        </w:numPr>
        <w:suppressAutoHyphens w:val="0"/>
        <w:spacing w:after="0"/>
        <w:jc w:val="left"/>
      </w:pPr>
      <w:r w:rsidRPr="003C7835">
        <w:t>directly or indirectly holding 25% or more of the shares</w:t>
      </w:r>
    </w:p>
    <w:p w14:paraId="373F57DE" w14:textId="77777777" w:rsidR="00B93C39" w:rsidRPr="003C7835" w:rsidRDefault="00B93C39" w:rsidP="001275ED">
      <w:pPr>
        <w:pStyle w:val="ListParagraph"/>
        <w:numPr>
          <w:ilvl w:val="0"/>
          <w:numId w:val="49"/>
        </w:numPr>
        <w:suppressAutoHyphens w:val="0"/>
        <w:spacing w:after="0"/>
        <w:jc w:val="left"/>
      </w:pPr>
      <w:r w:rsidRPr="003C7835">
        <w:t>directly or indirectly holding 25% or more of the voting rights</w:t>
      </w:r>
    </w:p>
    <w:p w14:paraId="141AA928" w14:textId="77777777" w:rsidR="00B93C39" w:rsidRPr="00017FE4" w:rsidRDefault="00B93C39" w:rsidP="001275ED">
      <w:pPr>
        <w:pStyle w:val="ListParagraph"/>
        <w:numPr>
          <w:ilvl w:val="0"/>
          <w:numId w:val="49"/>
        </w:numPr>
        <w:suppressAutoHyphens w:val="0"/>
        <w:spacing w:after="0"/>
        <w:jc w:val="left"/>
      </w:pPr>
      <w:r w:rsidRPr="003C7835">
        <w:t>directly or indirectly having the right to appoint a majority of the board of directors or equivalent governing body of the Bidder</w:t>
      </w:r>
    </w:p>
    <w:p w14:paraId="5DD81E46" w14:textId="77777777" w:rsidR="00B93C39" w:rsidRPr="003B4D86" w:rsidRDefault="00B93C39" w:rsidP="007D6A46">
      <w:pPr>
        <w:spacing w:after="0"/>
        <w:rPr>
          <w:i/>
        </w:rPr>
      </w:pPr>
    </w:p>
    <w:p w14:paraId="470E4CDB" w14:textId="77777777" w:rsidR="00B93C39" w:rsidRDefault="00B93C39" w:rsidP="007D6A46">
      <w:pPr>
        <w:spacing w:after="0"/>
      </w:pPr>
    </w:p>
    <w:p w14:paraId="0AA736D8" w14:textId="77777777" w:rsidR="00B93C39" w:rsidRPr="00565922" w:rsidRDefault="00B93C39" w:rsidP="007D6A46">
      <w:pPr>
        <w:spacing w:after="0"/>
        <w:rPr>
          <w:b/>
        </w:rPr>
      </w:pPr>
      <w:r w:rsidRPr="00565922">
        <w:rPr>
          <w:b/>
        </w:rPr>
        <w:t xml:space="preserve">OR </w:t>
      </w:r>
    </w:p>
    <w:p w14:paraId="4BEFA24F" w14:textId="77777777" w:rsidR="00B93C39" w:rsidRDefault="00B93C39" w:rsidP="007D6A46">
      <w:pPr>
        <w:spacing w:after="0"/>
      </w:pPr>
    </w:p>
    <w:p w14:paraId="43328020" w14:textId="77777777" w:rsidR="00B93C39" w:rsidRPr="003B4D86" w:rsidRDefault="00B93C39" w:rsidP="007D6A46">
      <w:pPr>
        <w:spacing w:after="0"/>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036A13C9" w14:textId="77777777" w:rsidR="00B93C39" w:rsidRPr="003C7835" w:rsidRDefault="00B93C39" w:rsidP="001275ED">
      <w:pPr>
        <w:pStyle w:val="ListParagraph"/>
        <w:numPr>
          <w:ilvl w:val="0"/>
          <w:numId w:val="49"/>
        </w:numPr>
        <w:suppressAutoHyphens w:val="0"/>
        <w:spacing w:after="0"/>
        <w:jc w:val="left"/>
      </w:pPr>
      <w:r w:rsidRPr="003C7835">
        <w:t>directly or indirectly holding 25% or more of the shares</w:t>
      </w:r>
    </w:p>
    <w:p w14:paraId="1785B66D" w14:textId="77777777" w:rsidR="00B93C39" w:rsidRPr="003C7835" w:rsidRDefault="00B93C39" w:rsidP="001275ED">
      <w:pPr>
        <w:pStyle w:val="ListParagraph"/>
        <w:numPr>
          <w:ilvl w:val="0"/>
          <w:numId w:val="49"/>
        </w:numPr>
        <w:suppressAutoHyphens w:val="0"/>
        <w:spacing w:after="0"/>
        <w:jc w:val="left"/>
      </w:pPr>
      <w:r w:rsidRPr="003C7835">
        <w:t>directly or indirectly holding 25% or more of the voting rights</w:t>
      </w:r>
    </w:p>
    <w:p w14:paraId="7FB4341B" w14:textId="77777777" w:rsidR="00B93C39" w:rsidRDefault="00B93C39" w:rsidP="001275ED">
      <w:pPr>
        <w:pStyle w:val="ListParagraph"/>
        <w:numPr>
          <w:ilvl w:val="0"/>
          <w:numId w:val="49"/>
        </w:numPr>
        <w:suppressAutoHyphens w:val="0"/>
        <w:spacing w:after="0"/>
        <w:jc w:val="left"/>
      </w:pPr>
      <w:r w:rsidRPr="003C7835">
        <w:t>directly or indirectly having the right to appoint a majority of the board of directors or equivalent governing body of the Bidder</w:t>
      </w:r>
      <w:r>
        <w:t>]”</w:t>
      </w:r>
    </w:p>
    <w:p w14:paraId="3F3FFF12" w14:textId="77777777" w:rsidR="00B93C39" w:rsidRPr="00017FE4" w:rsidRDefault="00B93C39" w:rsidP="007D6A46">
      <w:pPr>
        <w:pStyle w:val="ListParagraph"/>
        <w:spacing w:after="0"/>
      </w:pPr>
    </w:p>
    <w:p w14:paraId="69C05A40" w14:textId="74A4304F" w:rsidR="00B93C39" w:rsidRDefault="00B93C39" w:rsidP="007D6A46">
      <w:pPr>
        <w:spacing w:after="0"/>
      </w:pPr>
      <w:r w:rsidRPr="00944FD1">
        <w:t>Name of the Bidder:</w:t>
      </w:r>
      <w:r w:rsidRPr="004A2C5F">
        <w:rPr>
          <w:bCs/>
          <w:iCs/>
        </w:rPr>
        <w:t xml:space="preserve"> </w:t>
      </w:r>
      <w:r>
        <w:rPr>
          <w:bCs/>
          <w:iCs/>
        </w:rPr>
        <w:t>*</w:t>
      </w:r>
      <w:r w:rsidRPr="00944FD1">
        <w:t>[</w:t>
      </w:r>
      <w:r w:rsidRPr="00944FD1">
        <w:rPr>
          <w:i/>
        </w:rPr>
        <w:t xml:space="preserve">insert </w:t>
      </w:r>
      <w:r w:rsidRPr="00944FD1">
        <w:rPr>
          <w:b/>
          <w:i/>
        </w:rPr>
        <w:t>complete name of the Bidder</w:t>
      </w:r>
      <w:r w:rsidRPr="00944FD1">
        <w:t>]</w:t>
      </w:r>
    </w:p>
    <w:p w14:paraId="1041DD07" w14:textId="77777777" w:rsidR="00944FD1" w:rsidRPr="004A2C5F" w:rsidRDefault="00944FD1" w:rsidP="007D6A46">
      <w:pPr>
        <w:spacing w:after="0"/>
      </w:pPr>
    </w:p>
    <w:p w14:paraId="13533C6B" w14:textId="59DE4C5F" w:rsidR="00B93C39" w:rsidRPr="006F3D74" w:rsidRDefault="00B93C39" w:rsidP="007D6A46">
      <w:pPr>
        <w:spacing w:after="0"/>
        <w:rPr>
          <w:u w:val="single"/>
        </w:rPr>
      </w:pPr>
      <w:r w:rsidRPr="00944FD1">
        <w:t>Name of the person duly authorized to sign the Bid on behalf of the Bidder:</w:t>
      </w:r>
      <w:r w:rsidRPr="004A2C5F">
        <w:rPr>
          <w:bCs/>
          <w:iCs/>
        </w:rPr>
        <w:t xml:space="preserve"> </w:t>
      </w:r>
      <w:r>
        <w:rPr>
          <w:bCs/>
          <w:iCs/>
        </w:rPr>
        <w:t>**</w:t>
      </w:r>
      <w:r w:rsidRPr="00944FD1">
        <w:rPr>
          <w:bCs/>
          <w:i/>
          <w:iCs/>
        </w:rPr>
        <w:t xml:space="preserve">[insert </w:t>
      </w:r>
      <w:r w:rsidRPr="00944FD1">
        <w:rPr>
          <w:b/>
          <w:bCs/>
          <w:i/>
          <w:iCs/>
        </w:rPr>
        <w:t>complete name of person duly authorized to sign the Bid</w:t>
      </w:r>
      <w:r w:rsidRPr="00944FD1">
        <w:rPr>
          <w:bCs/>
          <w:i/>
          <w:iCs/>
        </w:rPr>
        <w:t>]</w:t>
      </w:r>
    </w:p>
    <w:p w14:paraId="7B418F50" w14:textId="77777777" w:rsidR="00B93C39" w:rsidRPr="004A2C5F" w:rsidRDefault="00B93C39" w:rsidP="007D6A46">
      <w:pPr>
        <w:spacing w:after="0"/>
      </w:pPr>
    </w:p>
    <w:p w14:paraId="1D23E3FB" w14:textId="4024B426" w:rsidR="00B93C39" w:rsidRPr="006F3D74" w:rsidRDefault="00B93C39" w:rsidP="007D6A46">
      <w:pPr>
        <w:spacing w:after="0"/>
        <w:rPr>
          <w:u w:val="single"/>
        </w:rPr>
      </w:pPr>
      <w:r w:rsidRPr="00944FD1">
        <w:t>Title of the person signing the Bid</w:t>
      </w:r>
      <w:r w:rsidRPr="004A2C5F">
        <w:t xml:space="preserve">: </w:t>
      </w:r>
      <w:r w:rsidRPr="00944FD1">
        <w:t>[</w:t>
      </w:r>
      <w:r w:rsidRPr="00944FD1">
        <w:rPr>
          <w:i/>
        </w:rPr>
        <w:t xml:space="preserve">insert </w:t>
      </w:r>
      <w:r w:rsidRPr="00944FD1">
        <w:rPr>
          <w:b/>
          <w:i/>
        </w:rPr>
        <w:t>complete title of the person signing the Bid</w:t>
      </w:r>
      <w:r w:rsidRPr="00944FD1">
        <w:t>]</w:t>
      </w:r>
    </w:p>
    <w:p w14:paraId="04EDC7AA" w14:textId="77777777" w:rsidR="00B93C39" w:rsidRPr="004A2C5F" w:rsidRDefault="00B93C39" w:rsidP="007D6A46">
      <w:pPr>
        <w:spacing w:after="0"/>
      </w:pPr>
    </w:p>
    <w:p w14:paraId="31117011" w14:textId="0F117015" w:rsidR="00B93C39" w:rsidRPr="00944FD1" w:rsidRDefault="00B93C39" w:rsidP="00944FD1">
      <w:pPr>
        <w:tabs>
          <w:tab w:val="right" w:pos="9180"/>
        </w:tabs>
        <w:spacing w:after="0"/>
        <w:rPr>
          <w:u w:val="single"/>
        </w:rPr>
      </w:pPr>
      <w:r w:rsidRPr="00944FD1">
        <w:t>Signature of the person named above</w:t>
      </w:r>
      <w:r w:rsidR="00944FD1">
        <w:t>:</w:t>
      </w:r>
      <w:r w:rsidR="00944FD1" w:rsidRPr="00944FD1">
        <w:t xml:space="preserve"> </w:t>
      </w:r>
      <w:r w:rsidR="00944FD1" w:rsidRPr="00944FD1">
        <w:rPr>
          <w:u w:val="single"/>
        </w:rPr>
        <w:tab/>
      </w:r>
    </w:p>
    <w:p w14:paraId="05051592" w14:textId="77777777" w:rsidR="00B93C39" w:rsidRPr="00944FD1" w:rsidRDefault="00B93C39" w:rsidP="007D6A46">
      <w:pPr>
        <w:spacing w:after="0"/>
        <w:rPr>
          <w:u w:val="single"/>
        </w:rPr>
      </w:pPr>
    </w:p>
    <w:p w14:paraId="2F1929E7" w14:textId="62191CC0" w:rsidR="00B93C39" w:rsidRPr="006F3D74" w:rsidRDefault="00B93C39" w:rsidP="007D6A46">
      <w:pPr>
        <w:spacing w:after="0"/>
        <w:rPr>
          <w:u w:val="single"/>
        </w:rPr>
      </w:pPr>
      <w:r w:rsidRPr="00944FD1">
        <w:t>Date signed</w:t>
      </w:r>
      <w:r w:rsidRPr="004A2C5F">
        <w:t xml:space="preserve"> </w:t>
      </w:r>
      <w:r w:rsidRPr="00944FD1">
        <w:rPr>
          <w:i/>
        </w:rPr>
        <w:t xml:space="preserve">[insert </w:t>
      </w:r>
      <w:r w:rsidR="00B8588C">
        <w:rPr>
          <w:b/>
          <w:i/>
        </w:rPr>
        <w:t>ordinal number</w:t>
      </w:r>
      <w:r w:rsidRPr="00944FD1">
        <w:rPr>
          <w:i/>
        </w:rPr>
        <w:t>]</w:t>
      </w:r>
      <w:r w:rsidRPr="004A2C5F">
        <w:t xml:space="preserve"> </w:t>
      </w:r>
      <w:r w:rsidRPr="00944FD1">
        <w:t>day of</w:t>
      </w:r>
      <w:r w:rsidRPr="004A2C5F">
        <w:t xml:space="preserve"> </w:t>
      </w:r>
      <w:r w:rsidRPr="00944FD1">
        <w:rPr>
          <w:i/>
        </w:rPr>
        <w:t xml:space="preserve">[insert </w:t>
      </w:r>
      <w:r w:rsidRPr="00944FD1">
        <w:rPr>
          <w:b/>
          <w:i/>
        </w:rPr>
        <w:t>month</w:t>
      </w:r>
      <w:r w:rsidRPr="00944FD1">
        <w:rPr>
          <w:i/>
        </w:rPr>
        <w:t>]</w:t>
      </w:r>
      <w:r w:rsidRPr="006F3D74">
        <w:rPr>
          <w:u w:val="single"/>
        </w:rPr>
        <w:t xml:space="preserve">, </w:t>
      </w:r>
      <w:r w:rsidRPr="00944FD1">
        <w:rPr>
          <w:i/>
        </w:rPr>
        <w:t xml:space="preserve">[insert </w:t>
      </w:r>
      <w:r w:rsidRPr="00944FD1">
        <w:rPr>
          <w:b/>
          <w:i/>
        </w:rPr>
        <w:t>year</w:t>
      </w:r>
      <w:r w:rsidRPr="00944FD1">
        <w:rPr>
          <w:i/>
        </w:rPr>
        <w:t>]</w:t>
      </w:r>
    </w:p>
    <w:p w14:paraId="73694EAB" w14:textId="77777777" w:rsidR="00B93C39" w:rsidRDefault="00B93C39" w:rsidP="007D6A46">
      <w:pPr>
        <w:spacing w:after="0"/>
      </w:pPr>
    </w:p>
    <w:p w14:paraId="07947504" w14:textId="77777777" w:rsidR="00B93C39" w:rsidRDefault="00B93C39" w:rsidP="007D6A46">
      <w:pPr>
        <w:spacing w:after="0"/>
        <w:rPr>
          <w:b/>
        </w:rPr>
      </w:pPr>
    </w:p>
    <w:p w14:paraId="6559C17D" w14:textId="77777777" w:rsidR="00B93C39" w:rsidRPr="00017FE4" w:rsidRDefault="00B93C39" w:rsidP="007D6A46">
      <w:pPr>
        <w:spacing w:after="0"/>
        <w:rPr>
          <w:sz w:val="20"/>
        </w:rPr>
      </w:pPr>
      <w:r w:rsidRPr="00017FE4">
        <w:rPr>
          <w:rStyle w:val="FootnoteReference"/>
        </w:rPr>
        <w:t>*</w:t>
      </w:r>
      <w:r w:rsidRPr="00017FE4">
        <w:rPr>
          <w:sz w:val="20"/>
        </w:rPr>
        <w:t xml:space="preserve"> In the case of the Bid submitted by a Joint Venture specify the name of the Joint Venture as Bidder.</w:t>
      </w:r>
      <w:r>
        <w:rPr>
          <w:sz w:val="20"/>
        </w:rPr>
        <w:t xml:space="preserve"> In the event that the Bidder is a joint venture, each reference to “Bidder” in the Beneficial Ownership Disclosure Form (including this Introduction thereto) shall be read to refer to the joint venture member. </w:t>
      </w:r>
    </w:p>
    <w:p w14:paraId="3F60CA9A" w14:textId="77777777" w:rsidR="00B93C39" w:rsidRDefault="00B93C39" w:rsidP="007D6A46">
      <w:pPr>
        <w:spacing w:after="0"/>
        <w:rPr>
          <w:sz w:val="20"/>
        </w:rPr>
      </w:pPr>
      <w:r w:rsidRPr="00017FE4">
        <w:rPr>
          <w:rStyle w:val="FootnoteReference"/>
        </w:rPr>
        <w:t>**</w:t>
      </w:r>
      <w:r w:rsidRPr="00017FE4">
        <w:rPr>
          <w:sz w:val="20"/>
        </w:rPr>
        <w:t xml:space="preserve"> Person signing the Bid shall have the power of attorney given by the Bidder. The power of attorney shall be attached with the Bid Schedules.</w:t>
      </w:r>
      <w:r>
        <w:rPr>
          <w:sz w:val="20"/>
        </w:rPr>
        <w:t xml:space="preserve"> </w:t>
      </w:r>
    </w:p>
    <w:p w14:paraId="7F4948E3" w14:textId="77777777" w:rsidR="00AB073B" w:rsidRDefault="00AB073B">
      <w:pPr>
        <w:suppressAutoHyphens w:val="0"/>
        <w:spacing w:after="0"/>
        <w:jc w:val="left"/>
        <w:rPr>
          <w:rFonts w:ascii="Times New Roman Bold" w:hAnsi="Times New Roman Bold"/>
          <w:b/>
          <w:smallCaps/>
          <w:sz w:val="32"/>
        </w:rPr>
      </w:pPr>
      <w:r>
        <w:br w:type="page"/>
      </w:r>
    </w:p>
    <w:p w14:paraId="38F488E6" w14:textId="77777777" w:rsidR="007E16E5" w:rsidRPr="008728ED" w:rsidRDefault="007E16E5" w:rsidP="00BE7F56">
      <w:pPr>
        <w:pStyle w:val="Head81"/>
      </w:pPr>
      <w:bookmarkStart w:id="948" w:name="_Toc73977976"/>
      <w:r w:rsidRPr="008728ED">
        <w:t>Letter of Ac</w:t>
      </w:r>
      <w:bookmarkStart w:id="949" w:name="_Hlt125874239"/>
      <w:bookmarkEnd w:id="949"/>
      <w:r w:rsidRPr="008728ED">
        <w:t>ceptance</w:t>
      </w:r>
      <w:bookmarkEnd w:id="948"/>
    </w:p>
    <w:p w14:paraId="1834BF9E" w14:textId="77777777" w:rsidR="007E16E5" w:rsidRPr="008728ED" w:rsidRDefault="007E16E5" w:rsidP="00DF17FE"/>
    <w:p w14:paraId="30252BA7" w14:textId="77777777" w:rsidR="00DF17FE" w:rsidRPr="00BE7F56" w:rsidRDefault="00DF17FE" w:rsidP="00DF17FE">
      <w:pPr>
        <w:rPr>
          <w:i/>
          <w:color w:val="000000" w:themeColor="text1"/>
        </w:rPr>
      </w:pPr>
      <w:r w:rsidRPr="00944FD1">
        <w:rPr>
          <w:color w:val="000000" w:themeColor="text1"/>
        </w:rPr>
        <w:t>Purchaser:</w:t>
      </w:r>
      <w:r w:rsidRPr="00BE7F56">
        <w:rPr>
          <w:b/>
          <w:color w:val="000000" w:themeColor="text1"/>
        </w:rPr>
        <w:t xml:space="preserve"> </w:t>
      </w:r>
      <w:r w:rsidRPr="00BE7F56">
        <w:rPr>
          <w:i/>
          <w:color w:val="000000" w:themeColor="text1"/>
        </w:rPr>
        <w:t xml:space="preserve">[insert </w:t>
      </w:r>
      <w:r w:rsidRPr="00944FD1">
        <w:rPr>
          <w:b/>
          <w:i/>
          <w:color w:val="000000" w:themeColor="text1"/>
        </w:rPr>
        <w:t>the name of the Purchaser</w:t>
      </w:r>
      <w:r w:rsidRPr="00BE7F56">
        <w:rPr>
          <w:i/>
          <w:color w:val="000000" w:themeColor="text1"/>
        </w:rPr>
        <w:t>]</w:t>
      </w:r>
    </w:p>
    <w:p w14:paraId="1D087D7D" w14:textId="77777777" w:rsidR="00DF17FE" w:rsidRPr="00BE7F56" w:rsidRDefault="00DF17FE" w:rsidP="00DF17FE">
      <w:pPr>
        <w:rPr>
          <w:bCs/>
          <w:i/>
          <w:iCs/>
          <w:color w:val="000000" w:themeColor="text1"/>
        </w:rPr>
      </w:pPr>
      <w:r w:rsidRPr="00944FD1">
        <w:rPr>
          <w:color w:val="000000" w:themeColor="text1"/>
        </w:rPr>
        <w:t>Project:</w:t>
      </w:r>
      <w:r w:rsidRPr="00BE7F56">
        <w:rPr>
          <w:b/>
          <w:bCs/>
          <w:i/>
          <w:iCs/>
          <w:color w:val="000000" w:themeColor="text1"/>
        </w:rPr>
        <w:t xml:space="preserve"> </w:t>
      </w:r>
      <w:r w:rsidRPr="00BE7F56">
        <w:rPr>
          <w:bCs/>
          <w:i/>
          <w:iCs/>
          <w:color w:val="000000" w:themeColor="text1"/>
        </w:rPr>
        <w:t xml:space="preserve">[insert </w:t>
      </w:r>
      <w:r w:rsidRPr="00944FD1">
        <w:rPr>
          <w:b/>
          <w:bCs/>
          <w:i/>
          <w:iCs/>
          <w:color w:val="000000" w:themeColor="text1"/>
        </w:rPr>
        <w:t>name of project</w:t>
      </w:r>
      <w:r w:rsidRPr="00BE7F56">
        <w:rPr>
          <w:bCs/>
          <w:i/>
          <w:iCs/>
          <w:color w:val="000000" w:themeColor="text1"/>
        </w:rPr>
        <w:t>]</w:t>
      </w:r>
    </w:p>
    <w:p w14:paraId="69C2D363" w14:textId="77777777" w:rsidR="00DF17FE" w:rsidRPr="00BE7F56" w:rsidRDefault="00DF17FE" w:rsidP="00DF17FE">
      <w:pPr>
        <w:rPr>
          <w:b/>
          <w:i/>
          <w:color w:val="000000" w:themeColor="text1"/>
        </w:rPr>
      </w:pPr>
      <w:r w:rsidRPr="00944FD1">
        <w:rPr>
          <w:iCs/>
          <w:color w:val="000000" w:themeColor="text1"/>
        </w:rPr>
        <w:t>Contract title</w:t>
      </w:r>
      <w:r w:rsidRPr="00944FD1">
        <w:rPr>
          <w:color w:val="000000" w:themeColor="text1"/>
        </w:rPr>
        <w:t>:</w:t>
      </w:r>
      <w:r w:rsidRPr="00BE7F56">
        <w:rPr>
          <w:b/>
          <w:color w:val="000000" w:themeColor="text1"/>
        </w:rPr>
        <w:t xml:space="preserve"> </w:t>
      </w:r>
      <w:r w:rsidRPr="00BE7F56">
        <w:rPr>
          <w:i/>
          <w:color w:val="000000" w:themeColor="text1"/>
        </w:rPr>
        <w:t xml:space="preserve">[insert the </w:t>
      </w:r>
      <w:r w:rsidRPr="00944FD1">
        <w:rPr>
          <w:b/>
          <w:i/>
          <w:color w:val="000000" w:themeColor="text1"/>
        </w:rPr>
        <w:t>name of the contract</w:t>
      </w:r>
      <w:r w:rsidRPr="00BE7F56">
        <w:rPr>
          <w:i/>
          <w:color w:val="000000" w:themeColor="text1"/>
        </w:rPr>
        <w:t>]</w:t>
      </w:r>
    </w:p>
    <w:p w14:paraId="723478E5" w14:textId="77777777" w:rsidR="00DF17FE" w:rsidRPr="00BE7F56" w:rsidRDefault="00DF17FE" w:rsidP="00DF17FE">
      <w:pPr>
        <w:ind w:right="-540"/>
        <w:rPr>
          <w:i/>
          <w:color w:val="000000" w:themeColor="text1"/>
        </w:rPr>
      </w:pPr>
      <w:r w:rsidRPr="00944FD1">
        <w:rPr>
          <w:color w:val="000000" w:themeColor="text1"/>
        </w:rPr>
        <w:t>Country:</w:t>
      </w:r>
      <w:r w:rsidRPr="00BE7F56">
        <w:rPr>
          <w:b/>
          <w:color w:val="000000" w:themeColor="text1"/>
        </w:rPr>
        <w:t xml:space="preserve"> </w:t>
      </w:r>
      <w:r w:rsidRPr="00BE7F56">
        <w:rPr>
          <w:i/>
          <w:color w:val="000000" w:themeColor="text1"/>
        </w:rPr>
        <w:t xml:space="preserve">[insert </w:t>
      </w:r>
      <w:r w:rsidRPr="00944FD1">
        <w:rPr>
          <w:b/>
          <w:i/>
          <w:color w:val="000000" w:themeColor="text1"/>
        </w:rPr>
        <w:t>country where RFB is issued</w:t>
      </w:r>
      <w:r w:rsidRPr="00BE7F56">
        <w:rPr>
          <w:i/>
          <w:color w:val="000000" w:themeColor="text1"/>
        </w:rPr>
        <w:t>]</w:t>
      </w:r>
    </w:p>
    <w:p w14:paraId="620ED3AA" w14:textId="77777777" w:rsidR="00DF17FE" w:rsidRPr="00BE7F56" w:rsidRDefault="00DF17FE" w:rsidP="00DF17FE">
      <w:pPr>
        <w:rPr>
          <w:i/>
          <w:color w:val="000000" w:themeColor="text1"/>
        </w:rPr>
      </w:pPr>
      <w:r w:rsidRPr="00944FD1">
        <w:rPr>
          <w:noProof/>
          <w:color w:val="000000" w:themeColor="text1"/>
        </w:rPr>
        <w:t>Loan No. /Credit No. / Grant No.:</w:t>
      </w:r>
      <w:r w:rsidRPr="00BE7F56">
        <w:rPr>
          <w:i/>
          <w:color w:val="000000" w:themeColor="text1"/>
        </w:rPr>
        <w:t xml:space="preserve"> [insert </w:t>
      </w:r>
      <w:r w:rsidRPr="00944FD1">
        <w:rPr>
          <w:b/>
          <w:i/>
          <w:color w:val="000000" w:themeColor="text1"/>
        </w:rPr>
        <w:t>reference number for loan/credit/grant</w:t>
      </w:r>
      <w:r w:rsidRPr="00BE7F56">
        <w:rPr>
          <w:i/>
          <w:color w:val="000000" w:themeColor="text1"/>
        </w:rPr>
        <w:t>]</w:t>
      </w:r>
    </w:p>
    <w:p w14:paraId="06A0D45A" w14:textId="44BE8BA1" w:rsidR="00DF17FE" w:rsidRPr="008728ED" w:rsidRDefault="00DF17FE" w:rsidP="00DF17FE">
      <w:pPr>
        <w:rPr>
          <w:noProof/>
        </w:rPr>
      </w:pPr>
      <w:r w:rsidRPr="00944FD1">
        <w:rPr>
          <w:color w:val="000000" w:themeColor="text1"/>
        </w:rPr>
        <w:t>RFB  No:</w:t>
      </w:r>
      <w:r w:rsidRPr="00BE7F56">
        <w:rPr>
          <w:b/>
          <w:color w:val="000000" w:themeColor="text1"/>
        </w:rPr>
        <w:t xml:space="preserve"> </w:t>
      </w:r>
      <w:r w:rsidRPr="00BE7F56">
        <w:rPr>
          <w:i/>
          <w:color w:val="000000" w:themeColor="text1"/>
        </w:rPr>
        <w:t xml:space="preserve">[insert RFB  </w:t>
      </w:r>
      <w:r w:rsidRPr="00944FD1">
        <w:rPr>
          <w:b/>
          <w:i/>
          <w:color w:val="000000" w:themeColor="text1"/>
        </w:rPr>
        <w:t>reference number  from Procurement Plan</w:t>
      </w:r>
      <w:r w:rsidRPr="00BE7F56">
        <w:rPr>
          <w:i/>
          <w:color w:val="000000" w:themeColor="text1"/>
        </w:rPr>
        <w:t>]</w:t>
      </w:r>
    </w:p>
    <w:p w14:paraId="1C08C368" w14:textId="77777777" w:rsidR="007E16E5" w:rsidRPr="008728ED" w:rsidRDefault="007E16E5" w:rsidP="007E16E5">
      <w:pPr>
        <w:rPr>
          <w:noProof/>
        </w:rPr>
      </w:pPr>
    </w:p>
    <w:p w14:paraId="173D20C9" w14:textId="5CFF8504" w:rsidR="007E16E5" w:rsidRPr="008728ED" w:rsidRDefault="00DF17FE" w:rsidP="00DF17FE">
      <w:pPr>
        <w:jc w:val="right"/>
        <w:rPr>
          <w:noProof/>
        </w:rPr>
      </w:pPr>
      <w:r w:rsidRPr="00DF17FE">
        <w:rPr>
          <w:noProof/>
        </w:rPr>
        <w:t xml:space="preserve">Date:  </w:t>
      </w:r>
      <w:r>
        <w:rPr>
          <w:i/>
          <w:noProof/>
        </w:rPr>
        <w:t xml:space="preserve">[insert </w:t>
      </w:r>
      <w:r w:rsidRPr="00DF17FE">
        <w:rPr>
          <w:b/>
          <w:i/>
          <w:noProof/>
        </w:rPr>
        <w:t>Date</w:t>
      </w:r>
      <w:r>
        <w:rPr>
          <w:i/>
          <w:noProof/>
        </w:rPr>
        <w:t>]</w:t>
      </w:r>
    </w:p>
    <w:p w14:paraId="1F1F74BF" w14:textId="77777777" w:rsidR="007E16E5" w:rsidRPr="008728ED" w:rsidRDefault="007E16E5" w:rsidP="007E16E5">
      <w:pPr>
        <w:rPr>
          <w:noProof/>
        </w:rPr>
      </w:pPr>
    </w:p>
    <w:p w14:paraId="14CE7FEF" w14:textId="53925AC5" w:rsidR="007E16E5" w:rsidRPr="008728ED" w:rsidRDefault="007E16E5" w:rsidP="007E16E5">
      <w:pPr>
        <w:rPr>
          <w:noProof/>
        </w:rPr>
      </w:pPr>
      <w:r w:rsidRPr="008728ED">
        <w:rPr>
          <w:noProof/>
        </w:rPr>
        <w:fldChar w:fldCharType="begin"/>
      </w:r>
      <w:r w:rsidRPr="008728ED">
        <w:rPr>
          <w:noProof/>
        </w:rPr>
        <w:instrText>ADVANCE \D 4.80</w:instrText>
      </w:r>
      <w:r w:rsidRPr="008728ED">
        <w:rPr>
          <w:noProof/>
        </w:rPr>
        <w:fldChar w:fldCharType="end"/>
      </w:r>
      <w:r w:rsidRPr="008728ED">
        <w:rPr>
          <w:noProof/>
        </w:rPr>
        <w:t xml:space="preserve">To:  </w:t>
      </w:r>
      <w:r w:rsidR="00DF17FE" w:rsidRPr="008728ED">
        <w:rPr>
          <w:i/>
          <w:noProof/>
        </w:rPr>
        <w:fldChar w:fldCharType="begin"/>
      </w:r>
      <w:r w:rsidR="00DF17FE" w:rsidRPr="008728ED">
        <w:rPr>
          <w:i/>
          <w:noProof/>
        </w:rPr>
        <w:instrText>ADVANCE \D 1.90</w:instrText>
      </w:r>
      <w:r w:rsidR="00DF17FE" w:rsidRPr="008728ED">
        <w:rPr>
          <w:i/>
          <w:noProof/>
        </w:rPr>
        <w:fldChar w:fldCharType="end"/>
      </w:r>
      <w:r w:rsidR="00DF17FE">
        <w:rPr>
          <w:i/>
          <w:noProof/>
        </w:rPr>
        <w:t xml:space="preserve">[insert </w:t>
      </w:r>
      <w:r w:rsidR="00DF17FE" w:rsidRPr="00DF17FE">
        <w:rPr>
          <w:b/>
          <w:i/>
          <w:noProof/>
        </w:rPr>
        <w:t>Name of Bidder</w:t>
      </w:r>
      <w:r w:rsidR="00DF17FE">
        <w:rPr>
          <w:i/>
          <w:noProof/>
        </w:rPr>
        <w:t>]</w:t>
      </w:r>
    </w:p>
    <w:p w14:paraId="510E9E4F" w14:textId="77777777" w:rsidR="007E16E5" w:rsidRPr="008728ED" w:rsidRDefault="007E16E5" w:rsidP="007E16E5">
      <w:pPr>
        <w:rPr>
          <w:noProof/>
        </w:rPr>
      </w:pPr>
    </w:p>
    <w:p w14:paraId="38DC162A" w14:textId="465CBC11" w:rsidR="007E16E5" w:rsidRPr="008728ED" w:rsidRDefault="007E16E5" w:rsidP="007E16E5">
      <w:pPr>
        <w:rPr>
          <w:noProof/>
        </w:rPr>
      </w:pPr>
      <w:r w:rsidRPr="008728ED">
        <w:rPr>
          <w:noProof/>
        </w:rPr>
        <w:t xml:space="preserve">This is to notify you that your </w:t>
      </w:r>
      <w:r w:rsidR="00E63CE9" w:rsidRPr="008728ED">
        <w:rPr>
          <w:noProof/>
        </w:rPr>
        <w:t>Bid</w:t>
      </w:r>
      <w:r w:rsidRPr="008728ED">
        <w:rPr>
          <w:noProof/>
        </w:rPr>
        <w:t xml:space="preserve"> dated </w:t>
      </w:r>
      <w:r w:rsidR="00DF17FE">
        <w:rPr>
          <w:i/>
          <w:noProof/>
        </w:rPr>
        <w:t xml:space="preserve">[insert </w:t>
      </w:r>
      <w:r w:rsidR="00DF17FE" w:rsidRPr="00DF17FE">
        <w:rPr>
          <w:b/>
          <w:i/>
          <w:noProof/>
        </w:rPr>
        <w:t>Date</w:t>
      </w:r>
      <w:r w:rsidR="00DF17FE">
        <w:rPr>
          <w:i/>
          <w:noProof/>
        </w:rPr>
        <w:t>]</w:t>
      </w:r>
      <w:r w:rsidR="00DF17FE" w:rsidRPr="008728ED">
        <w:rPr>
          <w:noProof/>
        </w:rPr>
        <w:t xml:space="preserve"> </w:t>
      </w:r>
      <w:r w:rsidRPr="008728ED">
        <w:rPr>
          <w:noProof/>
        </w:rPr>
        <w:t xml:space="preserve">for execution of the </w:t>
      </w:r>
      <w:r w:rsidR="00DF17FE" w:rsidRPr="00DF17FE">
        <w:rPr>
          <w:i/>
          <w:noProof/>
        </w:rPr>
        <w:t xml:space="preserve">[insert </w:t>
      </w:r>
      <w:r w:rsidR="00DF17FE" w:rsidRPr="00DF17FE">
        <w:rPr>
          <w:b/>
          <w:i/>
          <w:noProof/>
        </w:rPr>
        <w:t>brief description of the Information System</w:t>
      </w:r>
      <w:r w:rsidR="00DF17FE" w:rsidRPr="00DF17FE">
        <w:rPr>
          <w:i/>
          <w:noProof/>
        </w:rPr>
        <w:t>]</w:t>
      </w:r>
      <w:r w:rsidRPr="008728ED">
        <w:rPr>
          <w:noProof/>
        </w:rPr>
        <w:t xml:space="preserve"> for the Contract Price in the aggregate of </w:t>
      </w:r>
      <w:r w:rsidR="00DF17FE" w:rsidRPr="00DF17FE">
        <w:rPr>
          <w:i/>
          <w:noProof/>
        </w:rPr>
        <w:t xml:space="preserve">[insert </w:t>
      </w:r>
      <w:r w:rsidR="00DF17FE" w:rsidRPr="00DF17FE">
        <w:rPr>
          <w:b/>
          <w:i/>
          <w:noProof/>
        </w:rPr>
        <w:t xml:space="preserve">amount in </w:t>
      </w:r>
      <w:r w:rsidR="00B8588C">
        <w:rPr>
          <w:b/>
          <w:i/>
          <w:noProof/>
        </w:rPr>
        <w:t>figures</w:t>
      </w:r>
      <w:r w:rsidR="00DF17FE">
        <w:rPr>
          <w:b/>
          <w:i/>
          <w:noProof/>
        </w:rPr>
        <w:t>]</w:t>
      </w:r>
      <w:r w:rsidR="00DF17FE">
        <w:rPr>
          <w:noProof/>
        </w:rPr>
        <w:t xml:space="preserve"> (</w:t>
      </w:r>
      <w:r w:rsidR="00DF17FE" w:rsidRPr="00DF17FE">
        <w:rPr>
          <w:i/>
          <w:noProof/>
        </w:rPr>
        <w:t xml:space="preserve">[insert </w:t>
      </w:r>
      <w:r w:rsidR="00DF17FE" w:rsidRPr="00DF17FE">
        <w:rPr>
          <w:b/>
          <w:i/>
          <w:noProof/>
        </w:rPr>
        <w:t>amount in words</w:t>
      </w:r>
      <w:r w:rsidR="00DF17FE" w:rsidRPr="00DF17FE">
        <w:rPr>
          <w:i/>
          <w:noProof/>
        </w:rPr>
        <w:t>]</w:t>
      </w:r>
      <w:r w:rsidR="00DF17FE">
        <w:rPr>
          <w:noProof/>
        </w:rPr>
        <w:t>)</w:t>
      </w:r>
      <w:r w:rsidRPr="008728ED">
        <w:rPr>
          <w:noProof/>
        </w:rPr>
        <w:t>, as corrected and modified in accordance w</w:t>
      </w:r>
      <w:r w:rsidR="00E63CE9" w:rsidRPr="008728ED">
        <w:rPr>
          <w:noProof/>
        </w:rPr>
        <w:t>ith the Instructions to Bid</w:t>
      </w:r>
      <w:r w:rsidRPr="008728ED">
        <w:rPr>
          <w:noProof/>
        </w:rPr>
        <w:t>ders is hereby accepted by our Agency.</w:t>
      </w:r>
    </w:p>
    <w:p w14:paraId="6E4B1E73" w14:textId="77777777" w:rsidR="007E16E5" w:rsidRPr="008728ED" w:rsidRDefault="007E16E5" w:rsidP="007E16E5">
      <w:pPr>
        <w:rPr>
          <w:noProof/>
        </w:rPr>
      </w:pPr>
    </w:p>
    <w:p w14:paraId="52DC0FC5" w14:textId="77777777" w:rsidR="001761D7" w:rsidRPr="008728ED" w:rsidRDefault="001761D7" w:rsidP="001761D7">
      <w:pPr>
        <w:suppressAutoHyphens w:val="0"/>
        <w:spacing w:after="0"/>
        <w:jc w:val="left"/>
        <w:rPr>
          <w:noProof/>
        </w:rPr>
      </w:pPr>
      <w:r w:rsidRPr="008728ED">
        <w:rPr>
          <w:noProof/>
        </w:rPr>
        <w:t xml:space="preserve">You are requested to furnish (i) the Performance Security within 28 days in accordance with the Conditions of Contract, using for that purpose </w:t>
      </w:r>
      <w:r w:rsidRPr="008728ED">
        <w:rPr>
          <w:iCs/>
          <w:noProof/>
        </w:rPr>
        <w:t>one of</w:t>
      </w:r>
      <w:r w:rsidRPr="008728ED">
        <w:rPr>
          <w:noProof/>
        </w:rPr>
        <w:t xml:space="preserve"> the Performance Security Form</w:t>
      </w:r>
      <w:r w:rsidRPr="008728ED">
        <w:rPr>
          <w:i/>
          <w:iCs/>
          <w:noProof/>
        </w:rPr>
        <w:t>s</w:t>
      </w:r>
      <w:r w:rsidRPr="008728ED">
        <w:rPr>
          <w:noProof/>
        </w:rPr>
        <w:t xml:space="preserve"> and (ii) </w:t>
      </w:r>
      <w:r w:rsidRPr="008728ED">
        <w:t xml:space="preserve">the additional information on beneficial ownership in accordance with BDS ITB 47.1 within eight (8) Business days using the Beneficial Ownership Disclosure Form, </w:t>
      </w:r>
      <w:r w:rsidRPr="008728ED">
        <w:rPr>
          <w:noProof/>
        </w:rPr>
        <w:t xml:space="preserve">included in Section X, - Contract Forms, of the Bidding Document. </w:t>
      </w:r>
    </w:p>
    <w:p w14:paraId="5F55EB48" w14:textId="77777777" w:rsidR="007E16E5" w:rsidRPr="00BE7F56" w:rsidRDefault="007E16E5" w:rsidP="007E16E5">
      <w:pPr>
        <w:rPr>
          <w:noProof/>
        </w:rPr>
      </w:pPr>
    </w:p>
    <w:p w14:paraId="7E300683" w14:textId="77777777" w:rsidR="007E16E5" w:rsidRPr="00BE7F56" w:rsidRDefault="007E16E5" w:rsidP="007E16E5">
      <w:pPr>
        <w:rPr>
          <w:noProof/>
        </w:rPr>
      </w:pPr>
    </w:p>
    <w:p w14:paraId="1376DC3C" w14:textId="77777777" w:rsidR="007E16E5" w:rsidRPr="00BE7F56" w:rsidRDefault="007E16E5" w:rsidP="007E16E5">
      <w:pPr>
        <w:rPr>
          <w:noProof/>
        </w:rPr>
      </w:pPr>
    </w:p>
    <w:p w14:paraId="51EB9B06" w14:textId="77777777" w:rsidR="007E16E5" w:rsidRPr="00BE7F56" w:rsidRDefault="007E16E5" w:rsidP="007E16E5">
      <w:pPr>
        <w:tabs>
          <w:tab w:val="left" w:pos="9000"/>
        </w:tabs>
        <w:rPr>
          <w:noProof/>
        </w:rPr>
      </w:pPr>
      <w:r w:rsidRPr="00BE7F56">
        <w:rPr>
          <w:noProof/>
        </w:rPr>
        <w:t xml:space="preserve">Authorized Signature:  </w:t>
      </w:r>
      <w:r w:rsidRPr="00BE7F56">
        <w:rPr>
          <w:noProof/>
          <w:u w:val="single"/>
        </w:rPr>
        <w:tab/>
      </w:r>
    </w:p>
    <w:p w14:paraId="56A71BFB" w14:textId="297C5B4C" w:rsidR="007E16E5" w:rsidRPr="00BE7F56" w:rsidRDefault="007E16E5" w:rsidP="007E16E5">
      <w:pPr>
        <w:tabs>
          <w:tab w:val="left" w:pos="9000"/>
        </w:tabs>
        <w:rPr>
          <w:noProof/>
        </w:rPr>
      </w:pPr>
      <w:r w:rsidRPr="00BE7F56">
        <w:rPr>
          <w:noProof/>
        </w:rPr>
        <w:t xml:space="preserve">Name and Title of Signatory:  </w:t>
      </w:r>
      <w:r w:rsidR="00DF17FE" w:rsidRPr="00DF17FE">
        <w:rPr>
          <w:i/>
          <w:noProof/>
        </w:rPr>
        <w:t xml:space="preserve">[insert </w:t>
      </w:r>
      <w:r w:rsidR="00DF17FE" w:rsidRPr="00DF17FE">
        <w:rPr>
          <w:b/>
          <w:i/>
          <w:noProof/>
        </w:rPr>
        <w:t>Name and Title</w:t>
      </w:r>
      <w:r w:rsidR="00DF17FE" w:rsidRPr="00DF17FE">
        <w:rPr>
          <w:i/>
          <w:noProof/>
        </w:rPr>
        <w:t>]</w:t>
      </w:r>
    </w:p>
    <w:p w14:paraId="63E94E1D" w14:textId="22C739F1" w:rsidR="007E16E5" w:rsidRPr="00BE7F56" w:rsidRDefault="007E16E5" w:rsidP="007E16E5">
      <w:pPr>
        <w:tabs>
          <w:tab w:val="left" w:pos="9000"/>
        </w:tabs>
        <w:rPr>
          <w:noProof/>
        </w:rPr>
      </w:pPr>
      <w:r w:rsidRPr="00BE7F56">
        <w:rPr>
          <w:noProof/>
        </w:rPr>
        <w:t>Name of Agency:</w:t>
      </w:r>
      <w:r w:rsidRPr="00DF17FE">
        <w:rPr>
          <w:noProof/>
        </w:rPr>
        <w:t xml:space="preserve">  </w:t>
      </w:r>
      <w:r w:rsidR="00DF17FE" w:rsidRPr="00DF17FE">
        <w:rPr>
          <w:i/>
          <w:noProof/>
        </w:rPr>
        <w:t xml:space="preserve">[insert </w:t>
      </w:r>
      <w:r w:rsidR="00DF17FE" w:rsidRPr="00DF17FE">
        <w:rPr>
          <w:b/>
          <w:i/>
          <w:noProof/>
        </w:rPr>
        <w:t>Purchaser Name</w:t>
      </w:r>
      <w:r w:rsidR="00DF17FE" w:rsidRPr="00DF17FE">
        <w:rPr>
          <w:i/>
          <w:noProof/>
        </w:rPr>
        <w:t>]</w:t>
      </w:r>
    </w:p>
    <w:p w14:paraId="086697E3" w14:textId="77777777" w:rsidR="007E16E5" w:rsidRPr="00BE7F56" w:rsidRDefault="007E16E5" w:rsidP="007E16E5">
      <w:pPr>
        <w:rPr>
          <w:noProof/>
        </w:rPr>
      </w:pPr>
    </w:p>
    <w:p w14:paraId="62DDA1C6" w14:textId="77777777" w:rsidR="007E16E5" w:rsidRPr="00BE7F56" w:rsidRDefault="007E16E5" w:rsidP="007E16E5">
      <w:pPr>
        <w:rPr>
          <w:bCs/>
          <w:noProof/>
          <w:szCs w:val="24"/>
        </w:rPr>
      </w:pPr>
      <w:r w:rsidRPr="00BE7F56">
        <w:rPr>
          <w:bCs/>
          <w:noProof/>
          <w:szCs w:val="24"/>
        </w:rPr>
        <w:t>Attachment:  Contract Agreement</w:t>
      </w:r>
    </w:p>
    <w:p w14:paraId="6B941F9D" w14:textId="77777777" w:rsidR="00E63CE9" w:rsidRPr="00BE7F56" w:rsidRDefault="00E63CE9">
      <w:pPr>
        <w:suppressAutoHyphens w:val="0"/>
        <w:spacing w:after="0"/>
        <w:jc w:val="left"/>
      </w:pPr>
      <w:r w:rsidRPr="00BE7F56">
        <w:br w:type="page"/>
      </w:r>
    </w:p>
    <w:p w14:paraId="2C8DBF73" w14:textId="77777777" w:rsidR="007E16E5" w:rsidRPr="00BE7F56" w:rsidRDefault="007E16E5" w:rsidP="00BE7F56"/>
    <w:p w14:paraId="54F66A87" w14:textId="77777777" w:rsidR="003E20BC" w:rsidRPr="00BE7F56" w:rsidRDefault="003E20BC" w:rsidP="003E20BC">
      <w:pPr>
        <w:pStyle w:val="Head81"/>
      </w:pPr>
      <w:bookmarkStart w:id="950" w:name="_Toc73977977"/>
      <w:r w:rsidRPr="00BE7F56">
        <w:t>1.  Contract Agreement</w:t>
      </w:r>
      <w:bookmarkEnd w:id="950"/>
    </w:p>
    <w:p w14:paraId="0C61AF63" w14:textId="77777777" w:rsidR="003E20BC" w:rsidRPr="00BE7F56" w:rsidRDefault="003E20BC" w:rsidP="003E20BC">
      <w:pPr>
        <w:tabs>
          <w:tab w:val="left" w:pos="5400"/>
          <w:tab w:val="left" w:pos="8280"/>
        </w:tabs>
        <w:rPr>
          <w:sz w:val="22"/>
        </w:rPr>
      </w:pPr>
    </w:p>
    <w:p w14:paraId="1A92237D" w14:textId="77777777" w:rsidR="003E20BC" w:rsidRPr="00BE7F56" w:rsidRDefault="003E20BC" w:rsidP="003E20BC">
      <w:pPr>
        <w:tabs>
          <w:tab w:val="left" w:pos="5400"/>
          <w:tab w:val="left" w:pos="8280"/>
        </w:tabs>
      </w:pPr>
      <w:r w:rsidRPr="00BE7F56">
        <w:t>THIS CONTRACT AGREEMENT is made</w:t>
      </w:r>
    </w:p>
    <w:p w14:paraId="73682090" w14:textId="5F40B36A" w:rsidR="003E20BC" w:rsidRPr="00BE7F56" w:rsidRDefault="003E20BC" w:rsidP="003E20BC">
      <w:pPr>
        <w:tabs>
          <w:tab w:val="left" w:pos="720"/>
          <w:tab w:val="left" w:pos="2520"/>
          <w:tab w:val="left" w:pos="6120"/>
          <w:tab w:val="left" w:pos="7200"/>
        </w:tabs>
        <w:spacing w:after="240"/>
      </w:pPr>
      <w:r w:rsidRPr="00BE7F56">
        <w:tab/>
        <w:t xml:space="preserve">the </w:t>
      </w:r>
      <w:r w:rsidRPr="00991DE7">
        <w:rPr>
          <w:rStyle w:val="preparersnote"/>
          <w:b w:val="0"/>
        </w:rPr>
        <w:t xml:space="preserve">[ insert:  </w:t>
      </w:r>
      <w:r w:rsidRPr="00BE7F56">
        <w:rPr>
          <w:rStyle w:val="preparersnote"/>
        </w:rPr>
        <w:t>ordinal</w:t>
      </w:r>
      <w:r w:rsidR="00A6316D">
        <w:rPr>
          <w:rStyle w:val="preparersnote"/>
        </w:rPr>
        <w:t xml:space="preserve"> number</w:t>
      </w:r>
      <w:r w:rsidRPr="00991DE7">
        <w:rPr>
          <w:rStyle w:val="preparersnote"/>
          <w:b w:val="0"/>
        </w:rPr>
        <w:t> ]</w:t>
      </w:r>
      <w:r w:rsidRPr="00BE7F56">
        <w:t xml:space="preserve"> day of  </w:t>
      </w:r>
      <w:r w:rsidRPr="00991DE7">
        <w:rPr>
          <w:rStyle w:val="preparersnote"/>
          <w:b w:val="0"/>
        </w:rPr>
        <w:t xml:space="preserve">[ insert: </w:t>
      </w:r>
      <w:r w:rsidRPr="00BE7F56">
        <w:rPr>
          <w:rStyle w:val="preparersnote"/>
        </w:rPr>
        <w:t xml:space="preserve"> month</w:t>
      </w:r>
      <w:r w:rsidRPr="00991DE7">
        <w:rPr>
          <w:rStyle w:val="preparersnote"/>
          <w:b w:val="0"/>
        </w:rPr>
        <w:t xml:space="preserve"> ], [ insert: </w:t>
      </w:r>
      <w:r w:rsidRPr="00BE7F56">
        <w:rPr>
          <w:rStyle w:val="preparersnote"/>
        </w:rPr>
        <w:t xml:space="preserve"> year ].</w:t>
      </w:r>
    </w:p>
    <w:p w14:paraId="7CB63051" w14:textId="77777777" w:rsidR="003E20BC" w:rsidRPr="00BE7F56" w:rsidRDefault="003E20BC" w:rsidP="003E20BC">
      <w:r w:rsidRPr="00BE7F56">
        <w:t>BETWEEN</w:t>
      </w:r>
    </w:p>
    <w:p w14:paraId="746884F0" w14:textId="77777777" w:rsidR="003E20BC" w:rsidRPr="00BE7F56" w:rsidRDefault="003E20BC" w:rsidP="003E20BC">
      <w:pPr>
        <w:ind w:left="1440" w:hanging="720"/>
      </w:pPr>
      <w:r w:rsidRPr="00BE7F56">
        <w:t>(1)</w:t>
      </w:r>
      <w:r w:rsidRPr="00BE7F56">
        <w:tab/>
      </w:r>
      <w:r w:rsidRPr="00991DE7">
        <w:rPr>
          <w:rStyle w:val="preparersnote"/>
          <w:b w:val="0"/>
        </w:rPr>
        <w:t xml:space="preserve">[ insert:  </w:t>
      </w:r>
      <w:r w:rsidRPr="00BE7F56">
        <w:rPr>
          <w:rStyle w:val="preparersnote"/>
        </w:rPr>
        <w:t>Name of Purchaser</w:t>
      </w:r>
      <w:r w:rsidRPr="00991DE7">
        <w:rPr>
          <w:rStyle w:val="preparersnote"/>
          <w:b w:val="0"/>
        </w:rPr>
        <w:t> ],</w:t>
      </w:r>
      <w:r w:rsidRPr="00991DE7">
        <w:rPr>
          <w:b/>
        </w:rPr>
        <w:t xml:space="preserve"> </w:t>
      </w:r>
      <w:r w:rsidRPr="00991DE7">
        <w:t>a</w:t>
      </w:r>
      <w:r w:rsidRPr="00991DE7">
        <w:rPr>
          <w:b/>
        </w:rPr>
        <w:t xml:space="preserve"> </w:t>
      </w:r>
      <w:r w:rsidRPr="00991DE7">
        <w:rPr>
          <w:rStyle w:val="preparersnote"/>
          <w:b w:val="0"/>
        </w:rPr>
        <w:t>[ insert:</w:t>
      </w:r>
      <w:r w:rsidRPr="00BE7F56">
        <w:rPr>
          <w:rStyle w:val="preparersnote"/>
        </w:rPr>
        <w:t xml:space="preserve">  description of type of legal entity</w:t>
      </w:r>
      <w:r w:rsidRPr="00991DE7">
        <w:rPr>
          <w:rStyle w:val="preparersnote"/>
          <w:b w:val="0"/>
        </w:rPr>
        <w:t xml:space="preserve">, for example, an agency of the Ministry of . . . </w:t>
      </w:r>
      <w:r w:rsidRPr="00BE7F56">
        <w:rPr>
          <w:rStyle w:val="preparersnote"/>
        </w:rPr>
        <w:t>]</w:t>
      </w:r>
      <w:r w:rsidRPr="00BE7F56">
        <w:t xml:space="preserve"> of the Government of </w:t>
      </w:r>
      <w:r w:rsidRPr="00991DE7">
        <w:rPr>
          <w:rStyle w:val="preparersnote"/>
          <w:b w:val="0"/>
        </w:rPr>
        <w:t xml:space="preserve">[ insert: </w:t>
      </w:r>
      <w:r w:rsidRPr="00BE7F56">
        <w:rPr>
          <w:rStyle w:val="preparersnote"/>
        </w:rPr>
        <w:t xml:space="preserve"> country of Purchaser</w:t>
      </w:r>
      <w:r w:rsidRPr="00991DE7">
        <w:rPr>
          <w:rStyle w:val="preparersnote"/>
          <w:b w:val="0"/>
        </w:rPr>
        <w:t> ],</w:t>
      </w:r>
      <w:r w:rsidRPr="00BE7F56">
        <w:t xml:space="preserve"> or corporation incorporated under the laws of </w:t>
      </w:r>
      <w:r w:rsidRPr="00991DE7">
        <w:rPr>
          <w:rStyle w:val="preparersnote"/>
          <w:b w:val="0"/>
        </w:rPr>
        <w:t xml:space="preserve">[ insert:  </w:t>
      </w:r>
      <w:r w:rsidRPr="00BE7F56">
        <w:rPr>
          <w:rStyle w:val="preparersnote"/>
        </w:rPr>
        <w:t>country of Purchaser</w:t>
      </w:r>
      <w:r w:rsidRPr="00991DE7">
        <w:rPr>
          <w:rStyle w:val="preparersnote"/>
          <w:b w:val="0"/>
        </w:rPr>
        <w:t> ]</w:t>
      </w:r>
      <w:r w:rsidRPr="00BE7F56">
        <w:t xml:space="preserve"> and having its principal place of business at</w:t>
      </w:r>
      <w:r w:rsidRPr="00991DE7">
        <w:t xml:space="preserve"> </w:t>
      </w:r>
      <w:r w:rsidRPr="00991DE7">
        <w:rPr>
          <w:rStyle w:val="preparersnote"/>
          <w:b w:val="0"/>
        </w:rPr>
        <w:t>[ insert</w:t>
      </w:r>
      <w:r w:rsidRPr="00991DE7">
        <w:rPr>
          <w:rStyle w:val="preparersnote"/>
        </w:rPr>
        <w:t>:</w:t>
      </w:r>
      <w:r w:rsidRPr="00BE7F56">
        <w:rPr>
          <w:rStyle w:val="preparersnote"/>
        </w:rPr>
        <w:t xml:space="preserve">  address of Purchaser</w:t>
      </w:r>
      <w:r w:rsidRPr="00991DE7">
        <w:rPr>
          <w:rStyle w:val="preparersnote"/>
          <w:b w:val="0"/>
        </w:rPr>
        <w:t> ]</w:t>
      </w:r>
      <w:r w:rsidRPr="00BE7F56">
        <w:t xml:space="preserve"> (hereinafter called “the Purchaser”), and </w:t>
      </w:r>
    </w:p>
    <w:p w14:paraId="68C0F295" w14:textId="77777777" w:rsidR="003E20BC" w:rsidRPr="00BE7F56" w:rsidRDefault="003E20BC" w:rsidP="003E20BC">
      <w:pPr>
        <w:ind w:left="1440" w:hanging="720"/>
      </w:pPr>
      <w:r w:rsidRPr="00BE7F56">
        <w:t>(2)</w:t>
      </w:r>
      <w:r w:rsidRPr="00BE7F56">
        <w:tab/>
      </w:r>
      <w:r w:rsidRPr="00991DE7">
        <w:rPr>
          <w:rStyle w:val="preparersnote"/>
          <w:b w:val="0"/>
        </w:rPr>
        <w:t xml:space="preserve">[ insert:  </w:t>
      </w:r>
      <w:r w:rsidRPr="00BE7F56">
        <w:rPr>
          <w:rStyle w:val="preparersnote"/>
        </w:rPr>
        <w:t>name of Supplier</w:t>
      </w:r>
      <w:r w:rsidRPr="00991DE7">
        <w:rPr>
          <w:rStyle w:val="preparersnote"/>
          <w:b w:val="0"/>
        </w:rPr>
        <w:t>],</w:t>
      </w:r>
      <w:r w:rsidRPr="00BE7F56">
        <w:t xml:space="preserve"> a corporation incorporated under the laws of </w:t>
      </w:r>
      <w:r w:rsidRPr="00991DE7">
        <w:rPr>
          <w:rStyle w:val="preparersnote"/>
          <w:b w:val="0"/>
        </w:rPr>
        <w:t xml:space="preserve">[ insert:  </w:t>
      </w:r>
      <w:r w:rsidRPr="00BE7F56">
        <w:rPr>
          <w:rStyle w:val="preparersnote"/>
        </w:rPr>
        <w:t>country of Supplier</w:t>
      </w:r>
      <w:r w:rsidRPr="00991DE7">
        <w:rPr>
          <w:rStyle w:val="preparersnote"/>
          <w:b w:val="0"/>
        </w:rPr>
        <w:t>]</w:t>
      </w:r>
      <w:r w:rsidRPr="00BE7F56">
        <w:t xml:space="preserve"> and having its principal place of business at </w:t>
      </w:r>
      <w:r w:rsidRPr="00991DE7">
        <w:rPr>
          <w:rStyle w:val="preparersnote"/>
          <w:b w:val="0"/>
        </w:rPr>
        <w:t xml:space="preserve">[ insert:  </w:t>
      </w:r>
      <w:r w:rsidRPr="00BE7F56">
        <w:rPr>
          <w:rStyle w:val="preparersnote"/>
        </w:rPr>
        <w:t>address of Supplier</w:t>
      </w:r>
      <w:r w:rsidRPr="00991DE7">
        <w:rPr>
          <w:rStyle w:val="preparersnote"/>
          <w:b w:val="0"/>
        </w:rPr>
        <w:t> ]</w:t>
      </w:r>
      <w:r w:rsidRPr="00BE7F56">
        <w:rPr>
          <w:rStyle w:val="preparersnote"/>
        </w:rPr>
        <w:t xml:space="preserve"> </w:t>
      </w:r>
      <w:r w:rsidRPr="00BE7F56">
        <w:t>(hereinafter called “the Supplier”).</w:t>
      </w:r>
    </w:p>
    <w:p w14:paraId="4D2720A9" w14:textId="77777777" w:rsidR="003E20BC" w:rsidRPr="00BE7F56" w:rsidRDefault="003E20BC" w:rsidP="003E20BC"/>
    <w:p w14:paraId="711CC7C3" w14:textId="77777777" w:rsidR="003E20BC" w:rsidRPr="00BE7F56" w:rsidRDefault="003E20BC" w:rsidP="003E20BC">
      <w:r w:rsidRPr="00BE7F56">
        <w:t xml:space="preserve">WHEREAS the Purchaser desires to engage the Supplier to supply, install, achieve Operational Acceptance of, and support the following Information System </w:t>
      </w:r>
      <w:r w:rsidRPr="00991DE7">
        <w:rPr>
          <w:rStyle w:val="preparersnote"/>
          <w:b w:val="0"/>
        </w:rPr>
        <w:t xml:space="preserve">[ insert:  </w:t>
      </w:r>
      <w:r w:rsidRPr="00BE7F56">
        <w:rPr>
          <w:rStyle w:val="preparersnote"/>
        </w:rPr>
        <w:t>brief description of the Information System</w:t>
      </w:r>
      <w:r w:rsidRPr="00991DE7">
        <w:rPr>
          <w:rStyle w:val="preparersnote"/>
          <w:b w:val="0"/>
        </w:rPr>
        <w:t> ]</w:t>
      </w:r>
      <w:r w:rsidRPr="00BE7F56">
        <w:rPr>
          <w:b/>
        </w:rPr>
        <w:t xml:space="preserve"> </w:t>
      </w:r>
      <w:r w:rsidRPr="00BE7F56">
        <w:t>(“the System”), and the Supplier has agreed to such engagement upon and subject to the terms and conditions appearing below in this Contract Agreement.</w:t>
      </w:r>
    </w:p>
    <w:p w14:paraId="782871E8" w14:textId="77777777" w:rsidR="003E20BC" w:rsidRPr="00BE7F56" w:rsidRDefault="003E20BC" w:rsidP="003E20BC"/>
    <w:p w14:paraId="42A6CB0A" w14:textId="77777777" w:rsidR="003E20BC" w:rsidRPr="00BE7F56" w:rsidRDefault="003E20BC" w:rsidP="003E20BC">
      <w:r w:rsidRPr="00BE7F56">
        <w:t>NOW IT IS HEREBY AGREED as follows:</w:t>
      </w:r>
    </w:p>
    <w:p w14:paraId="13C81EEB" w14:textId="77777777" w:rsidR="003E20BC" w:rsidRPr="00BE7F56" w:rsidRDefault="003E20BC" w:rsidP="003E20BC"/>
    <w:tbl>
      <w:tblPr>
        <w:tblW w:w="0" w:type="auto"/>
        <w:tblLayout w:type="fixed"/>
        <w:tblLook w:val="0000" w:firstRow="0" w:lastRow="0" w:firstColumn="0" w:lastColumn="0" w:noHBand="0" w:noVBand="0"/>
      </w:tblPr>
      <w:tblGrid>
        <w:gridCol w:w="2160"/>
        <w:gridCol w:w="6948"/>
      </w:tblGrid>
      <w:tr w:rsidR="003E20BC" w:rsidRPr="00BE7F56" w14:paraId="26343217" w14:textId="77777777" w:rsidTr="00721F97">
        <w:tc>
          <w:tcPr>
            <w:tcW w:w="2160" w:type="dxa"/>
          </w:tcPr>
          <w:p w14:paraId="7F56E081" w14:textId="77777777" w:rsidR="003E20BC" w:rsidRPr="00BE7F56" w:rsidRDefault="003E20BC" w:rsidP="00721F97">
            <w:pPr>
              <w:jc w:val="left"/>
            </w:pPr>
            <w:r w:rsidRPr="00BE7F56">
              <w:t xml:space="preserve">Article 1. </w:t>
            </w:r>
            <w:r w:rsidRPr="00BE7F56">
              <w:br/>
            </w:r>
            <w:r w:rsidRPr="00BE7F56">
              <w:br/>
              <w:t>Contract Documents</w:t>
            </w:r>
          </w:p>
        </w:tc>
        <w:tc>
          <w:tcPr>
            <w:tcW w:w="6948" w:type="dxa"/>
          </w:tcPr>
          <w:p w14:paraId="42EFAB7A" w14:textId="77777777" w:rsidR="003E20BC" w:rsidRPr="00BE7F56" w:rsidRDefault="003E20BC" w:rsidP="00721F97">
            <w:pPr>
              <w:spacing w:after="200"/>
              <w:ind w:left="540" w:right="-72" w:hanging="540"/>
            </w:pPr>
            <w:r w:rsidRPr="00BE7F56">
              <w:t>1.1</w:t>
            </w:r>
            <w:r w:rsidRPr="00BE7F56">
              <w:tab/>
              <w:t>Contract Documents (Reference GCC Clause 1.1 (a) (ii))</w:t>
            </w:r>
          </w:p>
          <w:p w14:paraId="7F922F79" w14:textId="77777777" w:rsidR="003E20BC" w:rsidRPr="00BE7F56" w:rsidRDefault="003E20BC" w:rsidP="00721F97">
            <w:pPr>
              <w:spacing w:after="200"/>
              <w:ind w:left="547" w:right="-72"/>
            </w:pPr>
            <w:r w:rsidRPr="00BE7F56">
              <w:t>The following documents shall constitute the Contract between the Purchaser and the Supplier, and each shall be read and construed as an integral part of the Contract:</w:t>
            </w:r>
          </w:p>
        </w:tc>
      </w:tr>
      <w:tr w:rsidR="003E20BC" w:rsidRPr="00BE7F56" w14:paraId="233A576C" w14:textId="77777777" w:rsidTr="00721F97">
        <w:tc>
          <w:tcPr>
            <w:tcW w:w="2160" w:type="dxa"/>
          </w:tcPr>
          <w:p w14:paraId="3B725D05" w14:textId="77777777" w:rsidR="003E20BC" w:rsidRPr="00BE7F56" w:rsidRDefault="003E20BC" w:rsidP="00721F97">
            <w:pPr>
              <w:ind w:left="360" w:hanging="360"/>
              <w:jc w:val="left"/>
            </w:pPr>
          </w:p>
        </w:tc>
        <w:tc>
          <w:tcPr>
            <w:tcW w:w="6948" w:type="dxa"/>
          </w:tcPr>
          <w:p w14:paraId="2D67594A" w14:textId="77777777" w:rsidR="003E20BC" w:rsidRPr="00BE7F56" w:rsidRDefault="003E20BC" w:rsidP="00721F97">
            <w:pPr>
              <w:ind w:left="1094" w:right="-72" w:hanging="547"/>
            </w:pPr>
            <w:r w:rsidRPr="00BE7F56">
              <w:t>(a)</w:t>
            </w:r>
            <w:r w:rsidRPr="00BE7F56">
              <w:tab/>
              <w:t>This Contract Agreement and the Appendices attached to the Contract Agreement</w:t>
            </w:r>
          </w:p>
          <w:p w14:paraId="70D948DE" w14:textId="77777777" w:rsidR="003E20BC" w:rsidRPr="00BE7F56" w:rsidRDefault="003E20BC" w:rsidP="00721F97">
            <w:pPr>
              <w:ind w:left="1080" w:right="-72" w:hanging="540"/>
            </w:pPr>
            <w:r w:rsidRPr="00BE7F56">
              <w:t>(b)</w:t>
            </w:r>
            <w:r w:rsidRPr="00BE7F56">
              <w:tab/>
              <w:t>Special Conditions of Contract</w:t>
            </w:r>
          </w:p>
          <w:p w14:paraId="5ACD5672" w14:textId="77777777" w:rsidR="003E20BC" w:rsidRPr="00BE7F56" w:rsidRDefault="003E20BC" w:rsidP="00721F97">
            <w:pPr>
              <w:ind w:left="1080" w:right="-72" w:hanging="540"/>
            </w:pPr>
            <w:r w:rsidRPr="00BE7F56">
              <w:t>(c)</w:t>
            </w:r>
            <w:r w:rsidRPr="00BE7F56">
              <w:tab/>
              <w:t>General Conditions of Contract</w:t>
            </w:r>
          </w:p>
          <w:p w14:paraId="127A3F8A" w14:textId="77777777" w:rsidR="003E20BC" w:rsidRPr="00BE7F56" w:rsidRDefault="003E20BC" w:rsidP="00721F97">
            <w:pPr>
              <w:ind w:left="1080" w:right="-72" w:hanging="540"/>
              <w:jc w:val="left"/>
            </w:pPr>
            <w:r w:rsidRPr="00BE7F56">
              <w:t xml:space="preserve">(d) </w:t>
            </w:r>
            <w:r w:rsidRPr="00BE7F56">
              <w:tab/>
              <w:t>Technical Requirements (including Implementation Schedule)</w:t>
            </w:r>
          </w:p>
          <w:p w14:paraId="76E448BA" w14:textId="77777777" w:rsidR="003E20BC" w:rsidRPr="00BE7F56" w:rsidRDefault="003E20BC" w:rsidP="00721F97">
            <w:pPr>
              <w:ind w:left="1080" w:right="-72" w:hanging="540"/>
            </w:pPr>
            <w:r w:rsidRPr="00BE7F56">
              <w:t>(e)</w:t>
            </w:r>
            <w:r w:rsidRPr="00BE7F56">
              <w:tab/>
              <w:t xml:space="preserve">The Supplier’s bid and original Price Schedules </w:t>
            </w:r>
          </w:p>
          <w:p w14:paraId="43914CB1" w14:textId="17B6378D" w:rsidR="00E31644" w:rsidRDefault="003E20BC" w:rsidP="00721F97">
            <w:pPr>
              <w:ind w:left="1080" w:right="-72" w:hanging="540"/>
            </w:pPr>
            <w:r w:rsidRPr="00BE7F56">
              <w:t>(f)</w:t>
            </w:r>
            <w:r w:rsidRPr="00BE7F56">
              <w:tab/>
            </w:r>
            <w:r w:rsidR="00E31644">
              <w:t xml:space="preserve">Code of Conduct for Supplier’s </w:t>
            </w:r>
            <w:r w:rsidR="00FA2D4F">
              <w:t>Personnel</w:t>
            </w:r>
          </w:p>
          <w:p w14:paraId="2EC6FF3B" w14:textId="2E62478D" w:rsidR="003E20BC" w:rsidRPr="00BE7F56" w:rsidRDefault="00E31644" w:rsidP="00721F97">
            <w:pPr>
              <w:ind w:left="1080" w:right="-72" w:hanging="540"/>
            </w:pPr>
            <w:r>
              <w:t xml:space="preserve">(g) </w:t>
            </w:r>
            <w:r w:rsidR="003E20BC" w:rsidRPr="00991DE7">
              <w:rPr>
                <w:rStyle w:val="preparersnote"/>
                <w:b w:val="0"/>
              </w:rPr>
              <w:t xml:space="preserve">[ Add here:  </w:t>
            </w:r>
            <w:r w:rsidR="003E20BC" w:rsidRPr="00BE7F56">
              <w:rPr>
                <w:rStyle w:val="preparersnote"/>
              </w:rPr>
              <w:t>any other documents</w:t>
            </w:r>
            <w:r w:rsidR="003E20BC" w:rsidRPr="00991DE7">
              <w:rPr>
                <w:rStyle w:val="preparersnote"/>
                <w:b w:val="0"/>
              </w:rPr>
              <w:t> ]</w:t>
            </w:r>
          </w:p>
        </w:tc>
      </w:tr>
      <w:tr w:rsidR="003E20BC" w:rsidRPr="00BE7F56" w14:paraId="42C3A992" w14:textId="77777777" w:rsidTr="00721F97">
        <w:tc>
          <w:tcPr>
            <w:tcW w:w="2160" w:type="dxa"/>
          </w:tcPr>
          <w:p w14:paraId="10388DAC" w14:textId="77777777" w:rsidR="003E20BC" w:rsidRPr="00BE7F56" w:rsidRDefault="003E20BC" w:rsidP="00721F97">
            <w:pPr>
              <w:ind w:left="360" w:hanging="360"/>
              <w:jc w:val="left"/>
            </w:pPr>
          </w:p>
        </w:tc>
        <w:tc>
          <w:tcPr>
            <w:tcW w:w="6948" w:type="dxa"/>
          </w:tcPr>
          <w:p w14:paraId="649FC53E" w14:textId="77777777" w:rsidR="003E20BC" w:rsidRPr="00BE7F56" w:rsidRDefault="003E20BC" w:rsidP="00721F97">
            <w:pPr>
              <w:ind w:left="540" w:right="-72" w:hanging="540"/>
            </w:pPr>
            <w:r w:rsidRPr="00BE7F56">
              <w:t>1.2</w:t>
            </w:r>
            <w:r w:rsidRPr="00BE7F56">
              <w:tab/>
              <w:t>Order of Precedence (Reference GCC Clause 2)</w:t>
            </w:r>
          </w:p>
          <w:p w14:paraId="605EB97B" w14:textId="77777777" w:rsidR="003E20BC" w:rsidRPr="00BE7F56" w:rsidRDefault="003E20BC" w:rsidP="00721F97">
            <w:pPr>
              <w:ind w:left="540" w:right="-72"/>
            </w:pPr>
            <w:r w:rsidRPr="00BE7F56">
              <w:t>In the event of any ambiguity or conflict between the Contract Documents listed above, the order of precedence shall be the order in which the Contract Documents are listed in Article 1.1 (Contract Documents) above, provided that Appendix 7 shall prevail over all provisions of the Contract Agreement and the other Appendices attached to the Contract Agreement and all the other Contract Documents listed in Article 1.1 above.</w:t>
            </w:r>
          </w:p>
          <w:p w14:paraId="2CFE9B58" w14:textId="77777777" w:rsidR="003E20BC" w:rsidRPr="00BE7F56" w:rsidRDefault="003E20BC" w:rsidP="00721F97">
            <w:pPr>
              <w:ind w:left="540" w:right="-72" w:hanging="540"/>
            </w:pPr>
            <w:r w:rsidRPr="00BE7F56">
              <w:t>1.3</w:t>
            </w:r>
            <w:r w:rsidRPr="00BE7F56">
              <w:tab/>
              <w:t>Definitions (Reference GCC Clause 1)</w:t>
            </w:r>
          </w:p>
          <w:p w14:paraId="3E9A5BE1" w14:textId="77777777" w:rsidR="003E20BC" w:rsidRPr="00BE7F56" w:rsidRDefault="003E20BC" w:rsidP="00721F97">
            <w:pPr>
              <w:ind w:left="540" w:right="-72"/>
            </w:pPr>
            <w:r w:rsidRPr="00BE7F56">
              <w:t>Capitalized words and phrases used in this Contract Agreement shall have the same meanings as are ascribed to them in the General Conditions of Contract.</w:t>
            </w:r>
          </w:p>
        </w:tc>
      </w:tr>
      <w:tr w:rsidR="003E20BC" w:rsidRPr="00BE7F56" w14:paraId="7EEBAACA" w14:textId="77777777" w:rsidTr="00721F97">
        <w:tc>
          <w:tcPr>
            <w:tcW w:w="2160" w:type="dxa"/>
          </w:tcPr>
          <w:p w14:paraId="674D0FEB" w14:textId="77777777" w:rsidR="003E20BC" w:rsidRPr="00BE7F56" w:rsidRDefault="003E20BC" w:rsidP="00721F97">
            <w:pPr>
              <w:jc w:val="left"/>
            </w:pPr>
            <w:r w:rsidRPr="00BE7F56">
              <w:t xml:space="preserve">Article 2.  </w:t>
            </w:r>
            <w:r w:rsidRPr="00BE7F56">
              <w:br/>
            </w:r>
            <w:r w:rsidRPr="00BE7F56">
              <w:br/>
              <w:t>Contract Price and Terms of Payment</w:t>
            </w:r>
          </w:p>
        </w:tc>
        <w:tc>
          <w:tcPr>
            <w:tcW w:w="6948" w:type="dxa"/>
          </w:tcPr>
          <w:p w14:paraId="126887F6" w14:textId="77777777" w:rsidR="003E20BC" w:rsidRPr="00BE7F56" w:rsidRDefault="003E20BC" w:rsidP="00721F97">
            <w:pPr>
              <w:ind w:left="540" w:right="-72" w:hanging="540"/>
            </w:pPr>
            <w:r w:rsidRPr="00BE7F56">
              <w:t>2.1</w:t>
            </w:r>
            <w:r w:rsidRPr="00BE7F56">
              <w:tab/>
              <w:t>Contract Price (Reference GCC Clause 1.1(a)(viii) and GCC Clause 11)</w:t>
            </w:r>
          </w:p>
          <w:p w14:paraId="4F3496D2" w14:textId="77777777" w:rsidR="003E20BC" w:rsidRPr="00BE7F56" w:rsidRDefault="003E20BC" w:rsidP="00721F97">
            <w:pPr>
              <w:ind w:left="540" w:right="-72"/>
            </w:pPr>
            <w:r w:rsidRPr="00BE7F56">
              <w:t xml:space="preserve">The Purchaser hereby agrees to pay to the Supplier the Contract Price in consideration of the performance by the Supplier of its obligations under the Contract.  The Contract Price shall be the aggregate of: </w:t>
            </w:r>
            <w:r w:rsidRPr="00991DE7">
              <w:t xml:space="preserve"> </w:t>
            </w:r>
            <w:r w:rsidRPr="00991DE7">
              <w:rPr>
                <w:rStyle w:val="preparersnote"/>
                <w:b w:val="0"/>
              </w:rPr>
              <w:t xml:space="preserve">[ insert:  </w:t>
            </w:r>
            <w:r w:rsidRPr="00BE7F56">
              <w:rPr>
                <w:rStyle w:val="preparersnote"/>
              </w:rPr>
              <w:t>amount of foreign currency A in words </w:t>
            </w:r>
            <w:r w:rsidRPr="00991DE7">
              <w:rPr>
                <w:rStyle w:val="preparersnote"/>
                <w:b w:val="0"/>
              </w:rPr>
              <w:t>],</w:t>
            </w:r>
            <w:r w:rsidRPr="00991DE7">
              <w:rPr>
                <w:b/>
              </w:rPr>
              <w:t xml:space="preserve"> </w:t>
            </w:r>
            <w:r w:rsidRPr="00991DE7">
              <w:rPr>
                <w:rStyle w:val="preparersnote"/>
                <w:b w:val="0"/>
              </w:rPr>
              <w:t xml:space="preserve">[insert:  </w:t>
            </w:r>
            <w:r w:rsidRPr="00BE7F56">
              <w:rPr>
                <w:rStyle w:val="preparersnote"/>
              </w:rPr>
              <w:t>amount in figures</w:t>
            </w:r>
            <w:r w:rsidRPr="00991DE7">
              <w:rPr>
                <w:rStyle w:val="preparersnote"/>
                <w:b w:val="0"/>
              </w:rPr>
              <w:t> ],</w:t>
            </w:r>
            <w:r w:rsidRPr="00991DE7">
              <w:rPr>
                <w:b/>
              </w:rPr>
              <w:t xml:space="preserve"> </w:t>
            </w:r>
            <w:r w:rsidRPr="00991DE7">
              <w:t>plus</w:t>
            </w:r>
            <w:r w:rsidRPr="00991DE7">
              <w:rPr>
                <w:b/>
              </w:rPr>
              <w:t xml:space="preserve"> </w:t>
            </w:r>
            <w:r w:rsidRPr="00991DE7">
              <w:rPr>
                <w:rStyle w:val="preparersnote"/>
                <w:b w:val="0"/>
              </w:rPr>
              <w:t xml:space="preserve">[ insert:  </w:t>
            </w:r>
            <w:r w:rsidRPr="00BE7F56">
              <w:rPr>
                <w:rStyle w:val="preparersnote"/>
              </w:rPr>
              <w:t>amount of foreign currency B in words </w:t>
            </w:r>
            <w:r w:rsidRPr="00991DE7">
              <w:rPr>
                <w:rStyle w:val="preparersnote"/>
                <w:b w:val="0"/>
              </w:rPr>
              <w:t>],</w:t>
            </w:r>
            <w:r w:rsidRPr="00991DE7">
              <w:rPr>
                <w:b/>
              </w:rPr>
              <w:t xml:space="preserve"> </w:t>
            </w:r>
            <w:r w:rsidRPr="00991DE7">
              <w:rPr>
                <w:rStyle w:val="preparersnote"/>
                <w:b w:val="0"/>
              </w:rPr>
              <w:t xml:space="preserve">[insert:  </w:t>
            </w:r>
            <w:r w:rsidRPr="00BE7F56">
              <w:rPr>
                <w:rStyle w:val="preparersnote"/>
              </w:rPr>
              <w:t>amount in figures</w:t>
            </w:r>
            <w:r w:rsidRPr="00991DE7">
              <w:rPr>
                <w:rStyle w:val="preparersnote"/>
                <w:b w:val="0"/>
              </w:rPr>
              <w:t> </w:t>
            </w:r>
            <w:r w:rsidRPr="00BE7F56">
              <w:rPr>
                <w:rStyle w:val="preparersnote"/>
              </w:rPr>
              <w:t>],</w:t>
            </w:r>
            <w:r w:rsidRPr="00BE7F56">
              <w:t xml:space="preserve"> plus </w:t>
            </w:r>
            <w:r w:rsidRPr="00991DE7">
              <w:rPr>
                <w:rStyle w:val="preparersnote"/>
                <w:b w:val="0"/>
              </w:rPr>
              <w:t xml:space="preserve">[ insert: </w:t>
            </w:r>
            <w:r w:rsidRPr="00BE7F56">
              <w:rPr>
                <w:rStyle w:val="preparersnote"/>
              </w:rPr>
              <w:t xml:space="preserve"> amount of foreign currency C in words</w:t>
            </w:r>
            <w:r w:rsidRPr="00991DE7">
              <w:rPr>
                <w:rStyle w:val="preparersnote"/>
                <w:b w:val="0"/>
              </w:rPr>
              <w:t> ], [insert</w:t>
            </w:r>
            <w:r w:rsidRPr="00BE7F56">
              <w:rPr>
                <w:rStyle w:val="preparersnote"/>
              </w:rPr>
              <w:t xml:space="preserve">: </w:t>
            </w:r>
            <w:r w:rsidRPr="00991DE7">
              <w:rPr>
                <w:rStyle w:val="preparersnote"/>
                <w:b w:val="0"/>
              </w:rPr>
              <w:t xml:space="preserve"> </w:t>
            </w:r>
            <w:r w:rsidRPr="00BE7F56">
              <w:rPr>
                <w:rStyle w:val="preparersnote"/>
              </w:rPr>
              <w:t>amount in figures</w:t>
            </w:r>
            <w:r w:rsidRPr="00991DE7">
              <w:rPr>
                <w:rStyle w:val="preparersnote"/>
                <w:b w:val="0"/>
              </w:rPr>
              <w:t xml:space="preserve"> ],  [ insert:  </w:t>
            </w:r>
            <w:r w:rsidRPr="00BE7F56">
              <w:rPr>
                <w:rStyle w:val="preparersnote"/>
              </w:rPr>
              <w:t>amount of local currency in words</w:t>
            </w:r>
            <w:r w:rsidRPr="00991DE7">
              <w:rPr>
                <w:rStyle w:val="preparersnote"/>
                <w:b w:val="0"/>
              </w:rPr>
              <w:t xml:space="preserve"> ], [ insert:  </w:t>
            </w:r>
            <w:r w:rsidRPr="00BE7F56">
              <w:rPr>
                <w:rStyle w:val="preparersnote"/>
              </w:rPr>
              <w:t>amount in figures ],</w:t>
            </w:r>
            <w:r w:rsidRPr="00BE7F56">
              <w:t xml:space="preserve"> as specified in the Grand Summary Price Schedule.</w:t>
            </w:r>
          </w:p>
          <w:p w14:paraId="2F8AE7CF" w14:textId="77777777" w:rsidR="003E20BC" w:rsidRPr="00BE7F56" w:rsidRDefault="003E20BC" w:rsidP="00721F97">
            <w:pPr>
              <w:ind w:left="540" w:right="-72"/>
            </w:pPr>
            <w:r w:rsidRPr="00BE7F56">
              <w:t>The Contract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3E20BC" w:rsidRPr="00BE7F56" w14:paraId="1E07BA56" w14:textId="77777777" w:rsidTr="00721F97">
        <w:tc>
          <w:tcPr>
            <w:tcW w:w="2160" w:type="dxa"/>
          </w:tcPr>
          <w:p w14:paraId="3204093C" w14:textId="77777777" w:rsidR="003E20BC" w:rsidRPr="00BE7F56" w:rsidRDefault="003E20BC" w:rsidP="00721F97">
            <w:pPr>
              <w:jc w:val="left"/>
            </w:pPr>
            <w:r w:rsidRPr="00BE7F56">
              <w:t xml:space="preserve">Article 3.  </w:t>
            </w:r>
            <w:r w:rsidRPr="00BE7F56">
              <w:br/>
            </w:r>
            <w:r w:rsidRPr="00BE7F56">
              <w:br/>
              <w:t>Effective Date for Determining Time for Operational Acceptance</w:t>
            </w:r>
          </w:p>
        </w:tc>
        <w:tc>
          <w:tcPr>
            <w:tcW w:w="6948" w:type="dxa"/>
          </w:tcPr>
          <w:p w14:paraId="5FE31464" w14:textId="77777777" w:rsidR="003E20BC" w:rsidRPr="00BE7F56" w:rsidRDefault="003E20BC" w:rsidP="00721F97">
            <w:pPr>
              <w:ind w:left="540" w:right="-72" w:hanging="540"/>
            </w:pPr>
            <w:r w:rsidRPr="00BE7F56">
              <w:t>3.1</w:t>
            </w:r>
            <w:r w:rsidRPr="00BE7F56">
              <w:tab/>
              <w:t>Effective Date (Reference GCC Clause 1.1 (e) (ix))</w:t>
            </w:r>
          </w:p>
          <w:p w14:paraId="2592391D" w14:textId="77777777" w:rsidR="003E20BC" w:rsidRPr="00BE7F56" w:rsidRDefault="003E20BC" w:rsidP="00721F97">
            <w:pPr>
              <w:ind w:left="540" w:right="-72"/>
            </w:pPr>
            <w:r w:rsidRPr="00BE7F56">
              <w:t>The time allowed for supply, installation, and achieving Operational Acceptance of the System shall be determined from the date when all of the following conditions have been fulfilled:</w:t>
            </w:r>
          </w:p>
          <w:p w14:paraId="75A5DFE1" w14:textId="77777777" w:rsidR="003E20BC" w:rsidRPr="00BE7F56" w:rsidRDefault="003E20BC" w:rsidP="00721F97">
            <w:pPr>
              <w:ind w:left="1080" w:right="-72" w:hanging="540"/>
            </w:pPr>
            <w:r w:rsidRPr="00BE7F56">
              <w:t>(a)</w:t>
            </w:r>
            <w:r w:rsidRPr="00BE7F56">
              <w:tab/>
              <w:t>This Contract Agreement has been duly executed for and on behalf of the Purchaser and the Supplier;</w:t>
            </w:r>
          </w:p>
          <w:p w14:paraId="778AAC7A" w14:textId="77777777" w:rsidR="003E20BC" w:rsidRPr="00BE7F56" w:rsidRDefault="003E20BC" w:rsidP="00721F97">
            <w:pPr>
              <w:ind w:left="1080" w:right="-72" w:hanging="540"/>
            </w:pPr>
            <w:r w:rsidRPr="00BE7F56">
              <w:t>(b)</w:t>
            </w:r>
            <w:r w:rsidRPr="00BE7F56">
              <w:tab/>
              <w:t>The Supplier has submitted to the Purchaser the performance security and the advance payment security, in accordance with GCC Clause 13.2 and GCC Clause 13.3;</w:t>
            </w:r>
          </w:p>
        </w:tc>
      </w:tr>
      <w:tr w:rsidR="003E20BC" w:rsidRPr="00BE7F56" w14:paraId="08409928" w14:textId="77777777" w:rsidTr="00721F97">
        <w:tc>
          <w:tcPr>
            <w:tcW w:w="2160" w:type="dxa"/>
          </w:tcPr>
          <w:p w14:paraId="29842C04" w14:textId="77777777" w:rsidR="003E20BC" w:rsidRPr="00BE7F56" w:rsidRDefault="003E20BC" w:rsidP="00721F97">
            <w:pPr>
              <w:ind w:left="360" w:hanging="360"/>
              <w:jc w:val="left"/>
            </w:pPr>
          </w:p>
        </w:tc>
        <w:tc>
          <w:tcPr>
            <w:tcW w:w="6948" w:type="dxa"/>
          </w:tcPr>
          <w:p w14:paraId="4E9966D3" w14:textId="77777777" w:rsidR="003E20BC" w:rsidRPr="00BE7F56" w:rsidRDefault="003E20BC" w:rsidP="00721F97">
            <w:pPr>
              <w:ind w:left="1080" w:right="-72" w:hanging="540"/>
            </w:pPr>
            <w:r w:rsidRPr="00BE7F56">
              <w:t>(c)</w:t>
            </w:r>
            <w:r w:rsidRPr="00BE7F56">
              <w:tab/>
              <w:t>The Purchaser has paid the Supplier the advance payment, in accordance with GCC Clause 12;</w:t>
            </w:r>
          </w:p>
          <w:p w14:paraId="6E0A9087" w14:textId="77777777" w:rsidR="003E20BC" w:rsidRPr="00BE7F56" w:rsidRDefault="003E20BC" w:rsidP="00721F97">
            <w:pPr>
              <w:ind w:left="540" w:right="-72"/>
            </w:pPr>
            <w:r w:rsidRPr="00BE7F56">
              <w:t>Each party shall use its best efforts to fulfill the above conditions for which it is responsible as soon as practicable.</w:t>
            </w:r>
          </w:p>
          <w:p w14:paraId="2657901E" w14:textId="77777777" w:rsidR="003E20BC" w:rsidRPr="00BE7F56" w:rsidRDefault="003E20BC" w:rsidP="00721F97">
            <w:pPr>
              <w:ind w:left="540" w:right="-72" w:hanging="540"/>
            </w:pPr>
            <w:r w:rsidRPr="00BE7F56">
              <w:t>3.2</w:t>
            </w:r>
            <w:r w:rsidRPr="00BE7F56">
              <w:tab/>
              <w:t>If the conditions listed under 3.1 are not fulfilled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tc>
      </w:tr>
      <w:tr w:rsidR="003E20BC" w:rsidRPr="00BE7F56" w14:paraId="450A051E" w14:textId="77777777" w:rsidTr="00721F97">
        <w:tc>
          <w:tcPr>
            <w:tcW w:w="2160" w:type="dxa"/>
          </w:tcPr>
          <w:p w14:paraId="3140473C" w14:textId="77777777" w:rsidR="003E20BC" w:rsidRPr="00BE7F56" w:rsidRDefault="003E20BC" w:rsidP="00721F97">
            <w:pPr>
              <w:jc w:val="left"/>
            </w:pPr>
            <w:r w:rsidRPr="00BE7F56">
              <w:t xml:space="preserve">Article 4.  </w:t>
            </w:r>
            <w:r w:rsidRPr="00BE7F56">
              <w:br/>
            </w:r>
            <w:r w:rsidRPr="00BE7F56">
              <w:br/>
              <w:t>Appendixes</w:t>
            </w:r>
          </w:p>
        </w:tc>
        <w:tc>
          <w:tcPr>
            <w:tcW w:w="6948" w:type="dxa"/>
          </w:tcPr>
          <w:p w14:paraId="09F98904" w14:textId="77777777" w:rsidR="003E20BC" w:rsidRPr="00BE7F56" w:rsidRDefault="003E20BC" w:rsidP="00721F97">
            <w:pPr>
              <w:ind w:left="540" w:right="-72" w:hanging="540"/>
            </w:pPr>
            <w:r w:rsidRPr="00BE7F56">
              <w:t>4.1</w:t>
            </w:r>
            <w:r w:rsidRPr="00BE7F56">
              <w:tab/>
              <w:t>The Appendixes listed below shall be deemed to form an integral part of this Contract Agreement.</w:t>
            </w:r>
          </w:p>
        </w:tc>
      </w:tr>
      <w:tr w:rsidR="003E20BC" w:rsidRPr="00BE7F56" w14:paraId="4891F293" w14:textId="77777777" w:rsidTr="00721F97">
        <w:tc>
          <w:tcPr>
            <w:tcW w:w="2160" w:type="dxa"/>
          </w:tcPr>
          <w:p w14:paraId="2C731F40" w14:textId="77777777" w:rsidR="003E20BC" w:rsidRPr="00BE7F56" w:rsidRDefault="003E20BC" w:rsidP="00721F97">
            <w:pPr>
              <w:ind w:left="360" w:hanging="360"/>
              <w:jc w:val="left"/>
            </w:pPr>
          </w:p>
        </w:tc>
        <w:tc>
          <w:tcPr>
            <w:tcW w:w="6948" w:type="dxa"/>
          </w:tcPr>
          <w:p w14:paraId="57829B70" w14:textId="77777777" w:rsidR="003E20BC" w:rsidRPr="00BE7F56" w:rsidRDefault="003E20BC" w:rsidP="00721F97">
            <w:pPr>
              <w:ind w:left="540" w:right="-72" w:hanging="540"/>
            </w:pPr>
            <w:r w:rsidRPr="00BE7F56">
              <w:t>4.2</w:t>
            </w:r>
            <w:r w:rsidRPr="00BE7F56">
              <w:tab/>
              <w:t>Reference in the Contract to any Appendix shall mean the Appendixes listed below and attached to this Contract Agreement, and the Contract shall be read and construed accordingly.</w:t>
            </w:r>
          </w:p>
        </w:tc>
      </w:tr>
    </w:tbl>
    <w:p w14:paraId="2213D7E8" w14:textId="77777777" w:rsidR="003E20BC" w:rsidRPr="00BE7F56" w:rsidRDefault="003E20BC" w:rsidP="003E20BC"/>
    <w:p w14:paraId="6E4EA556" w14:textId="77777777" w:rsidR="003E20BC" w:rsidRPr="00BE7F56" w:rsidRDefault="003E20BC" w:rsidP="003E20BC">
      <w:r w:rsidRPr="00BE7F56">
        <w:t>APPENDIXES</w:t>
      </w:r>
    </w:p>
    <w:p w14:paraId="5A29CE13" w14:textId="77777777" w:rsidR="003E20BC" w:rsidRPr="00BE7F56" w:rsidRDefault="003E20BC" w:rsidP="003E20BC">
      <w:pPr>
        <w:spacing w:after="60"/>
        <w:ind w:left="2160" w:hanging="1440"/>
      </w:pPr>
      <w:r w:rsidRPr="00BE7F56">
        <w:t>Appendix 1.</w:t>
      </w:r>
      <w:r w:rsidRPr="00BE7F56">
        <w:tab/>
        <w:t>Supplier’s Representative</w:t>
      </w:r>
      <w:r w:rsidRPr="00BE7F56">
        <w:tab/>
      </w:r>
    </w:p>
    <w:p w14:paraId="10D3963B" w14:textId="77777777" w:rsidR="003E20BC" w:rsidRPr="00BE7F56" w:rsidRDefault="003E20BC" w:rsidP="003E20BC">
      <w:pPr>
        <w:spacing w:after="60"/>
        <w:ind w:left="2160" w:hanging="1440"/>
        <w:rPr>
          <w:i/>
        </w:rPr>
      </w:pPr>
      <w:r w:rsidRPr="00BE7F56">
        <w:t>Appendix 2.</w:t>
      </w:r>
      <w:r w:rsidRPr="00BE7F56">
        <w:tab/>
        <w:t xml:space="preserve">Adjudicator </w:t>
      </w:r>
      <w:r w:rsidRPr="00BE7F56">
        <w:rPr>
          <w:i/>
        </w:rPr>
        <w:t xml:space="preserve">[if there is no Adjudicator, state </w:t>
      </w:r>
      <w:r w:rsidRPr="00BE7F56">
        <w:rPr>
          <w:b/>
          <w:i/>
        </w:rPr>
        <w:t>“not applicable”</w:t>
      </w:r>
      <w:r w:rsidRPr="00BE7F56">
        <w:rPr>
          <w:i/>
        </w:rPr>
        <w:t>]</w:t>
      </w:r>
    </w:p>
    <w:p w14:paraId="20371B6B" w14:textId="77777777" w:rsidR="003E20BC" w:rsidRPr="00BE7F56" w:rsidRDefault="003E20BC" w:rsidP="003E20BC">
      <w:pPr>
        <w:spacing w:after="60"/>
        <w:ind w:left="2160" w:hanging="1440"/>
      </w:pPr>
      <w:r w:rsidRPr="00BE7F56">
        <w:t>Appendix 3.</w:t>
      </w:r>
      <w:r w:rsidRPr="00BE7F56">
        <w:tab/>
        <w:t>List of Approved Subcontractors</w:t>
      </w:r>
    </w:p>
    <w:p w14:paraId="7D23A45F" w14:textId="77777777" w:rsidR="003E20BC" w:rsidRPr="00BE7F56" w:rsidRDefault="003E20BC" w:rsidP="003E20BC">
      <w:pPr>
        <w:spacing w:after="60"/>
        <w:ind w:left="2160" w:hanging="1440"/>
      </w:pPr>
      <w:r w:rsidRPr="00BE7F56">
        <w:t>Appendix 4.</w:t>
      </w:r>
      <w:r w:rsidRPr="00BE7F56">
        <w:tab/>
        <w:t>Categories of Software</w:t>
      </w:r>
    </w:p>
    <w:p w14:paraId="5B65BBCF" w14:textId="77777777" w:rsidR="003E20BC" w:rsidRPr="00BE7F56" w:rsidRDefault="003E20BC" w:rsidP="003E20BC">
      <w:pPr>
        <w:spacing w:after="60"/>
        <w:ind w:left="2160" w:hanging="1440"/>
      </w:pPr>
      <w:r w:rsidRPr="00BE7F56">
        <w:t>Appendix 5.</w:t>
      </w:r>
      <w:r w:rsidRPr="00BE7F56">
        <w:tab/>
        <w:t>Custom Materials</w:t>
      </w:r>
    </w:p>
    <w:p w14:paraId="68E2D23B" w14:textId="77777777" w:rsidR="003E20BC" w:rsidRPr="00BE7F56" w:rsidRDefault="003E20BC" w:rsidP="003E20BC">
      <w:pPr>
        <w:spacing w:after="60"/>
        <w:ind w:left="2160" w:hanging="1440"/>
      </w:pPr>
      <w:r w:rsidRPr="00BE7F56">
        <w:t>Appendix 6.</w:t>
      </w:r>
      <w:r w:rsidRPr="00BE7F56">
        <w:tab/>
        <w:t>Revised Price Schedules (if any)</w:t>
      </w:r>
    </w:p>
    <w:p w14:paraId="60A82010" w14:textId="77777777" w:rsidR="003E20BC" w:rsidRPr="00BE7F56" w:rsidRDefault="003E20BC" w:rsidP="003E20BC">
      <w:pPr>
        <w:spacing w:after="0"/>
        <w:ind w:left="2160" w:hanging="1440"/>
      </w:pPr>
      <w:r w:rsidRPr="00BE7F56">
        <w:t>Appendix 7.</w:t>
      </w:r>
      <w:r w:rsidRPr="00BE7F56">
        <w:tab/>
        <w:t>Minutes of Contract Finalization Discussions and Agreed-to Contract Amendments</w:t>
      </w:r>
    </w:p>
    <w:p w14:paraId="2CE2DE9B" w14:textId="77777777" w:rsidR="003E20BC" w:rsidRPr="00BE7F56" w:rsidRDefault="003E20BC" w:rsidP="003E20BC"/>
    <w:p w14:paraId="16829D27" w14:textId="77777777" w:rsidR="003E20BC" w:rsidRPr="00BE7F56" w:rsidRDefault="003E20BC" w:rsidP="003E20BC">
      <w:r w:rsidRPr="00BE7F56">
        <w:t>IN WITNESS WHEREOF the Purchaser and the Supplier have caused this Agreement to be duly executed by their duly authorized representatives the day and year first above written.</w:t>
      </w:r>
    </w:p>
    <w:p w14:paraId="2BD3A787" w14:textId="77777777" w:rsidR="003E20BC" w:rsidRPr="00BE7F56" w:rsidRDefault="003E20BC" w:rsidP="003E20BC"/>
    <w:p w14:paraId="71CEAF05" w14:textId="77777777" w:rsidR="003E20BC" w:rsidRPr="00BE7F56" w:rsidRDefault="003E20BC" w:rsidP="003E20BC">
      <w:r w:rsidRPr="00BE7F56">
        <w:t>For and on behalf of the Purchaser</w:t>
      </w:r>
    </w:p>
    <w:p w14:paraId="211D4FE0" w14:textId="77777777" w:rsidR="003E20BC" w:rsidRPr="00BE7F56" w:rsidRDefault="003E20BC" w:rsidP="003E20BC"/>
    <w:p w14:paraId="7C8DFDFE" w14:textId="77777777" w:rsidR="003E20BC" w:rsidRPr="00BE7F56" w:rsidRDefault="003E20BC" w:rsidP="003E20BC">
      <w:pPr>
        <w:tabs>
          <w:tab w:val="left" w:pos="900"/>
          <w:tab w:val="left" w:pos="7200"/>
        </w:tabs>
      </w:pPr>
      <w:r w:rsidRPr="00BE7F56">
        <w:t>Signed:</w:t>
      </w:r>
      <w:r w:rsidRPr="00BE7F56">
        <w:tab/>
      </w:r>
      <w:r w:rsidRPr="00BE7F56">
        <w:tab/>
      </w:r>
    </w:p>
    <w:p w14:paraId="6E55ED43" w14:textId="77777777" w:rsidR="003E20BC" w:rsidRPr="00BE7F56" w:rsidRDefault="003E20BC" w:rsidP="003E20BC">
      <w:pPr>
        <w:tabs>
          <w:tab w:val="left" w:pos="900"/>
          <w:tab w:val="left" w:pos="7200"/>
        </w:tabs>
        <w:rPr>
          <w:b/>
        </w:rPr>
      </w:pPr>
      <w:r w:rsidRPr="00BE7F56">
        <w:tab/>
        <w:t xml:space="preserve">in the capacity of </w:t>
      </w:r>
      <w:r w:rsidRPr="00EF6398">
        <w:rPr>
          <w:rStyle w:val="preparersnote"/>
          <w:b w:val="0"/>
        </w:rPr>
        <w:t xml:space="preserve">[ insert: </w:t>
      </w:r>
      <w:r w:rsidRPr="00BE7F56">
        <w:rPr>
          <w:rStyle w:val="preparersnote"/>
        </w:rPr>
        <w:t xml:space="preserve"> title or other appropriate designation</w:t>
      </w:r>
      <w:r w:rsidRPr="00EF6398">
        <w:rPr>
          <w:rStyle w:val="preparersnote"/>
          <w:b w:val="0"/>
        </w:rPr>
        <w:t> ]</w:t>
      </w:r>
    </w:p>
    <w:p w14:paraId="717C0412" w14:textId="77777777" w:rsidR="003E20BC" w:rsidRPr="00BE7F56" w:rsidRDefault="003E20BC" w:rsidP="003E20BC"/>
    <w:p w14:paraId="3DB5138F" w14:textId="77777777" w:rsidR="003E20BC" w:rsidRPr="00BE7F56" w:rsidRDefault="003E20BC" w:rsidP="003E20BC">
      <w:pPr>
        <w:tabs>
          <w:tab w:val="left" w:pos="7200"/>
        </w:tabs>
      </w:pPr>
      <w:r w:rsidRPr="00BE7F56">
        <w:t xml:space="preserve">in the presence of </w:t>
      </w:r>
      <w:r w:rsidRPr="00BE7F56">
        <w:tab/>
      </w:r>
    </w:p>
    <w:p w14:paraId="66BC39E0" w14:textId="77777777" w:rsidR="003E20BC" w:rsidRPr="00BE7F56" w:rsidRDefault="003E20BC" w:rsidP="003E20BC"/>
    <w:p w14:paraId="5E0539EA" w14:textId="77777777" w:rsidR="003E20BC" w:rsidRPr="00BE7F56" w:rsidRDefault="003E20BC" w:rsidP="003E20BC">
      <w:r w:rsidRPr="00BE7F56">
        <w:t>For and on behalf of the Supplier</w:t>
      </w:r>
    </w:p>
    <w:p w14:paraId="098BA34C" w14:textId="77777777" w:rsidR="003E20BC" w:rsidRPr="00BE7F56" w:rsidRDefault="003E20BC" w:rsidP="003E20BC"/>
    <w:p w14:paraId="4D04538E" w14:textId="77777777" w:rsidR="003E20BC" w:rsidRPr="00BE7F56" w:rsidRDefault="003E20BC" w:rsidP="003E20BC">
      <w:pPr>
        <w:tabs>
          <w:tab w:val="left" w:pos="900"/>
          <w:tab w:val="left" w:pos="7200"/>
        </w:tabs>
      </w:pPr>
      <w:r w:rsidRPr="00BE7F56">
        <w:t>Signed:</w:t>
      </w:r>
      <w:r w:rsidRPr="00BE7F56">
        <w:tab/>
      </w:r>
      <w:r w:rsidRPr="00BE7F56">
        <w:tab/>
      </w:r>
    </w:p>
    <w:p w14:paraId="3A064A39" w14:textId="77777777" w:rsidR="003E20BC" w:rsidRPr="00BE7F56" w:rsidRDefault="003E20BC" w:rsidP="003E20BC">
      <w:pPr>
        <w:tabs>
          <w:tab w:val="left" w:pos="900"/>
          <w:tab w:val="left" w:pos="7200"/>
        </w:tabs>
      </w:pPr>
      <w:r w:rsidRPr="00BE7F56">
        <w:tab/>
        <w:t xml:space="preserve">in the capacity of </w:t>
      </w:r>
      <w:r w:rsidRPr="00EF6398">
        <w:rPr>
          <w:rStyle w:val="preparersnote"/>
          <w:b w:val="0"/>
        </w:rPr>
        <w:t xml:space="preserve">[ insert: </w:t>
      </w:r>
      <w:r w:rsidRPr="00BE7F56">
        <w:rPr>
          <w:rStyle w:val="preparersnote"/>
        </w:rPr>
        <w:t xml:space="preserve"> title or other appropriate designation</w:t>
      </w:r>
      <w:r w:rsidRPr="00EF6398">
        <w:rPr>
          <w:rStyle w:val="preparersnote"/>
          <w:b w:val="0"/>
        </w:rPr>
        <w:t> ]</w:t>
      </w:r>
    </w:p>
    <w:p w14:paraId="1E5A4C2B" w14:textId="77777777" w:rsidR="003E20BC" w:rsidRPr="00BE7F56" w:rsidRDefault="003E20BC" w:rsidP="003E20BC"/>
    <w:p w14:paraId="0928D0D6" w14:textId="77777777" w:rsidR="003E20BC" w:rsidRPr="00BE7F56" w:rsidRDefault="003E20BC" w:rsidP="003E20BC">
      <w:pPr>
        <w:tabs>
          <w:tab w:val="left" w:pos="7200"/>
        </w:tabs>
      </w:pPr>
      <w:r w:rsidRPr="00BE7F56">
        <w:t xml:space="preserve">in the presence of </w:t>
      </w:r>
      <w:r w:rsidRPr="00BE7F56">
        <w:tab/>
      </w:r>
    </w:p>
    <w:p w14:paraId="7DE05298" w14:textId="77777777" w:rsidR="003E20BC" w:rsidRPr="00BE7F56" w:rsidRDefault="003E20BC" w:rsidP="003E20BC"/>
    <w:p w14:paraId="21CD7B8B" w14:textId="77777777" w:rsidR="003E20BC" w:rsidRPr="00BE7F56" w:rsidRDefault="003E20BC" w:rsidP="003E20BC">
      <w:r w:rsidRPr="00BE7F56">
        <w:t>CONTRACT AGREEMENT</w:t>
      </w:r>
    </w:p>
    <w:p w14:paraId="630953BE" w14:textId="77777777" w:rsidR="003E20BC" w:rsidRPr="00BE7F56" w:rsidRDefault="003E20BC" w:rsidP="003E20BC">
      <w:pPr>
        <w:tabs>
          <w:tab w:val="left" w:pos="900"/>
          <w:tab w:val="left" w:pos="3600"/>
          <w:tab w:val="left" w:pos="7200"/>
          <w:tab w:val="left" w:pos="8280"/>
        </w:tabs>
      </w:pPr>
      <w:r w:rsidRPr="00BE7F56">
        <w:tab/>
        <w:t xml:space="preserve">dated the </w:t>
      </w:r>
      <w:r w:rsidRPr="00EF6398">
        <w:rPr>
          <w:rStyle w:val="preparersnote"/>
          <w:b w:val="0"/>
        </w:rPr>
        <w:t xml:space="preserve">[ insert: </w:t>
      </w:r>
      <w:r w:rsidRPr="00BE7F56">
        <w:rPr>
          <w:rStyle w:val="preparersnote"/>
        </w:rPr>
        <w:t xml:space="preserve"> number</w:t>
      </w:r>
      <w:r w:rsidRPr="00EF6398">
        <w:rPr>
          <w:rStyle w:val="preparersnote"/>
          <w:b w:val="0"/>
        </w:rPr>
        <w:t> ]</w:t>
      </w:r>
      <w:r w:rsidRPr="00BE7F56">
        <w:rPr>
          <w:b/>
        </w:rPr>
        <w:t xml:space="preserve"> </w:t>
      </w:r>
      <w:r w:rsidRPr="00BE7F56">
        <w:t xml:space="preserve">day of </w:t>
      </w:r>
      <w:r w:rsidRPr="00EF6398">
        <w:rPr>
          <w:rStyle w:val="preparersnote"/>
          <w:b w:val="0"/>
        </w:rPr>
        <w:t xml:space="preserve">[ insert:  </w:t>
      </w:r>
      <w:r w:rsidRPr="00BE7F56">
        <w:rPr>
          <w:rStyle w:val="preparersnote"/>
        </w:rPr>
        <w:t>month</w:t>
      </w:r>
      <w:r w:rsidRPr="00EF6398">
        <w:rPr>
          <w:rStyle w:val="preparersnote"/>
          <w:b w:val="0"/>
        </w:rPr>
        <w:t> ]</w:t>
      </w:r>
      <w:r w:rsidRPr="00F81222">
        <w:rPr>
          <w:rStyle w:val="preparersnote"/>
          <w:b w:val="0"/>
        </w:rPr>
        <w:t>, [ insert:</w:t>
      </w:r>
      <w:r w:rsidRPr="00BE7F56">
        <w:rPr>
          <w:rStyle w:val="preparersnote"/>
        </w:rPr>
        <w:t xml:space="preserve">  year </w:t>
      </w:r>
      <w:r w:rsidRPr="00EF6398">
        <w:rPr>
          <w:rStyle w:val="preparersnote"/>
          <w:b w:val="0"/>
        </w:rPr>
        <w:t>]</w:t>
      </w:r>
    </w:p>
    <w:p w14:paraId="77DE8E77" w14:textId="77777777" w:rsidR="003E20BC" w:rsidRPr="00BE7F56" w:rsidRDefault="003E20BC" w:rsidP="003E20BC">
      <w:r w:rsidRPr="00BE7F56">
        <w:t>BETWEEN</w:t>
      </w:r>
    </w:p>
    <w:p w14:paraId="300C6165" w14:textId="77777777" w:rsidR="003E20BC" w:rsidRPr="00BE7F56" w:rsidRDefault="003E20BC" w:rsidP="003E20BC">
      <w:pPr>
        <w:tabs>
          <w:tab w:val="left" w:pos="900"/>
        </w:tabs>
      </w:pPr>
      <w:r w:rsidRPr="00BE7F56">
        <w:tab/>
      </w:r>
      <w:r w:rsidRPr="00EF6398">
        <w:rPr>
          <w:rStyle w:val="preparersnote"/>
          <w:b w:val="0"/>
        </w:rPr>
        <w:t xml:space="preserve">[ insert: </w:t>
      </w:r>
      <w:r w:rsidRPr="00BE7F56">
        <w:rPr>
          <w:rStyle w:val="preparersnote"/>
        </w:rPr>
        <w:t xml:space="preserve"> name of Purchaser </w:t>
      </w:r>
      <w:r w:rsidRPr="00EF6398">
        <w:rPr>
          <w:rStyle w:val="preparersnote"/>
          <w:b w:val="0"/>
        </w:rPr>
        <w:t>],</w:t>
      </w:r>
      <w:r w:rsidRPr="00BE7F56">
        <w:rPr>
          <w:b/>
        </w:rPr>
        <w:t xml:space="preserve"> </w:t>
      </w:r>
      <w:r w:rsidRPr="00BE7F56">
        <w:t>“the Purchaser”</w:t>
      </w:r>
    </w:p>
    <w:p w14:paraId="66012466" w14:textId="77777777" w:rsidR="003E20BC" w:rsidRPr="00BE7F56" w:rsidRDefault="003E20BC" w:rsidP="003E20BC">
      <w:r w:rsidRPr="00BE7F56">
        <w:t>and</w:t>
      </w:r>
    </w:p>
    <w:p w14:paraId="54DE4C8C" w14:textId="77777777" w:rsidR="003E20BC" w:rsidRPr="00BE7F56" w:rsidRDefault="003E20BC" w:rsidP="003E20BC">
      <w:pPr>
        <w:tabs>
          <w:tab w:val="left" w:pos="900"/>
        </w:tabs>
      </w:pPr>
      <w:r w:rsidRPr="00BE7F56">
        <w:tab/>
      </w:r>
      <w:r w:rsidRPr="00EF6398">
        <w:rPr>
          <w:rStyle w:val="preparersnote"/>
          <w:b w:val="0"/>
        </w:rPr>
        <w:t xml:space="preserve">[ insert: </w:t>
      </w:r>
      <w:r w:rsidRPr="00BE7F56">
        <w:rPr>
          <w:rStyle w:val="preparersnote"/>
        </w:rPr>
        <w:t xml:space="preserve"> name of Supplier</w:t>
      </w:r>
      <w:r w:rsidRPr="00EF6398">
        <w:rPr>
          <w:rStyle w:val="preparersnote"/>
          <w:b w:val="0"/>
        </w:rPr>
        <w:t> ],</w:t>
      </w:r>
      <w:r w:rsidRPr="00BE7F56">
        <w:t xml:space="preserve"> “the Supplier”</w:t>
      </w:r>
    </w:p>
    <w:p w14:paraId="6F2B7B7C" w14:textId="77777777" w:rsidR="003E20BC" w:rsidRPr="00BE7F56" w:rsidRDefault="003E20BC" w:rsidP="003E20BC"/>
    <w:p w14:paraId="722D4213" w14:textId="77777777" w:rsidR="003E20BC" w:rsidRPr="00BE7F56" w:rsidRDefault="003E20BC" w:rsidP="003E20BC">
      <w:pPr>
        <w:pStyle w:val="Head82"/>
      </w:pPr>
      <w:r w:rsidRPr="00BE7F56">
        <w:br w:type="page"/>
      </w:r>
      <w:bookmarkStart w:id="951" w:name="_Toc73977978"/>
      <w:r w:rsidRPr="00BE7F56">
        <w:t>Appendix 1.  Supplier’s Representative</w:t>
      </w:r>
      <w:bookmarkEnd w:id="951"/>
    </w:p>
    <w:p w14:paraId="4D4CC0D2" w14:textId="77777777" w:rsidR="003E20BC" w:rsidRPr="00BE7F56" w:rsidRDefault="003E20BC" w:rsidP="003E20BC">
      <w:pPr>
        <w:rPr>
          <w:sz w:val="22"/>
        </w:rPr>
      </w:pPr>
    </w:p>
    <w:p w14:paraId="148E241D" w14:textId="77777777" w:rsidR="003E20BC" w:rsidRPr="00BE7F56" w:rsidRDefault="003E20BC" w:rsidP="003E20BC">
      <w:r w:rsidRPr="00BE7F56">
        <w:t>In accordance with GCC Clause 1.1 (b) (iv), the Supplier’s Representative is:</w:t>
      </w:r>
    </w:p>
    <w:p w14:paraId="2C0C2EA0" w14:textId="77777777" w:rsidR="003E20BC" w:rsidRPr="00BE7F56" w:rsidRDefault="003E20BC" w:rsidP="003E20BC"/>
    <w:p w14:paraId="6A656B8A" w14:textId="77777777" w:rsidR="003E20BC" w:rsidRPr="00BE7F56" w:rsidRDefault="003E20BC" w:rsidP="003E20BC">
      <w:pPr>
        <w:tabs>
          <w:tab w:val="left" w:pos="7200"/>
        </w:tabs>
        <w:ind w:left="1620" w:hanging="900"/>
        <w:rPr>
          <w:b/>
        </w:rPr>
      </w:pPr>
      <w:r w:rsidRPr="00BE7F56">
        <w:t xml:space="preserve">Name: </w:t>
      </w:r>
      <w:r w:rsidRPr="00BE7F56">
        <w:tab/>
      </w:r>
      <w:r w:rsidRPr="0003448F">
        <w:rPr>
          <w:rStyle w:val="preparersnote"/>
          <w:b w:val="0"/>
        </w:rPr>
        <w:t xml:space="preserve">[ insert:  </w:t>
      </w:r>
      <w:r w:rsidRPr="00BE7F56">
        <w:rPr>
          <w:rStyle w:val="preparersnote"/>
        </w:rPr>
        <w:t xml:space="preserve">name and provide title and address further below, </w:t>
      </w:r>
      <w:r w:rsidRPr="0003448F">
        <w:rPr>
          <w:rStyle w:val="preparersnote"/>
          <w:b w:val="0"/>
        </w:rPr>
        <w:t xml:space="preserve">or state </w:t>
      </w:r>
      <w:r w:rsidRPr="00BE7F56">
        <w:rPr>
          <w:rStyle w:val="preparersnote"/>
        </w:rPr>
        <w:t>“to be nominated within fourteen (14) days of the Effective Date”</w:t>
      </w:r>
      <w:r w:rsidRPr="0003448F">
        <w:rPr>
          <w:rStyle w:val="preparersnote"/>
          <w:b w:val="0"/>
        </w:rPr>
        <w:t> ]</w:t>
      </w:r>
    </w:p>
    <w:p w14:paraId="4FDB8EE8" w14:textId="77777777" w:rsidR="003E20BC" w:rsidRPr="00BE7F56" w:rsidRDefault="003E20BC" w:rsidP="003E20BC">
      <w:pPr>
        <w:ind w:left="720"/>
      </w:pPr>
    </w:p>
    <w:p w14:paraId="35064B33" w14:textId="77777777" w:rsidR="003E20BC" w:rsidRPr="00BE7F56" w:rsidRDefault="003E20BC" w:rsidP="003E20BC">
      <w:pPr>
        <w:tabs>
          <w:tab w:val="left" w:pos="7200"/>
        </w:tabs>
        <w:ind w:left="1620" w:hanging="900"/>
        <w:rPr>
          <w:b/>
        </w:rPr>
      </w:pPr>
      <w:r w:rsidRPr="00BE7F56">
        <w:t xml:space="preserve">Title: </w:t>
      </w:r>
      <w:r w:rsidRPr="00BE7F56">
        <w:tab/>
      </w:r>
      <w:r w:rsidRPr="0003448F">
        <w:rPr>
          <w:rStyle w:val="preparersnote"/>
          <w:b w:val="0"/>
        </w:rPr>
        <w:t xml:space="preserve">[ if appropriate, insert: </w:t>
      </w:r>
      <w:r w:rsidRPr="00BE7F56">
        <w:rPr>
          <w:rStyle w:val="preparersnote"/>
        </w:rPr>
        <w:t xml:space="preserve"> title</w:t>
      </w:r>
      <w:r w:rsidRPr="0003448F">
        <w:rPr>
          <w:rStyle w:val="preparersnote"/>
          <w:b w:val="0"/>
        </w:rPr>
        <w:t> ]</w:t>
      </w:r>
    </w:p>
    <w:p w14:paraId="4D7FB31A" w14:textId="77777777" w:rsidR="003E20BC" w:rsidRPr="00BE7F56" w:rsidRDefault="003E20BC" w:rsidP="003E20BC">
      <w:pPr>
        <w:ind w:left="720"/>
      </w:pPr>
    </w:p>
    <w:p w14:paraId="3706C28A" w14:textId="77777777" w:rsidR="003E20BC" w:rsidRPr="00BE7F56" w:rsidRDefault="003E20BC" w:rsidP="003E20BC">
      <w:pPr>
        <w:ind w:left="720" w:hanging="720"/>
      </w:pPr>
      <w:r w:rsidRPr="00BE7F56">
        <w:t>In accordance with GCC Clause 4.3, the Supplier's addresses for notices under the Contract are:</w:t>
      </w:r>
    </w:p>
    <w:p w14:paraId="1961F6A9" w14:textId="77777777" w:rsidR="003E20BC" w:rsidRPr="00BE7F56" w:rsidRDefault="003E20BC" w:rsidP="003E20BC">
      <w:pPr>
        <w:ind w:left="720"/>
      </w:pPr>
    </w:p>
    <w:p w14:paraId="5E4072A8" w14:textId="77777777" w:rsidR="003E20BC" w:rsidRPr="00BE7F56" w:rsidRDefault="003E20BC" w:rsidP="003E20BC">
      <w:pPr>
        <w:spacing w:after="160"/>
        <w:ind w:left="734" w:right="-72" w:hanging="14"/>
        <w:rPr>
          <w:rStyle w:val="preparersnote"/>
        </w:rPr>
      </w:pPr>
      <w:r w:rsidRPr="00BE7F56">
        <w:t xml:space="preserve">Address of the Supplier's Representative:  </w:t>
      </w:r>
      <w:r w:rsidRPr="0003448F">
        <w:rPr>
          <w:rStyle w:val="preparersnote"/>
          <w:b w:val="0"/>
        </w:rPr>
        <w:t xml:space="preserve">[ as appropriate, insert: </w:t>
      </w:r>
      <w:r w:rsidRPr="00BE7F56">
        <w:rPr>
          <w:rStyle w:val="preparersnote"/>
        </w:rPr>
        <w:t>personal delivery, postal, cable,  facsimile, electronic mail, and/or EDI addresses.</w:t>
      </w:r>
      <w:r w:rsidRPr="0003448F">
        <w:rPr>
          <w:rStyle w:val="preparersnote"/>
          <w:b w:val="0"/>
        </w:rPr>
        <w:t> ]</w:t>
      </w:r>
    </w:p>
    <w:p w14:paraId="40D97ED9" w14:textId="77777777" w:rsidR="003E20BC" w:rsidRPr="00BE7F56" w:rsidRDefault="003E20BC" w:rsidP="003E20BC">
      <w:pPr>
        <w:ind w:left="720"/>
      </w:pPr>
      <w:r w:rsidRPr="00BE7F56">
        <w:t xml:space="preserve">Fallback address of the Supplier:  </w:t>
      </w:r>
      <w:r w:rsidRPr="0003448F">
        <w:rPr>
          <w:rStyle w:val="preparersnote"/>
          <w:b w:val="0"/>
        </w:rPr>
        <w:t xml:space="preserve">[ as appropriate, insert: </w:t>
      </w:r>
      <w:r w:rsidRPr="00BE7F56">
        <w:rPr>
          <w:rStyle w:val="preparersnote"/>
        </w:rPr>
        <w:t>personal delivery, postal, cable,  facsimile, electronic mail, and/or EDI addresses.</w:t>
      </w:r>
      <w:r w:rsidRPr="0003448F">
        <w:rPr>
          <w:rStyle w:val="preparersnote"/>
          <w:b w:val="0"/>
        </w:rPr>
        <w:t> ]</w:t>
      </w:r>
    </w:p>
    <w:p w14:paraId="72E41143" w14:textId="77777777" w:rsidR="003E20BC" w:rsidRPr="00BE7F56" w:rsidRDefault="003E20BC" w:rsidP="003E20BC"/>
    <w:p w14:paraId="32772DA7" w14:textId="5AE97062" w:rsidR="003E20BC" w:rsidRPr="00BE7F56" w:rsidRDefault="003E20BC" w:rsidP="003E20BC">
      <w:pPr>
        <w:pStyle w:val="Head82"/>
      </w:pPr>
      <w:r w:rsidRPr="00BE7F56">
        <w:rPr>
          <w:sz w:val="24"/>
        </w:rPr>
        <w:br w:type="page"/>
      </w:r>
      <w:bookmarkStart w:id="952" w:name="_Toc73977979"/>
      <w:r w:rsidRPr="00BE7F56">
        <w:t>Appendix 2. Adjudicator</w:t>
      </w:r>
      <w:bookmarkEnd w:id="952"/>
    </w:p>
    <w:p w14:paraId="211F3251" w14:textId="77777777" w:rsidR="003E20BC" w:rsidRPr="00BE7F56" w:rsidRDefault="003E20BC" w:rsidP="003E20BC">
      <w:pPr>
        <w:rPr>
          <w:sz w:val="22"/>
        </w:rPr>
      </w:pPr>
    </w:p>
    <w:p w14:paraId="44DA0E50" w14:textId="77777777" w:rsidR="003E20BC" w:rsidRPr="00BE7F56" w:rsidRDefault="003E20BC" w:rsidP="003E20BC">
      <w:r w:rsidRPr="00BE7F56">
        <w:t>In accordance with GCC Clause 1.1 (b) (vi), the agreed-upon Adjudicator is:</w:t>
      </w:r>
    </w:p>
    <w:p w14:paraId="7C63F870" w14:textId="77777777" w:rsidR="003E20BC" w:rsidRPr="00BE7F56" w:rsidRDefault="003E20BC" w:rsidP="003E20BC">
      <w:pPr>
        <w:rPr>
          <w:sz w:val="28"/>
        </w:rPr>
      </w:pPr>
    </w:p>
    <w:p w14:paraId="223ED7AD" w14:textId="0CB6C2B9" w:rsidR="003E20BC" w:rsidRPr="00BE7F56" w:rsidRDefault="003E20BC" w:rsidP="003E20BC">
      <w:pPr>
        <w:tabs>
          <w:tab w:val="left" w:pos="7200"/>
        </w:tabs>
        <w:ind w:left="720"/>
        <w:rPr>
          <w:sz w:val="28"/>
        </w:rPr>
      </w:pPr>
      <w:r w:rsidRPr="00BE7F56">
        <w:t>Name:</w:t>
      </w:r>
      <w:r w:rsidRPr="00BE7F56">
        <w:rPr>
          <w:sz w:val="28"/>
        </w:rPr>
        <w:t xml:space="preserve">  </w:t>
      </w:r>
      <w:r w:rsidRPr="00EF6398">
        <w:rPr>
          <w:rStyle w:val="preparersnote"/>
          <w:b w:val="0"/>
        </w:rPr>
        <w:t xml:space="preserve">[ insert:  </w:t>
      </w:r>
      <w:r w:rsidRPr="00BE7F56">
        <w:rPr>
          <w:rStyle w:val="preparersnote"/>
        </w:rPr>
        <w:t>name</w:t>
      </w:r>
      <w:r w:rsidRPr="00EF6398">
        <w:rPr>
          <w:rStyle w:val="preparersnote"/>
          <w:b w:val="0"/>
        </w:rPr>
        <w:t> ]</w:t>
      </w:r>
    </w:p>
    <w:p w14:paraId="67829356" w14:textId="5A58EAF4" w:rsidR="003E20BC" w:rsidRPr="00BE7F56" w:rsidRDefault="003E20BC" w:rsidP="003E20BC">
      <w:pPr>
        <w:tabs>
          <w:tab w:val="left" w:pos="7200"/>
        </w:tabs>
        <w:ind w:left="720"/>
        <w:rPr>
          <w:sz w:val="28"/>
        </w:rPr>
      </w:pPr>
      <w:r w:rsidRPr="00BE7F56">
        <w:t>Title:</w:t>
      </w:r>
      <w:r w:rsidRPr="00BE7F56">
        <w:rPr>
          <w:sz w:val="28"/>
        </w:rPr>
        <w:t xml:space="preserve">  </w:t>
      </w:r>
      <w:r w:rsidRPr="00EF6398">
        <w:rPr>
          <w:rStyle w:val="preparersnote"/>
          <w:b w:val="0"/>
        </w:rPr>
        <w:t xml:space="preserve">[ insert:  </w:t>
      </w:r>
      <w:r w:rsidRPr="00BE7F56">
        <w:rPr>
          <w:rStyle w:val="preparersnote"/>
        </w:rPr>
        <w:t>title</w:t>
      </w:r>
      <w:r w:rsidRPr="00EF6398">
        <w:rPr>
          <w:rStyle w:val="preparersnote"/>
          <w:b w:val="0"/>
        </w:rPr>
        <w:t> ]</w:t>
      </w:r>
    </w:p>
    <w:p w14:paraId="215E2A74" w14:textId="203A71E0" w:rsidR="003E20BC" w:rsidRPr="00BE7F56" w:rsidRDefault="003E20BC" w:rsidP="003E20BC">
      <w:pPr>
        <w:tabs>
          <w:tab w:val="left" w:pos="7200"/>
        </w:tabs>
        <w:ind w:left="720"/>
        <w:rPr>
          <w:sz w:val="28"/>
        </w:rPr>
      </w:pPr>
      <w:r w:rsidRPr="00BE7F56">
        <w:t xml:space="preserve">Address: </w:t>
      </w:r>
      <w:r w:rsidRPr="00BE7F56">
        <w:rPr>
          <w:b/>
          <w:sz w:val="28"/>
        </w:rPr>
        <w:t xml:space="preserve"> </w:t>
      </w:r>
      <w:r w:rsidRPr="00EF6398">
        <w:rPr>
          <w:rStyle w:val="preparersnote"/>
          <w:b w:val="0"/>
        </w:rPr>
        <w:t xml:space="preserve">[ insert: </w:t>
      </w:r>
      <w:r w:rsidRPr="00BE7F56">
        <w:rPr>
          <w:rStyle w:val="preparersnote"/>
        </w:rPr>
        <w:t xml:space="preserve"> postal address </w:t>
      </w:r>
      <w:r w:rsidRPr="00EF6398">
        <w:rPr>
          <w:rStyle w:val="preparersnote"/>
          <w:b w:val="0"/>
        </w:rPr>
        <w:t>]</w:t>
      </w:r>
    </w:p>
    <w:p w14:paraId="7E2BEB82" w14:textId="77777777" w:rsidR="003E20BC" w:rsidRPr="00BE7F56" w:rsidRDefault="003E20BC" w:rsidP="003E20BC">
      <w:pPr>
        <w:tabs>
          <w:tab w:val="left" w:pos="7200"/>
        </w:tabs>
        <w:ind w:left="720"/>
        <w:rPr>
          <w:sz w:val="28"/>
        </w:rPr>
      </w:pPr>
      <w:r w:rsidRPr="00BE7F56">
        <w:t xml:space="preserve">Telephone: </w:t>
      </w:r>
      <w:r w:rsidRPr="00BE7F56">
        <w:rPr>
          <w:sz w:val="28"/>
        </w:rPr>
        <w:t xml:space="preserve"> </w:t>
      </w:r>
      <w:r w:rsidRPr="00EF6398">
        <w:rPr>
          <w:rStyle w:val="preparersnote"/>
          <w:b w:val="0"/>
        </w:rPr>
        <w:t xml:space="preserve">[ insert:  </w:t>
      </w:r>
      <w:r w:rsidRPr="00BE7F56">
        <w:rPr>
          <w:rStyle w:val="preparersnote"/>
        </w:rPr>
        <w:t>telephone</w:t>
      </w:r>
      <w:r w:rsidRPr="00EF6398">
        <w:rPr>
          <w:rStyle w:val="preparersnote"/>
          <w:b w:val="0"/>
        </w:rPr>
        <w:t> ]</w:t>
      </w:r>
      <w:r w:rsidRPr="00BE7F56">
        <w:rPr>
          <w:sz w:val="28"/>
        </w:rPr>
        <w:tab/>
      </w:r>
    </w:p>
    <w:p w14:paraId="1BF82AC2" w14:textId="77777777" w:rsidR="003E20BC" w:rsidRPr="00BE7F56" w:rsidRDefault="003E20BC" w:rsidP="003E20BC">
      <w:pPr>
        <w:ind w:left="720"/>
        <w:rPr>
          <w:sz w:val="28"/>
        </w:rPr>
      </w:pPr>
    </w:p>
    <w:p w14:paraId="1A8D257A" w14:textId="77777777" w:rsidR="003E20BC" w:rsidRPr="00BE7F56" w:rsidRDefault="003E20BC" w:rsidP="003E20BC">
      <w:r w:rsidRPr="00BE7F56">
        <w:t xml:space="preserve">In accordance with GCC Clause </w:t>
      </w:r>
      <w:r w:rsidR="00A11BF1" w:rsidRPr="00BE7F56">
        <w:t>43</w:t>
      </w:r>
      <w:r w:rsidRPr="00BE7F56">
        <w:t>.1.3, the agreed-upon fees and reimbursable expenses are:</w:t>
      </w:r>
    </w:p>
    <w:p w14:paraId="33E37A5C" w14:textId="77777777" w:rsidR="003E20BC" w:rsidRPr="00BE7F56" w:rsidRDefault="003E20BC" w:rsidP="003E20BC">
      <w:pPr>
        <w:ind w:left="720"/>
        <w:rPr>
          <w:sz w:val="28"/>
        </w:rPr>
      </w:pPr>
    </w:p>
    <w:p w14:paraId="38D9E860" w14:textId="36E900AD" w:rsidR="003E20BC" w:rsidRPr="00BE7F56" w:rsidRDefault="003E20BC" w:rsidP="003E20BC">
      <w:pPr>
        <w:tabs>
          <w:tab w:val="left" w:pos="7200"/>
        </w:tabs>
        <w:ind w:left="720"/>
        <w:rPr>
          <w:sz w:val="28"/>
        </w:rPr>
      </w:pPr>
      <w:r w:rsidRPr="00BE7F56">
        <w:t>Hourly Fees:</w:t>
      </w:r>
      <w:r w:rsidRPr="00BE7F56">
        <w:rPr>
          <w:sz w:val="28"/>
        </w:rPr>
        <w:t xml:space="preserve"> </w:t>
      </w:r>
      <w:r w:rsidRPr="00EF6398">
        <w:rPr>
          <w:rStyle w:val="preparersnote"/>
          <w:b w:val="0"/>
        </w:rPr>
        <w:t xml:space="preserve">[ insert:  </w:t>
      </w:r>
      <w:r w:rsidRPr="00BE7F56">
        <w:rPr>
          <w:rStyle w:val="preparersnote"/>
        </w:rPr>
        <w:t>hourly fees</w:t>
      </w:r>
      <w:r w:rsidRPr="00EF6398">
        <w:rPr>
          <w:rStyle w:val="preparersnote"/>
          <w:b w:val="0"/>
        </w:rPr>
        <w:t> ]</w:t>
      </w:r>
    </w:p>
    <w:p w14:paraId="17B6704A" w14:textId="23CBCE8E" w:rsidR="003E20BC" w:rsidRPr="00BE7F56" w:rsidRDefault="003E20BC" w:rsidP="003E20BC">
      <w:pPr>
        <w:tabs>
          <w:tab w:val="left" w:pos="7200"/>
        </w:tabs>
        <w:ind w:left="720"/>
        <w:rPr>
          <w:sz w:val="28"/>
        </w:rPr>
      </w:pPr>
      <w:r w:rsidRPr="00BE7F56">
        <w:t>Reimbursable Expenses:</w:t>
      </w:r>
      <w:r w:rsidRPr="00BE7F56">
        <w:rPr>
          <w:sz w:val="28"/>
        </w:rPr>
        <w:t xml:space="preserve"> </w:t>
      </w:r>
      <w:r w:rsidRPr="00EF6398">
        <w:rPr>
          <w:rStyle w:val="preparersnote"/>
          <w:b w:val="0"/>
        </w:rPr>
        <w:t xml:space="preserve">[ list: </w:t>
      </w:r>
      <w:r w:rsidRPr="00BE7F56">
        <w:rPr>
          <w:rStyle w:val="preparersnote"/>
        </w:rPr>
        <w:t xml:space="preserve"> reimbursables</w:t>
      </w:r>
      <w:r w:rsidRPr="00EF6398">
        <w:rPr>
          <w:rStyle w:val="preparersnote"/>
          <w:b w:val="0"/>
        </w:rPr>
        <w:t> ]</w:t>
      </w:r>
    </w:p>
    <w:p w14:paraId="59C2CBEE" w14:textId="77777777" w:rsidR="003E20BC" w:rsidRPr="00BE7F56" w:rsidRDefault="003E20BC" w:rsidP="003E20BC">
      <w:pPr>
        <w:ind w:left="720"/>
        <w:rPr>
          <w:sz w:val="28"/>
        </w:rPr>
      </w:pPr>
    </w:p>
    <w:p w14:paraId="21164420" w14:textId="77777777" w:rsidR="003E20BC" w:rsidRPr="00BE7F56" w:rsidRDefault="003E20BC" w:rsidP="003E20BC">
      <w:r w:rsidRPr="00BE7F56">
        <w:t xml:space="preserve">Pursuant to GCC Clause </w:t>
      </w:r>
      <w:r w:rsidR="00A11BF1" w:rsidRPr="00BE7F56">
        <w:t>43</w:t>
      </w:r>
      <w:r w:rsidRPr="00BE7F56">
        <w:t>.1.4, if at the time of Contract signing, agreement has not been reached between the Purchaser and the Supplier, an Adjudicator will be appointed by the Appointing Authority named in the SCC.</w:t>
      </w:r>
    </w:p>
    <w:p w14:paraId="6E405138" w14:textId="77777777" w:rsidR="003E20BC" w:rsidRPr="00BE7F56" w:rsidRDefault="003E20BC" w:rsidP="003E20BC">
      <w:pPr>
        <w:pStyle w:val="Head82"/>
      </w:pPr>
      <w:r w:rsidRPr="00BE7F56">
        <w:rPr>
          <w:sz w:val="22"/>
        </w:rPr>
        <w:br w:type="page"/>
      </w:r>
      <w:bookmarkStart w:id="953" w:name="_Toc73977980"/>
      <w:r w:rsidRPr="00BE7F56">
        <w:t>Appendix 3.  List of Approved Subcontractors</w:t>
      </w:r>
      <w:bookmarkEnd w:id="953"/>
      <w:r w:rsidRPr="00BE7F56">
        <w:t xml:space="preserve"> </w:t>
      </w:r>
    </w:p>
    <w:p w14:paraId="3478CA21" w14:textId="77777777" w:rsidR="003E20BC" w:rsidRPr="00BE7F56" w:rsidRDefault="003E20BC" w:rsidP="003E20BC">
      <w:pPr>
        <w:pStyle w:val="explanatorynotes"/>
      </w:pPr>
    </w:p>
    <w:p w14:paraId="18EF2656" w14:textId="77777777" w:rsidR="003E20BC" w:rsidRPr="00BE7F56" w:rsidRDefault="003E20BC" w:rsidP="003E20BC">
      <w:r w:rsidRPr="00BE7F56">
        <w:t>The Purchaser has approved use of the following Subcontractors nominated by the Supplier for carrying out the item or component of the System indicated.  Where more than one Subcontractor is listed, the Supplier is free to choose between them, but it must notify the Purchaser of its choice sufficiently in advance of the time when the subcontracted work needs to commence to give the Purchaser reasonable time for review.  In accordance with GCC Clause 20.1, the Supplier is free to submit proposals for Subcontractors for additional items from time to time.  No subcontracts shall be placed with any such Subcontractors for additional items until the Subcontractors have been approved in writing by the Purchaser and their names have been added to this list of Approved Subcontractors, subject to GCC Clause 20.3.</w:t>
      </w:r>
    </w:p>
    <w:p w14:paraId="299E7C9F" w14:textId="77777777" w:rsidR="003E20BC" w:rsidRPr="00BE7F56" w:rsidRDefault="003E20BC" w:rsidP="003E20BC"/>
    <w:p w14:paraId="401FAF43" w14:textId="77777777" w:rsidR="003E20BC" w:rsidRPr="00BE7F56" w:rsidRDefault="003E20BC" w:rsidP="003E20BC">
      <w:pPr>
        <w:rPr>
          <w:rStyle w:val="preparersnote"/>
        </w:rPr>
      </w:pPr>
      <w:r w:rsidRPr="00EF6398">
        <w:rPr>
          <w:rStyle w:val="preparersnote"/>
          <w:b w:val="0"/>
        </w:rPr>
        <w:t>[  specify:</w:t>
      </w:r>
      <w:r w:rsidRPr="00BE7F56">
        <w:rPr>
          <w:rStyle w:val="preparersnote"/>
        </w:rPr>
        <w:t xml:space="preserve">  item, approved Subcontractors, and their place of registration that the Supplier proposed in the corresponding attachment to its bid and that the Purchaser approves that the Supplier engage during the performance of the Contract.  Add additional pages as necessary.</w:t>
      </w:r>
      <w:r w:rsidRPr="00EF6398">
        <w:rPr>
          <w:rStyle w:val="preparersnote"/>
          <w:b w:val="0"/>
        </w:rPr>
        <w:t> ]</w:t>
      </w:r>
      <w:r w:rsidRPr="00BE7F56">
        <w:rPr>
          <w:rStyle w:val="preparersnote"/>
        </w:rPr>
        <w:t xml:space="preserve"> </w:t>
      </w:r>
    </w:p>
    <w:p w14:paraId="1A936C77" w14:textId="77777777" w:rsidR="003E20BC" w:rsidRPr="00BE7F56" w:rsidRDefault="003E20BC" w:rsidP="003E20BC">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72"/>
        <w:gridCol w:w="3588"/>
        <w:gridCol w:w="2380"/>
      </w:tblGrid>
      <w:tr w:rsidR="003E20BC" w:rsidRPr="00BE7F56" w14:paraId="4093CF7D" w14:textId="77777777" w:rsidTr="00A6316D">
        <w:trPr>
          <w:jc w:val="center"/>
        </w:trPr>
        <w:tc>
          <w:tcPr>
            <w:tcW w:w="2628" w:type="dxa"/>
          </w:tcPr>
          <w:p w14:paraId="24B4E3E1" w14:textId="77777777" w:rsidR="003E20BC" w:rsidRPr="00BE7F56" w:rsidRDefault="003E20BC" w:rsidP="00EF6398">
            <w:r w:rsidRPr="00BE7F56">
              <w:t>Item</w:t>
            </w:r>
          </w:p>
        </w:tc>
        <w:tc>
          <w:tcPr>
            <w:tcW w:w="3528" w:type="dxa"/>
          </w:tcPr>
          <w:p w14:paraId="4A96EFA0" w14:textId="77777777" w:rsidR="003E20BC" w:rsidRPr="00BE7F56" w:rsidRDefault="003E20BC" w:rsidP="00721F97">
            <w:pPr>
              <w:spacing w:before="120"/>
              <w:jc w:val="center"/>
            </w:pPr>
            <w:r w:rsidRPr="00BE7F56">
              <w:t>Approved Subcontractors</w:t>
            </w:r>
          </w:p>
        </w:tc>
        <w:tc>
          <w:tcPr>
            <w:tcW w:w="2340" w:type="dxa"/>
          </w:tcPr>
          <w:p w14:paraId="1B73B281" w14:textId="77777777" w:rsidR="003E20BC" w:rsidRPr="00BE7F56" w:rsidRDefault="003E20BC" w:rsidP="00721F97">
            <w:pPr>
              <w:spacing w:before="120"/>
              <w:jc w:val="center"/>
            </w:pPr>
            <w:r w:rsidRPr="00BE7F56">
              <w:t>Place of Registration</w:t>
            </w:r>
          </w:p>
        </w:tc>
      </w:tr>
      <w:tr w:rsidR="003E20BC" w:rsidRPr="00BE7F56" w14:paraId="767136BA" w14:textId="77777777" w:rsidTr="00A6316D">
        <w:trPr>
          <w:jc w:val="center"/>
        </w:trPr>
        <w:tc>
          <w:tcPr>
            <w:tcW w:w="2628" w:type="dxa"/>
          </w:tcPr>
          <w:p w14:paraId="018BB2F9" w14:textId="77777777" w:rsidR="003E20BC" w:rsidRPr="00BE7F56" w:rsidRDefault="003E20BC" w:rsidP="00721F97">
            <w:pPr>
              <w:spacing w:before="120"/>
            </w:pPr>
          </w:p>
        </w:tc>
        <w:tc>
          <w:tcPr>
            <w:tcW w:w="3528" w:type="dxa"/>
          </w:tcPr>
          <w:p w14:paraId="675DB5A6" w14:textId="77777777" w:rsidR="003E20BC" w:rsidRPr="00BE7F56" w:rsidRDefault="003E20BC" w:rsidP="00721F97">
            <w:pPr>
              <w:spacing w:before="120"/>
            </w:pPr>
          </w:p>
        </w:tc>
        <w:tc>
          <w:tcPr>
            <w:tcW w:w="2340" w:type="dxa"/>
          </w:tcPr>
          <w:p w14:paraId="110E8E2E" w14:textId="77777777" w:rsidR="003E20BC" w:rsidRPr="00BE7F56" w:rsidRDefault="003E20BC" w:rsidP="00721F97">
            <w:pPr>
              <w:spacing w:before="120"/>
            </w:pPr>
          </w:p>
        </w:tc>
      </w:tr>
      <w:tr w:rsidR="003E20BC" w:rsidRPr="00BE7F56" w14:paraId="2DF31BD3" w14:textId="77777777" w:rsidTr="00A6316D">
        <w:trPr>
          <w:jc w:val="center"/>
        </w:trPr>
        <w:tc>
          <w:tcPr>
            <w:tcW w:w="2628" w:type="dxa"/>
          </w:tcPr>
          <w:p w14:paraId="704D6A5D" w14:textId="77777777" w:rsidR="003E20BC" w:rsidRPr="00BE7F56" w:rsidRDefault="003E20BC" w:rsidP="00721F97">
            <w:pPr>
              <w:spacing w:before="120"/>
            </w:pPr>
          </w:p>
        </w:tc>
        <w:tc>
          <w:tcPr>
            <w:tcW w:w="3528" w:type="dxa"/>
          </w:tcPr>
          <w:p w14:paraId="64F66818" w14:textId="77777777" w:rsidR="003E20BC" w:rsidRPr="00BE7F56" w:rsidRDefault="003E20BC" w:rsidP="00721F97">
            <w:pPr>
              <w:spacing w:before="120"/>
            </w:pPr>
          </w:p>
        </w:tc>
        <w:tc>
          <w:tcPr>
            <w:tcW w:w="2340" w:type="dxa"/>
          </w:tcPr>
          <w:p w14:paraId="5C0459BA" w14:textId="77777777" w:rsidR="003E20BC" w:rsidRPr="00BE7F56" w:rsidRDefault="003E20BC" w:rsidP="00721F97">
            <w:pPr>
              <w:spacing w:before="120"/>
            </w:pPr>
          </w:p>
        </w:tc>
      </w:tr>
      <w:tr w:rsidR="003E20BC" w:rsidRPr="00BE7F56" w14:paraId="6AA5E878" w14:textId="77777777" w:rsidTr="00A6316D">
        <w:trPr>
          <w:jc w:val="center"/>
        </w:trPr>
        <w:tc>
          <w:tcPr>
            <w:tcW w:w="2628" w:type="dxa"/>
          </w:tcPr>
          <w:p w14:paraId="627F2CAA" w14:textId="77777777" w:rsidR="003E20BC" w:rsidRPr="00BE7F56" w:rsidRDefault="003E20BC" w:rsidP="00721F97">
            <w:pPr>
              <w:spacing w:before="120"/>
            </w:pPr>
          </w:p>
        </w:tc>
        <w:tc>
          <w:tcPr>
            <w:tcW w:w="3528" w:type="dxa"/>
          </w:tcPr>
          <w:p w14:paraId="43E16CBE" w14:textId="77777777" w:rsidR="003E20BC" w:rsidRPr="00BE7F56" w:rsidRDefault="003E20BC" w:rsidP="00721F97">
            <w:pPr>
              <w:spacing w:before="120"/>
            </w:pPr>
          </w:p>
        </w:tc>
        <w:tc>
          <w:tcPr>
            <w:tcW w:w="2340" w:type="dxa"/>
          </w:tcPr>
          <w:p w14:paraId="3A159FF2" w14:textId="77777777" w:rsidR="003E20BC" w:rsidRPr="00BE7F56" w:rsidRDefault="003E20BC" w:rsidP="00721F97">
            <w:pPr>
              <w:spacing w:before="120"/>
            </w:pPr>
          </w:p>
        </w:tc>
      </w:tr>
      <w:tr w:rsidR="003E20BC" w:rsidRPr="00BE7F56" w14:paraId="2A851A46" w14:textId="77777777" w:rsidTr="00A6316D">
        <w:trPr>
          <w:jc w:val="center"/>
        </w:trPr>
        <w:tc>
          <w:tcPr>
            <w:tcW w:w="2628" w:type="dxa"/>
          </w:tcPr>
          <w:p w14:paraId="79D43076" w14:textId="77777777" w:rsidR="003E20BC" w:rsidRPr="00BE7F56" w:rsidRDefault="003E20BC" w:rsidP="00721F97">
            <w:pPr>
              <w:spacing w:before="120"/>
            </w:pPr>
          </w:p>
        </w:tc>
        <w:tc>
          <w:tcPr>
            <w:tcW w:w="3528" w:type="dxa"/>
          </w:tcPr>
          <w:p w14:paraId="5C541C25" w14:textId="77777777" w:rsidR="003E20BC" w:rsidRPr="00BE7F56" w:rsidRDefault="003E20BC" w:rsidP="00721F97">
            <w:pPr>
              <w:spacing w:before="120"/>
            </w:pPr>
          </w:p>
        </w:tc>
        <w:tc>
          <w:tcPr>
            <w:tcW w:w="2340" w:type="dxa"/>
          </w:tcPr>
          <w:p w14:paraId="21C8AC42" w14:textId="77777777" w:rsidR="003E20BC" w:rsidRPr="00BE7F56" w:rsidRDefault="003E20BC" w:rsidP="00721F97">
            <w:pPr>
              <w:spacing w:before="120"/>
            </w:pPr>
          </w:p>
        </w:tc>
      </w:tr>
      <w:tr w:rsidR="003E20BC" w:rsidRPr="00BE7F56" w14:paraId="45796B0E" w14:textId="77777777" w:rsidTr="00A6316D">
        <w:trPr>
          <w:jc w:val="center"/>
        </w:trPr>
        <w:tc>
          <w:tcPr>
            <w:tcW w:w="2628" w:type="dxa"/>
          </w:tcPr>
          <w:p w14:paraId="4F4DAF0B" w14:textId="77777777" w:rsidR="003E20BC" w:rsidRPr="00BE7F56" w:rsidRDefault="003E20BC" w:rsidP="00721F97">
            <w:pPr>
              <w:spacing w:before="120"/>
            </w:pPr>
          </w:p>
        </w:tc>
        <w:tc>
          <w:tcPr>
            <w:tcW w:w="3528" w:type="dxa"/>
          </w:tcPr>
          <w:p w14:paraId="72411B00" w14:textId="77777777" w:rsidR="003E20BC" w:rsidRPr="00BE7F56" w:rsidRDefault="003E20BC" w:rsidP="00721F97">
            <w:pPr>
              <w:spacing w:before="120"/>
            </w:pPr>
          </w:p>
        </w:tc>
        <w:tc>
          <w:tcPr>
            <w:tcW w:w="2340" w:type="dxa"/>
          </w:tcPr>
          <w:p w14:paraId="46B5BF51" w14:textId="77777777" w:rsidR="003E20BC" w:rsidRPr="00BE7F56" w:rsidRDefault="003E20BC" w:rsidP="00721F97">
            <w:pPr>
              <w:spacing w:before="120"/>
            </w:pPr>
          </w:p>
        </w:tc>
      </w:tr>
      <w:tr w:rsidR="003E20BC" w:rsidRPr="00BE7F56" w14:paraId="73206759" w14:textId="77777777" w:rsidTr="00A6316D">
        <w:trPr>
          <w:jc w:val="center"/>
        </w:trPr>
        <w:tc>
          <w:tcPr>
            <w:tcW w:w="2628" w:type="dxa"/>
          </w:tcPr>
          <w:p w14:paraId="5E0CCFC0" w14:textId="77777777" w:rsidR="003E20BC" w:rsidRPr="00BE7F56" w:rsidRDefault="003E20BC" w:rsidP="00721F97">
            <w:pPr>
              <w:spacing w:before="120"/>
            </w:pPr>
          </w:p>
        </w:tc>
        <w:tc>
          <w:tcPr>
            <w:tcW w:w="3528" w:type="dxa"/>
          </w:tcPr>
          <w:p w14:paraId="2C8AE685" w14:textId="77777777" w:rsidR="003E20BC" w:rsidRPr="00BE7F56" w:rsidRDefault="003E20BC" w:rsidP="00721F97">
            <w:pPr>
              <w:spacing w:before="120"/>
            </w:pPr>
          </w:p>
        </w:tc>
        <w:tc>
          <w:tcPr>
            <w:tcW w:w="2340" w:type="dxa"/>
          </w:tcPr>
          <w:p w14:paraId="67BA5A20" w14:textId="77777777" w:rsidR="003E20BC" w:rsidRPr="00BE7F56" w:rsidRDefault="003E20BC" w:rsidP="00721F97">
            <w:pPr>
              <w:spacing w:before="120"/>
            </w:pPr>
          </w:p>
        </w:tc>
      </w:tr>
      <w:tr w:rsidR="003E20BC" w:rsidRPr="00BE7F56" w14:paraId="4D0BC5DC" w14:textId="77777777" w:rsidTr="00A6316D">
        <w:trPr>
          <w:jc w:val="center"/>
        </w:trPr>
        <w:tc>
          <w:tcPr>
            <w:tcW w:w="2628" w:type="dxa"/>
          </w:tcPr>
          <w:p w14:paraId="3D29A67C" w14:textId="77777777" w:rsidR="003E20BC" w:rsidRPr="00BE7F56" w:rsidRDefault="003E20BC" w:rsidP="00721F97">
            <w:pPr>
              <w:spacing w:before="120"/>
            </w:pPr>
          </w:p>
        </w:tc>
        <w:tc>
          <w:tcPr>
            <w:tcW w:w="3528" w:type="dxa"/>
          </w:tcPr>
          <w:p w14:paraId="01E4C548" w14:textId="77777777" w:rsidR="003E20BC" w:rsidRPr="00BE7F56" w:rsidRDefault="003E20BC" w:rsidP="00721F97">
            <w:pPr>
              <w:spacing w:before="120"/>
            </w:pPr>
          </w:p>
        </w:tc>
        <w:tc>
          <w:tcPr>
            <w:tcW w:w="2340" w:type="dxa"/>
          </w:tcPr>
          <w:p w14:paraId="407113A7" w14:textId="77777777" w:rsidR="003E20BC" w:rsidRPr="00BE7F56" w:rsidRDefault="003E20BC" w:rsidP="00721F97">
            <w:pPr>
              <w:spacing w:before="120"/>
            </w:pPr>
          </w:p>
        </w:tc>
      </w:tr>
      <w:tr w:rsidR="003E20BC" w:rsidRPr="00BE7F56" w14:paraId="08292A0A" w14:textId="77777777" w:rsidTr="00A6316D">
        <w:trPr>
          <w:jc w:val="center"/>
        </w:trPr>
        <w:tc>
          <w:tcPr>
            <w:tcW w:w="2628" w:type="dxa"/>
          </w:tcPr>
          <w:p w14:paraId="57B271BF" w14:textId="77777777" w:rsidR="003E20BC" w:rsidRPr="00BE7F56" w:rsidRDefault="003E20BC" w:rsidP="00721F97">
            <w:pPr>
              <w:spacing w:before="120"/>
            </w:pPr>
          </w:p>
        </w:tc>
        <w:tc>
          <w:tcPr>
            <w:tcW w:w="3528" w:type="dxa"/>
          </w:tcPr>
          <w:p w14:paraId="73C28AA5" w14:textId="77777777" w:rsidR="003E20BC" w:rsidRPr="00BE7F56" w:rsidRDefault="003E20BC" w:rsidP="00721F97">
            <w:pPr>
              <w:spacing w:before="120"/>
            </w:pPr>
          </w:p>
        </w:tc>
        <w:tc>
          <w:tcPr>
            <w:tcW w:w="2340" w:type="dxa"/>
          </w:tcPr>
          <w:p w14:paraId="094DC91E" w14:textId="77777777" w:rsidR="003E20BC" w:rsidRPr="00BE7F56" w:rsidRDefault="003E20BC" w:rsidP="00721F97">
            <w:pPr>
              <w:spacing w:before="120"/>
            </w:pPr>
          </w:p>
        </w:tc>
      </w:tr>
    </w:tbl>
    <w:p w14:paraId="2E3E8691" w14:textId="77777777" w:rsidR="003E20BC" w:rsidRPr="00BE7F56" w:rsidRDefault="003E20BC" w:rsidP="003E20BC"/>
    <w:p w14:paraId="2FBD46B6" w14:textId="77777777" w:rsidR="003E20BC" w:rsidRPr="00BE7F56" w:rsidRDefault="003E20BC" w:rsidP="003E20BC">
      <w:pPr>
        <w:pStyle w:val="Head82"/>
      </w:pPr>
      <w:r w:rsidRPr="00BE7F56">
        <w:br w:type="page"/>
      </w:r>
      <w:bookmarkStart w:id="954" w:name="_Toc73977981"/>
      <w:r w:rsidRPr="00BE7F56">
        <w:t>Appendix 4.  Categories of Software</w:t>
      </w:r>
      <w:bookmarkEnd w:id="954"/>
      <w:r w:rsidRPr="00BE7F56">
        <w:t xml:space="preserve"> </w:t>
      </w:r>
    </w:p>
    <w:p w14:paraId="0B4E8C63" w14:textId="6AB6E667" w:rsidR="003E20BC" w:rsidRDefault="003E20BC" w:rsidP="003E20BC">
      <w:r w:rsidRPr="00BE7F56">
        <w:t>The following table assigns each item of Software supplied and installed under the Contract to one of the three categories: (i) System Software, (ii) General-Purpose Software, or (iii) Application Software; and to one of the two categories: (i) Standard Software or (ii) Custom Software</w:t>
      </w:r>
      <w:r w:rsidR="0040753B">
        <w:t xml:space="preserve"> </w:t>
      </w:r>
      <w:r w:rsidR="0040753B" w:rsidRPr="00BE7F56">
        <w:t xml:space="preserve">and to one of the two categories: </w:t>
      </w:r>
      <w:r w:rsidR="0040753B">
        <w:t>(i) Proprietary or (ii) Open Source</w:t>
      </w:r>
      <w:r w:rsidRPr="00BE7F56">
        <w:t xml:space="preserve">.  </w:t>
      </w:r>
    </w:p>
    <w:p w14:paraId="0D797197" w14:textId="77777777" w:rsidR="0040753B" w:rsidRDefault="0040753B" w:rsidP="003E20BC"/>
    <w:tbl>
      <w:tblPr>
        <w:tblW w:w="926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57"/>
        <w:gridCol w:w="1163"/>
        <w:gridCol w:w="1174"/>
        <w:gridCol w:w="1248"/>
        <w:gridCol w:w="990"/>
        <w:gridCol w:w="990"/>
        <w:gridCol w:w="1170"/>
        <w:gridCol w:w="1170"/>
      </w:tblGrid>
      <w:tr w:rsidR="0040753B" w:rsidRPr="0040753B" w14:paraId="3B969702" w14:textId="77777777" w:rsidTr="0084177A">
        <w:trPr>
          <w:tblHeader/>
          <w:jc w:val="center"/>
        </w:trPr>
        <w:tc>
          <w:tcPr>
            <w:tcW w:w="1357" w:type="dxa"/>
          </w:tcPr>
          <w:p w14:paraId="6771D1EF" w14:textId="77777777" w:rsidR="0040753B" w:rsidRPr="0040753B" w:rsidRDefault="0040753B" w:rsidP="0040753B">
            <w:pPr>
              <w:spacing w:before="120"/>
              <w:jc w:val="center"/>
              <w:rPr>
                <w:sz w:val="22"/>
                <w:szCs w:val="22"/>
              </w:rPr>
            </w:pPr>
          </w:p>
        </w:tc>
        <w:tc>
          <w:tcPr>
            <w:tcW w:w="3585" w:type="dxa"/>
            <w:gridSpan w:val="3"/>
          </w:tcPr>
          <w:p w14:paraId="148F9F75" w14:textId="77777777" w:rsidR="0040753B" w:rsidRPr="0040753B" w:rsidRDefault="0040753B" w:rsidP="0040753B">
            <w:pPr>
              <w:spacing w:before="120"/>
              <w:ind w:right="-31"/>
              <w:jc w:val="center"/>
              <w:rPr>
                <w:sz w:val="22"/>
                <w:szCs w:val="22"/>
              </w:rPr>
            </w:pPr>
            <w:r w:rsidRPr="0040753B">
              <w:rPr>
                <w:sz w:val="22"/>
                <w:szCs w:val="22"/>
              </w:rPr>
              <w:t>(select one per title)</w:t>
            </w:r>
          </w:p>
        </w:tc>
        <w:tc>
          <w:tcPr>
            <w:tcW w:w="1980" w:type="dxa"/>
            <w:gridSpan w:val="2"/>
          </w:tcPr>
          <w:p w14:paraId="64E518FA" w14:textId="77777777" w:rsidR="0040753B" w:rsidRPr="0040753B" w:rsidRDefault="0040753B" w:rsidP="0040753B">
            <w:pPr>
              <w:spacing w:before="120"/>
              <w:ind w:right="-59"/>
              <w:jc w:val="center"/>
              <w:rPr>
                <w:rFonts w:ascii="Univers" w:hAnsi="Univers"/>
                <w:b/>
                <w:i/>
                <w:sz w:val="22"/>
                <w:szCs w:val="22"/>
              </w:rPr>
            </w:pPr>
            <w:r w:rsidRPr="0040753B">
              <w:rPr>
                <w:sz w:val="22"/>
                <w:szCs w:val="22"/>
              </w:rPr>
              <w:t>(select one per title)</w:t>
            </w:r>
          </w:p>
        </w:tc>
        <w:tc>
          <w:tcPr>
            <w:tcW w:w="2340" w:type="dxa"/>
            <w:gridSpan w:val="2"/>
          </w:tcPr>
          <w:p w14:paraId="43FC27FB" w14:textId="77777777" w:rsidR="0040753B" w:rsidRPr="0040753B" w:rsidRDefault="0040753B" w:rsidP="0040753B">
            <w:pPr>
              <w:spacing w:before="120"/>
              <w:ind w:right="-31"/>
              <w:jc w:val="center"/>
              <w:rPr>
                <w:sz w:val="22"/>
                <w:szCs w:val="22"/>
              </w:rPr>
            </w:pPr>
            <w:r w:rsidRPr="0040753B">
              <w:rPr>
                <w:sz w:val="22"/>
                <w:szCs w:val="22"/>
              </w:rPr>
              <w:t>(select one per title)</w:t>
            </w:r>
          </w:p>
        </w:tc>
      </w:tr>
      <w:tr w:rsidR="0040753B" w:rsidRPr="0040753B" w14:paraId="634CDE00" w14:textId="77777777" w:rsidTr="0084177A">
        <w:trPr>
          <w:tblHeader/>
          <w:jc w:val="center"/>
        </w:trPr>
        <w:tc>
          <w:tcPr>
            <w:tcW w:w="1357" w:type="dxa"/>
          </w:tcPr>
          <w:p w14:paraId="1B2C04DD" w14:textId="77777777" w:rsidR="0040753B" w:rsidRPr="0040753B" w:rsidRDefault="0040753B" w:rsidP="0040753B">
            <w:pPr>
              <w:spacing w:before="120"/>
              <w:jc w:val="center"/>
              <w:rPr>
                <w:sz w:val="22"/>
                <w:szCs w:val="22"/>
              </w:rPr>
            </w:pPr>
            <w:r w:rsidRPr="0040753B">
              <w:rPr>
                <w:sz w:val="22"/>
                <w:szCs w:val="22"/>
              </w:rPr>
              <w:t>Title</w:t>
            </w:r>
          </w:p>
        </w:tc>
        <w:tc>
          <w:tcPr>
            <w:tcW w:w="1163" w:type="dxa"/>
          </w:tcPr>
          <w:p w14:paraId="02C363A9" w14:textId="77777777" w:rsidR="0040753B" w:rsidRPr="0040753B" w:rsidRDefault="0040753B" w:rsidP="0040753B">
            <w:pPr>
              <w:spacing w:before="120"/>
              <w:ind w:right="-95"/>
              <w:jc w:val="center"/>
              <w:rPr>
                <w:sz w:val="22"/>
                <w:szCs w:val="22"/>
              </w:rPr>
            </w:pPr>
            <w:r w:rsidRPr="0040753B">
              <w:rPr>
                <w:sz w:val="22"/>
                <w:szCs w:val="22"/>
              </w:rPr>
              <w:t>System</w:t>
            </w:r>
          </w:p>
        </w:tc>
        <w:tc>
          <w:tcPr>
            <w:tcW w:w="1174" w:type="dxa"/>
          </w:tcPr>
          <w:p w14:paraId="1CD307EA" w14:textId="77777777" w:rsidR="0040753B" w:rsidRPr="0040753B" w:rsidRDefault="0040753B" w:rsidP="0040753B">
            <w:pPr>
              <w:spacing w:before="120"/>
              <w:ind w:right="-41"/>
              <w:jc w:val="center"/>
              <w:rPr>
                <w:sz w:val="22"/>
                <w:szCs w:val="22"/>
              </w:rPr>
            </w:pPr>
            <w:r w:rsidRPr="0040753B">
              <w:rPr>
                <w:sz w:val="22"/>
                <w:szCs w:val="22"/>
              </w:rPr>
              <w:t>General-Purpose</w:t>
            </w:r>
          </w:p>
        </w:tc>
        <w:tc>
          <w:tcPr>
            <w:tcW w:w="1248" w:type="dxa"/>
          </w:tcPr>
          <w:p w14:paraId="66E3545B" w14:textId="77777777" w:rsidR="0040753B" w:rsidRPr="0040753B" w:rsidRDefault="0040753B" w:rsidP="0040753B">
            <w:pPr>
              <w:spacing w:before="120"/>
              <w:ind w:right="-31"/>
              <w:jc w:val="center"/>
              <w:rPr>
                <w:rFonts w:ascii="Univers" w:hAnsi="Univers"/>
                <w:b/>
                <w:i/>
                <w:sz w:val="22"/>
                <w:szCs w:val="22"/>
              </w:rPr>
            </w:pPr>
            <w:r w:rsidRPr="0040753B">
              <w:rPr>
                <w:sz w:val="22"/>
                <w:szCs w:val="22"/>
              </w:rPr>
              <w:t>Application</w:t>
            </w:r>
          </w:p>
        </w:tc>
        <w:tc>
          <w:tcPr>
            <w:tcW w:w="990" w:type="dxa"/>
          </w:tcPr>
          <w:p w14:paraId="3A280851" w14:textId="77777777" w:rsidR="0040753B" w:rsidRPr="0040753B" w:rsidRDefault="0040753B" w:rsidP="0040753B">
            <w:pPr>
              <w:spacing w:before="120"/>
              <w:ind w:left="-113"/>
              <w:jc w:val="center"/>
              <w:rPr>
                <w:rFonts w:ascii="Univers" w:hAnsi="Univers"/>
                <w:b/>
                <w:i/>
                <w:sz w:val="22"/>
                <w:szCs w:val="22"/>
              </w:rPr>
            </w:pPr>
            <w:r w:rsidRPr="0040753B">
              <w:rPr>
                <w:sz w:val="22"/>
                <w:szCs w:val="22"/>
              </w:rPr>
              <w:t>Standard</w:t>
            </w:r>
          </w:p>
        </w:tc>
        <w:tc>
          <w:tcPr>
            <w:tcW w:w="990" w:type="dxa"/>
          </w:tcPr>
          <w:p w14:paraId="2CD3DC6D" w14:textId="77777777" w:rsidR="0040753B" w:rsidRPr="0040753B" w:rsidRDefault="0040753B" w:rsidP="0040753B">
            <w:pPr>
              <w:spacing w:before="120"/>
              <w:jc w:val="center"/>
              <w:rPr>
                <w:rFonts w:ascii="Univers" w:hAnsi="Univers"/>
                <w:b/>
                <w:i/>
                <w:sz w:val="22"/>
                <w:szCs w:val="22"/>
              </w:rPr>
            </w:pPr>
            <w:r w:rsidRPr="0040753B">
              <w:rPr>
                <w:sz w:val="22"/>
                <w:szCs w:val="22"/>
              </w:rPr>
              <w:t>Custom</w:t>
            </w:r>
          </w:p>
        </w:tc>
        <w:tc>
          <w:tcPr>
            <w:tcW w:w="1170" w:type="dxa"/>
          </w:tcPr>
          <w:p w14:paraId="56BC02A2" w14:textId="77777777" w:rsidR="0040753B" w:rsidRPr="0040753B" w:rsidRDefault="0040753B" w:rsidP="0040753B">
            <w:pPr>
              <w:spacing w:before="120"/>
              <w:ind w:right="-31"/>
              <w:jc w:val="center"/>
              <w:rPr>
                <w:sz w:val="22"/>
                <w:szCs w:val="22"/>
              </w:rPr>
            </w:pPr>
            <w:r w:rsidRPr="0040753B">
              <w:rPr>
                <w:sz w:val="22"/>
                <w:szCs w:val="22"/>
              </w:rPr>
              <w:t>Proprietary</w:t>
            </w:r>
          </w:p>
        </w:tc>
        <w:tc>
          <w:tcPr>
            <w:tcW w:w="1170" w:type="dxa"/>
          </w:tcPr>
          <w:p w14:paraId="05BDF42C" w14:textId="42E98236" w:rsidR="0040753B" w:rsidRPr="0040753B" w:rsidRDefault="0084177A" w:rsidP="0040753B">
            <w:pPr>
              <w:spacing w:before="120"/>
              <w:ind w:right="-31"/>
              <w:jc w:val="center"/>
              <w:rPr>
                <w:sz w:val="22"/>
                <w:szCs w:val="22"/>
              </w:rPr>
            </w:pPr>
            <w:r>
              <w:rPr>
                <w:sz w:val="22"/>
                <w:szCs w:val="22"/>
              </w:rPr>
              <w:t>O</w:t>
            </w:r>
            <w:r w:rsidR="0040753B" w:rsidRPr="0040753B">
              <w:rPr>
                <w:sz w:val="22"/>
                <w:szCs w:val="22"/>
              </w:rPr>
              <w:t>pen Source</w:t>
            </w:r>
          </w:p>
        </w:tc>
      </w:tr>
      <w:tr w:rsidR="0040753B" w:rsidRPr="00BE7F56" w14:paraId="5E623685" w14:textId="77777777" w:rsidTr="0084177A">
        <w:trPr>
          <w:tblHeader/>
          <w:jc w:val="center"/>
        </w:trPr>
        <w:tc>
          <w:tcPr>
            <w:tcW w:w="1357" w:type="dxa"/>
          </w:tcPr>
          <w:p w14:paraId="16ED91AD" w14:textId="77777777" w:rsidR="0040753B" w:rsidRPr="00BE7F56" w:rsidRDefault="0040753B" w:rsidP="0040753B">
            <w:pPr>
              <w:spacing w:before="120"/>
              <w:jc w:val="center"/>
              <w:rPr>
                <w:sz w:val="22"/>
              </w:rPr>
            </w:pPr>
            <w:r>
              <w:rPr>
                <w:sz w:val="22"/>
              </w:rPr>
              <w:t>[insert Title]</w:t>
            </w:r>
          </w:p>
        </w:tc>
        <w:tc>
          <w:tcPr>
            <w:tcW w:w="1163" w:type="dxa"/>
          </w:tcPr>
          <w:p w14:paraId="32FA4E00" w14:textId="77777777" w:rsidR="0040753B" w:rsidRPr="00BE7F56" w:rsidRDefault="0040753B" w:rsidP="0040753B">
            <w:pPr>
              <w:spacing w:before="120"/>
              <w:ind w:right="-95"/>
              <w:jc w:val="center"/>
              <w:rPr>
                <w:sz w:val="22"/>
              </w:rPr>
            </w:pPr>
          </w:p>
        </w:tc>
        <w:tc>
          <w:tcPr>
            <w:tcW w:w="1174" w:type="dxa"/>
          </w:tcPr>
          <w:p w14:paraId="478F19A9" w14:textId="77777777" w:rsidR="0040753B" w:rsidRPr="00BE7F56" w:rsidRDefault="0040753B" w:rsidP="0040753B">
            <w:pPr>
              <w:spacing w:before="120"/>
              <w:ind w:right="-41"/>
              <w:jc w:val="center"/>
              <w:rPr>
                <w:sz w:val="22"/>
              </w:rPr>
            </w:pPr>
          </w:p>
        </w:tc>
        <w:tc>
          <w:tcPr>
            <w:tcW w:w="1248" w:type="dxa"/>
          </w:tcPr>
          <w:p w14:paraId="57D8430E" w14:textId="77777777" w:rsidR="0040753B" w:rsidRPr="00BE7F56" w:rsidRDefault="0040753B" w:rsidP="0040753B">
            <w:pPr>
              <w:spacing w:before="120"/>
              <w:ind w:right="-31"/>
              <w:jc w:val="center"/>
              <w:rPr>
                <w:rFonts w:ascii="Univers" w:hAnsi="Univers"/>
                <w:b/>
                <w:i/>
                <w:sz w:val="22"/>
              </w:rPr>
            </w:pPr>
          </w:p>
        </w:tc>
        <w:tc>
          <w:tcPr>
            <w:tcW w:w="990" w:type="dxa"/>
          </w:tcPr>
          <w:p w14:paraId="1E91680C" w14:textId="77777777" w:rsidR="0040753B" w:rsidRPr="00BE7F56" w:rsidRDefault="0040753B" w:rsidP="0040753B">
            <w:pPr>
              <w:spacing w:before="120"/>
              <w:ind w:left="-113"/>
              <w:jc w:val="center"/>
              <w:rPr>
                <w:rFonts w:ascii="Univers" w:hAnsi="Univers"/>
                <w:b/>
                <w:i/>
                <w:sz w:val="22"/>
              </w:rPr>
            </w:pPr>
          </w:p>
        </w:tc>
        <w:tc>
          <w:tcPr>
            <w:tcW w:w="990" w:type="dxa"/>
          </w:tcPr>
          <w:p w14:paraId="4B5166C8" w14:textId="77777777" w:rsidR="0040753B" w:rsidRPr="00BE7F56" w:rsidRDefault="0040753B" w:rsidP="0040753B">
            <w:pPr>
              <w:spacing w:before="120"/>
              <w:jc w:val="center"/>
              <w:rPr>
                <w:rFonts w:ascii="Univers" w:hAnsi="Univers"/>
                <w:b/>
                <w:i/>
                <w:sz w:val="22"/>
              </w:rPr>
            </w:pPr>
          </w:p>
        </w:tc>
        <w:tc>
          <w:tcPr>
            <w:tcW w:w="1170" w:type="dxa"/>
          </w:tcPr>
          <w:p w14:paraId="0CE0D902" w14:textId="77777777" w:rsidR="0040753B" w:rsidRPr="00BE7F56" w:rsidRDefault="0040753B" w:rsidP="0040753B">
            <w:pPr>
              <w:spacing w:before="120"/>
              <w:ind w:right="-31"/>
              <w:jc w:val="center"/>
              <w:rPr>
                <w:sz w:val="22"/>
              </w:rPr>
            </w:pPr>
          </w:p>
        </w:tc>
        <w:tc>
          <w:tcPr>
            <w:tcW w:w="1170" w:type="dxa"/>
          </w:tcPr>
          <w:p w14:paraId="28F1C6BE" w14:textId="77777777" w:rsidR="0040753B" w:rsidRPr="00BE7F56" w:rsidRDefault="0040753B" w:rsidP="0040753B">
            <w:pPr>
              <w:spacing w:before="120"/>
              <w:ind w:right="-31"/>
              <w:jc w:val="center"/>
              <w:rPr>
                <w:sz w:val="22"/>
              </w:rPr>
            </w:pPr>
          </w:p>
        </w:tc>
      </w:tr>
      <w:tr w:rsidR="0040753B" w:rsidRPr="00BE7F56" w14:paraId="74DC550A" w14:textId="77777777" w:rsidTr="0084177A">
        <w:trPr>
          <w:tblHeader/>
          <w:jc w:val="center"/>
        </w:trPr>
        <w:tc>
          <w:tcPr>
            <w:tcW w:w="1357" w:type="dxa"/>
          </w:tcPr>
          <w:p w14:paraId="78D281CD" w14:textId="77777777" w:rsidR="0040753B" w:rsidRPr="00BE7F56" w:rsidRDefault="0040753B" w:rsidP="0040753B">
            <w:pPr>
              <w:spacing w:before="120"/>
              <w:jc w:val="center"/>
              <w:rPr>
                <w:sz w:val="22"/>
              </w:rPr>
            </w:pPr>
            <w:r>
              <w:rPr>
                <w:sz w:val="22"/>
              </w:rPr>
              <w:t>[insert Title]</w:t>
            </w:r>
          </w:p>
        </w:tc>
        <w:tc>
          <w:tcPr>
            <w:tcW w:w="1163" w:type="dxa"/>
          </w:tcPr>
          <w:p w14:paraId="3ECA8E7B" w14:textId="77777777" w:rsidR="0040753B" w:rsidRPr="00BE7F56" w:rsidRDefault="0040753B" w:rsidP="0040753B">
            <w:pPr>
              <w:spacing w:before="120"/>
              <w:ind w:right="-95"/>
              <w:jc w:val="center"/>
              <w:rPr>
                <w:sz w:val="22"/>
              </w:rPr>
            </w:pPr>
          </w:p>
        </w:tc>
        <w:tc>
          <w:tcPr>
            <w:tcW w:w="1174" w:type="dxa"/>
          </w:tcPr>
          <w:p w14:paraId="7BC8EC02" w14:textId="77777777" w:rsidR="0040753B" w:rsidRPr="00BE7F56" w:rsidRDefault="0040753B" w:rsidP="0040753B">
            <w:pPr>
              <w:spacing w:before="120"/>
              <w:ind w:right="-41"/>
              <w:jc w:val="center"/>
              <w:rPr>
                <w:sz w:val="22"/>
              </w:rPr>
            </w:pPr>
          </w:p>
        </w:tc>
        <w:tc>
          <w:tcPr>
            <w:tcW w:w="1248" w:type="dxa"/>
          </w:tcPr>
          <w:p w14:paraId="6612F512" w14:textId="77777777" w:rsidR="0040753B" w:rsidRPr="00BE7F56" w:rsidRDefault="0040753B" w:rsidP="0040753B">
            <w:pPr>
              <w:spacing w:before="120"/>
              <w:ind w:right="-31"/>
              <w:jc w:val="center"/>
              <w:rPr>
                <w:rFonts w:ascii="Univers" w:hAnsi="Univers"/>
                <w:b/>
                <w:i/>
                <w:sz w:val="22"/>
              </w:rPr>
            </w:pPr>
          </w:p>
        </w:tc>
        <w:tc>
          <w:tcPr>
            <w:tcW w:w="990" w:type="dxa"/>
          </w:tcPr>
          <w:p w14:paraId="0050A68F" w14:textId="77777777" w:rsidR="0040753B" w:rsidRPr="00BE7F56" w:rsidRDefault="0040753B" w:rsidP="0040753B">
            <w:pPr>
              <w:spacing w:before="120"/>
              <w:ind w:left="-113"/>
              <w:jc w:val="center"/>
              <w:rPr>
                <w:rFonts w:ascii="Univers" w:hAnsi="Univers"/>
                <w:b/>
                <w:i/>
                <w:sz w:val="22"/>
              </w:rPr>
            </w:pPr>
          </w:p>
        </w:tc>
        <w:tc>
          <w:tcPr>
            <w:tcW w:w="990" w:type="dxa"/>
          </w:tcPr>
          <w:p w14:paraId="31126875" w14:textId="77777777" w:rsidR="0040753B" w:rsidRPr="00BE7F56" w:rsidRDefault="0040753B" w:rsidP="0040753B">
            <w:pPr>
              <w:spacing w:before="120"/>
              <w:jc w:val="center"/>
              <w:rPr>
                <w:rFonts w:ascii="Univers" w:hAnsi="Univers"/>
                <w:b/>
                <w:i/>
                <w:sz w:val="22"/>
              </w:rPr>
            </w:pPr>
          </w:p>
        </w:tc>
        <w:tc>
          <w:tcPr>
            <w:tcW w:w="1170" w:type="dxa"/>
          </w:tcPr>
          <w:p w14:paraId="2A3E264D" w14:textId="77777777" w:rsidR="0040753B" w:rsidRPr="00BE7F56" w:rsidRDefault="0040753B" w:rsidP="0040753B">
            <w:pPr>
              <w:spacing w:before="120"/>
              <w:ind w:right="-31"/>
              <w:jc w:val="center"/>
              <w:rPr>
                <w:sz w:val="22"/>
              </w:rPr>
            </w:pPr>
          </w:p>
        </w:tc>
        <w:tc>
          <w:tcPr>
            <w:tcW w:w="1170" w:type="dxa"/>
          </w:tcPr>
          <w:p w14:paraId="2D501903" w14:textId="77777777" w:rsidR="0040753B" w:rsidRPr="00BE7F56" w:rsidRDefault="0040753B" w:rsidP="0040753B">
            <w:pPr>
              <w:spacing w:before="120"/>
              <w:ind w:right="-31"/>
              <w:jc w:val="center"/>
              <w:rPr>
                <w:sz w:val="22"/>
              </w:rPr>
            </w:pPr>
          </w:p>
        </w:tc>
      </w:tr>
      <w:tr w:rsidR="0040753B" w:rsidRPr="00BE7F56" w14:paraId="42AC4555" w14:textId="77777777" w:rsidTr="0084177A">
        <w:trPr>
          <w:tblHeader/>
          <w:jc w:val="center"/>
        </w:trPr>
        <w:tc>
          <w:tcPr>
            <w:tcW w:w="1357" w:type="dxa"/>
          </w:tcPr>
          <w:p w14:paraId="43B74F60" w14:textId="77777777" w:rsidR="0040753B" w:rsidRPr="00BE7F56" w:rsidRDefault="0040753B" w:rsidP="0040753B">
            <w:pPr>
              <w:spacing w:before="120"/>
              <w:jc w:val="center"/>
              <w:rPr>
                <w:sz w:val="22"/>
              </w:rPr>
            </w:pPr>
            <w:r>
              <w:rPr>
                <w:sz w:val="22"/>
              </w:rPr>
              <w:t>[insert Title]</w:t>
            </w:r>
          </w:p>
        </w:tc>
        <w:tc>
          <w:tcPr>
            <w:tcW w:w="1163" w:type="dxa"/>
          </w:tcPr>
          <w:p w14:paraId="6A6D01B2" w14:textId="77777777" w:rsidR="0040753B" w:rsidRPr="00BE7F56" w:rsidRDefault="0040753B" w:rsidP="0040753B">
            <w:pPr>
              <w:spacing w:before="120"/>
              <w:ind w:right="-95"/>
              <w:jc w:val="center"/>
              <w:rPr>
                <w:sz w:val="22"/>
              </w:rPr>
            </w:pPr>
          </w:p>
        </w:tc>
        <w:tc>
          <w:tcPr>
            <w:tcW w:w="1174" w:type="dxa"/>
          </w:tcPr>
          <w:p w14:paraId="72E6F21C" w14:textId="77777777" w:rsidR="0040753B" w:rsidRPr="00BE7F56" w:rsidRDefault="0040753B" w:rsidP="0040753B">
            <w:pPr>
              <w:spacing w:before="120"/>
              <w:ind w:right="-41"/>
              <w:jc w:val="center"/>
              <w:rPr>
                <w:sz w:val="22"/>
              </w:rPr>
            </w:pPr>
          </w:p>
        </w:tc>
        <w:tc>
          <w:tcPr>
            <w:tcW w:w="1248" w:type="dxa"/>
          </w:tcPr>
          <w:p w14:paraId="20E32452" w14:textId="77777777" w:rsidR="0040753B" w:rsidRPr="00BE7F56" w:rsidRDefault="0040753B" w:rsidP="0040753B">
            <w:pPr>
              <w:spacing w:before="120"/>
              <w:ind w:right="-31"/>
              <w:jc w:val="center"/>
              <w:rPr>
                <w:rFonts w:ascii="Univers" w:hAnsi="Univers"/>
                <w:b/>
                <w:i/>
                <w:sz w:val="22"/>
              </w:rPr>
            </w:pPr>
          </w:p>
        </w:tc>
        <w:tc>
          <w:tcPr>
            <w:tcW w:w="990" w:type="dxa"/>
          </w:tcPr>
          <w:p w14:paraId="44F512EA" w14:textId="77777777" w:rsidR="0040753B" w:rsidRPr="00BE7F56" w:rsidRDefault="0040753B" w:rsidP="0040753B">
            <w:pPr>
              <w:spacing w:before="120"/>
              <w:ind w:left="-113"/>
              <w:jc w:val="center"/>
              <w:rPr>
                <w:rFonts w:ascii="Univers" w:hAnsi="Univers"/>
                <w:b/>
                <w:i/>
                <w:sz w:val="22"/>
              </w:rPr>
            </w:pPr>
          </w:p>
        </w:tc>
        <w:tc>
          <w:tcPr>
            <w:tcW w:w="990" w:type="dxa"/>
          </w:tcPr>
          <w:p w14:paraId="08E36C89" w14:textId="77777777" w:rsidR="0040753B" w:rsidRPr="00BE7F56" w:rsidRDefault="0040753B" w:rsidP="0040753B">
            <w:pPr>
              <w:spacing w:before="120"/>
              <w:jc w:val="center"/>
              <w:rPr>
                <w:rFonts w:ascii="Univers" w:hAnsi="Univers"/>
                <w:b/>
                <w:i/>
                <w:sz w:val="22"/>
              </w:rPr>
            </w:pPr>
          </w:p>
        </w:tc>
        <w:tc>
          <w:tcPr>
            <w:tcW w:w="1170" w:type="dxa"/>
          </w:tcPr>
          <w:p w14:paraId="17C768DD" w14:textId="77777777" w:rsidR="0040753B" w:rsidRPr="00BE7F56" w:rsidRDefault="0040753B" w:rsidP="0040753B">
            <w:pPr>
              <w:spacing w:before="120"/>
              <w:ind w:right="-31"/>
              <w:jc w:val="center"/>
              <w:rPr>
                <w:sz w:val="22"/>
              </w:rPr>
            </w:pPr>
          </w:p>
        </w:tc>
        <w:tc>
          <w:tcPr>
            <w:tcW w:w="1170" w:type="dxa"/>
          </w:tcPr>
          <w:p w14:paraId="580E9663" w14:textId="77777777" w:rsidR="0040753B" w:rsidRPr="00BE7F56" w:rsidRDefault="0040753B" w:rsidP="0040753B">
            <w:pPr>
              <w:spacing w:before="120"/>
              <w:ind w:right="-31"/>
              <w:jc w:val="center"/>
              <w:rPr>
                <w:sz w:val="22"/>
              </w:rPr>
            </w:pPr>
          </w:p>
        </w:tc>
      </w:tr>
      <w:tr w:rsidR="0040753B" w:rsidRPr="00BE7F56" w14:paraId="235B8F49" w14:textId="77777777" w:rsidTr="0084177A">
        <w:trPr>
          <w:tblHeader/>
          <w:jc w:val="center"/>
        </w:trPr>
        <w:tc>
          <w:tcPr>
            <w:tcW w:w="1357" w:type="dxa"/>
          </w:tcPr>
          <w:p w14:paraId="65ECA0E6" w14:textId="77777777" w:rsidR="0040753B" w:rsidRPr="00BE7F56" w:rsidRDefault="0040753B" w:rsidP="0040753B">
            <w:pPr>
              <w:spacing w:before="120"/>
              <w:jc w:val="center"/>
              <w:rPr>
                <w:sz w:val="22"/>
              </w:rPr>
            </w:pPr>
            <w:r>
              <w:rPr>
                <w:sz w:val="22"/>
              </w:rPr>
              <w:t>[insert Title]</w:t>
            </w:r>
          </w:p>
        </w:tc>
        <w:tc>
          <w:tcPr>
            <w:tcW w:w="1163" w:type="dxa"/>
          </w:tcPr>
          <w:p w14:paraId="41E57B49" w14:textId="77777777" w:rsidR="0040753B" w:rsidRPr="00BE7F56" w:rsidRDefault="0040753B" w:rsidP="0040753B">
            <w:pPr>
              <w:spacing w:before="120"/>
              <w:ind w:right="-95"/>
              <w:jc w:val="center"/>
              <w:rPr>
                <w:sz w:val="22"/>
              </w:rPr>
            </w:pPr>
          </w:p>
        </w:tc>
        <w:tc>
          <w:tcPr>
            <w:tcW w:w="1174" w:type="dxa"/>
          </w:tcPr>
          <w:p w14:paraId="1BB7704B" w14:textId="77777777" w:rsidR="0040753B" w:rsidRPr="00BE7F56" w:rsidRDefault="0040753B" w:rsidP="0040753B">
            <w:pPr>
              <w:spacing w:before="120"/>
              <w:ind w:right="-41"/>
              <w:jc w:val="center"/>
              <w:rPr>
                <w:sz w:val="22"/>
              </w:rPr>
            </w:pPr>
          </w:p>
        </w:tc>
        <w:tc>
          <w:tcPr>
            <w:tcW w:w="1248" w:type="dxa"/>
          </w:tcPr>
          <w:p w14:paraId="675BBFBD" w14:textId="77777777" w:rsidR="0040753B" w:rsidRPr="00BE7F56" w:rsidRDefault="0040753B" w:rsidP="0040753B">
            <w:pPr>
              <w:spacing w:before="120"/>
              <w:ind w:right="-31"/>
              <w:jc w:val="center"/>
              <w:rPr>
                <w:rFonts w:ascii="Univers" w:hAnsi="Univers"/>
                <w:b/>
                <w:i/>
                <w:sz w:val="22"/>
              </w:rPr>
            </w:pPr>
          </w:p>
        </w:tc>
        <w:tc>
          <w:tcPr>
            <w:tcW w:w="990" w:type="dxa"/>
          </w:tcPr>
          <w:p w14:paraId="45D7B557" w14:textId="77777777" w:rsidR="0040753B" w:rsidRPr="00BE7F56" w:rsidRDefault="0040753B" w:rsidP="0040753B">
            <w:pPr>
              <w:spacing w:before="120"/>
              <w:ind w:left="-113"/>
              <w:jc w:val="center"/>
              <w:rPr>
                <w:rFonts w:ascii="Univers" w:hAnsi="Univers"/>
                <w:b/>
                <w:i/>
                <w:sz w:val="22"/>
              </w:rPr>
            </w:pPr>
          </w:p>
        </w:tc>
        <w:tc>
          <w:tcPr>
            <w:tcW w:w="990" w:type="dxa"/>
          </w:tcPr>
          <w:p w14:paraId="7F5491DC" w14:textId="77777777" w:rsidR="0040753B" w:rsidRPr="00BE7F56" w:rsidRDefault="0040753B" w:rsidP="0040753B">
            <w:pPr>
              <w:spacing w:before="120"/>
              <w:jc w:val="center"/>
              <w:rPr>
                <w:rFonts w:ascii="Univers" w:hAnsi="Univers"/>
                <w:b/>
                <w:i/>
                <w:sz w:val="22"/>
              </w:rPr>
            </w:pPr>
          </w:p>
        </w:tc>
        <w:tc>
          <w:tcPr>
            <w:tcW w:w="1170" w:type="dxa"/>
          </w:tcPr>
          <w:p w14:paraId="6A6C9B28" w14:textId="77777777" w:rsidR="0040753B" w:rsidRPr="00BE7F56" w:rsidRDefault="0040753B" w:rsidP="0040753B">
            <w:pPr>
              <w:spacing w:before="120"/>
              <w:ind w:right="-31"/>
              <w:jc w:val="center"/>
              <w:rPr>
                <w:sz w:val="22"/>
              </w:rPr>
            </w:pPr>
          </w:p>
        </w:tc>
        <w:tc>
          <w:tcPr>
            <w:tcW w:w="1170" w:type="dxa"/>
          </w:tcPr>
          <w:p w14:paraId="63893FA5" w14:textId="77777777" w:rsidR="0040753B" w:rsidRPr="00BE7F56" w:rsidRDefault="0040753B" w:rsidP="0040753B">
            <w:pPr>
              <w:spacing w:before="120"/>
              <w:ind w:right="-31"/>
              <w:jc w:val="center"/>
              <w:rPr>
                <w:sz w:val="22"/>
              </w:rPr>
            </w:pPr>
          </w:p>
        </w:tc>
      </w:tr>
      <w:tr w:rsidR="0040753B" w:rsidRPr="00BE7F56" w14:paraId="402B6198" w14:textId="77777777" w:rsidTr="0084177A">
        <w:trPr>
          <w:tblHeader/>
          <w:jc w:val="center"/>
        </w:trPr>
        <w:tc>
          <w:tcPr>
            <w:tcW w:w="1357" w:type="dxa"/>
          </w:tcPr>
          <w:p w14:paraId="0A949E0B" w14:textId="77777777" w:rsidR="0040753B" w:rsidRPr="00BE7F56" w:rsidRDefault="0040753B" w:rsidP="0040753B">
            <w:pPr>
              <w:spacing w:before="120"/>
              <w:jc w:val="center"/>
              <w:rPr>
                <w:sz w:val="22"/>
              </w:rPr>
            </w:pPr>
            <w:r>
              <w:rPr>
                <w:sz w:val="22"/>
              </w:rPr>
              <w:t>[insert Title]</w:t>
            </w:r>
          </w:p>
        </w:tc>
        <w:tc>
          <w:tcPr>
            <w:tcW w:w="1163" w:type="dxa"/>
          </w:tcPr>
          <w:p w14:paraId="027FBA28" w14:textId="77777777" w:rsidR="0040753B" w:rsidRPr="00BE7F56" w:rsidRDefault="0040753B" w:rsidP="0040753B">
            <w:pPr>
              <w:spacing w:before="120"/>
              <w:ind w:right="-95"/>
              <w:jc w:val="center"/>
              <w:rPr>
                <w:sz w:val="22"/>
              </w:rPr>
            </w:pPr>
          </w:p>
        </w:tc>
        <w:tc>
          <w:tcPr>
            <w:tcW w:w="1174" w:type="dxa"/>
          </w:tcPr>
          <w:p w14:paraId="79153FCF" w14:textId="77777777" w:rsidR="0040753B" w:rsidRPr="00BE7F56" w:rsidRDefault="0040753B" w:rsidP="0040753B">
            <w:pPr>
              <w:spacing w:before="120"/>
              <w:ind w:right="-41"/>
              <w:jc w:val="center"/>
              <w:rPr>
                <w:sz w:val="22"/>
              </w:rPr>
            </w:pPr>
          </w:p>
        </w:tc>
        <w:tc>
          <w:tcPr>
            <w:tcW w:w="1248" w:type="dxa"/>
          </w:tcPr>
          <w:p w14:paraId="3F3DD9A5" w14:textId="77777777" w:rsidR="0040753B" w:rsidRPr="00BE7F56" w:rsidRDefault="0040753B" w:rsidP="0040753B">
            <w:pPr>
              <w:spacing w:before="120"/>
              <w:ind w:right="-31"/>
              <w:jc w:val="center"/>
              <w:rPr>
                <w:rFonts w:ascii="Univers" w:hAnsi="Univers"/>
                <w:b/>
                <w:i/>
                <w:sz w:val="22"/>
              </w:rPr>
            </w:pPr>
          </w:p>
        </w:tc>
        <w:tc>
          <w:tcPr>
            <w:tcW w:w="990" w:type="dxa"/>
          </w:tcPr>
          <w:p w14:paraId="42D359A5" w14:textId="77777777" w:rsidR="0040753B" w:rsidRPr="00BE7F56" w:rsidRDefault="0040753B" w:rsidP="0040753B">
            <w:pPr>
              <w:spacing w:before="120"/>
              <w:ind w:left="-113"/>
              <w:jc w:val="center"/>
              <w:rPr>
                <w:rFonts w:ascii="Univers" w:hAnsi="Univers"/>
                <w:b/>
                <w:i/>
                <w:sz w:val="22"/>
              </w:rPr>
            </w:pPr>
          </w:p>
        </w:tc>
        <w:tc>
          <w:tcPr>
            <w:tcW w:w="990" w:type="dxa"/>
          </w:tcPr>
          <w:p w14:paraId="4122EC74" w14:textId="77777777" w:rsidR="0040753B" w:rsidRPr="00BE7F56" w:rsidRDefault="0040753B" w:rsidP="0040753B">
            <w:pPr>
              <w:spacing w:before="120"/>
              <w:jc w:val="center"/>
              <w:rPr>
                <w:rFonts w:ascii="Univers" w:hAnsi="Univers"/>
                <w:b/>
                <w:i/>
                <w:sz w:val="22"/>
              </w:rPr>
            </w:pPr>
          </w:p>
        </w:tc>
        <w:tc>
          <w:tcPr>
            <w:tcW w:w="1170" w:type="dxa"/>
          </w:tcPr>
          <w:p w14:paraId="73D5EBFD" w14:textId="77777777" w:rsidR="0040753B" w:rsidRPr="00BE7F56" w:rsidRDefault="0040753B" w:rsidP="0040753B">
            <w:pPr>
              <w:spacing w:before="120"/>
              <w:ind w:right="-31"/>
              <w:jc w:val="center"/>
              <w:rPr>
                <w:sz w:val="22"/>
              </w:rPr>
            </w:pPr>
          </w:p>
        </w:tc>
        <w:tc>
          <w:tcPr>
            <w:tcW w:w="1170" w:type="dxa"/>
          </w:tcPr>
          <w:p w14:paraId="70CB3E8C" w14:textId="77777777" w:rsidR="0040753B" w:rsidRPr="00BE7F56" w:rsidRDefault="0040753B" w:rsidP="0040753B">
            <w:pPr>
              <w:spacing w:before="120"/>
              <w:ind w:right="-31"/>
              <w:jc w:val="center"/>
              <w:rPr>
                <w:sz w:val="22"/>
              </w:rPr>
            </w:pPr>
          </w:p>
        </w:tc>
      </w:tr>
      <w:tr w:rsidR="0040753B" w:rsidRPr="00BE7F56" w14:paraId="03722790" w14:textId="77777777" w:rsidTr="0084177A">
        <w:trPr>
          <w:tblHeader/>
          <w:jc w:val="center"/>
        </w:trPr>
        <w:tc>
          <w:tcPr>
            <w:tcW w:w="1357" w:type="dxa"/>
          </w:tcPr>
          <w:p w14:paraId="5B4BCAE0" w14:textId="77777777" w:rsidR="0040753B" w:rsidRPr="00BE7F56" w:rsidRDefault="0040753B" w:rsidP="0040753B">
            <w:pPr>
              <w:spacing w:before="120"/>
              <w:jc w:val="center"/>
              <w:rPr>
                <w:sz w:val="22"/>
              </w:rPr>
            </w:pPr>
            <w:r>
              <w:rPr>
                <w:sz w:val="22"/>
              </w:rPr>
              <w:t>[insert Title]</w:t>
            </w:r>
          </w:p>
        </w:tc>
        <w:tc>
          <w:tcPr>
            <w:tcW w:w="1163" w:type="dxa"/>
          </w:tcPr>
          <w:p w14:paraId="05B2D83B" w14:textId="77777777" w:rsidR="0040753B" w:rsidRPr="00BE7F56" w:rsidRDefault="0040753B" w:rsidP="0040753B">
            <w:pPr>
              <w:spacing w:before="120"/>
              <w:ind w:right="-95"/>
              <w:jc w:val="center"/>
              <w:rPr>
                <w:sz w:val="22"/>
              </w:rPr>
            </w:pPr>
          </w:p>
        </w:tc>
        <w:tc>
          <w:tcPr>
            <w:tcW w:w="1174" w:type="dxa"/>
          </w:tcPr>
          <w:p w14:paraId="391E15A4" w14:textId="77777777" w:rsidR="0040753B" w:rsidRPr="00BE7F56" w:rsidRDefault="0040753B" w:rsidP="0040753B">
            <w:pPr>
              <w:spacing w:before="120"/>
              <w:ind w:right="-41"/>
              <w:jc w:val="center"/>
              <w:rPr>
                <w:sz w:val="22"/>
              </w:rPr>
            </w:pPr>
          </w:p>
        </w:tc>
        <w:tc>
          <w:tcPr>
            <w:tcW w:w="1248" w:type="dxa"/>
          </w:tcPr>
          <w:p w14:paraId="523115FC" w14:textId="77777777" w:rsidR="0040753B" w:rsidRPr="00BE7F56" w:rsidRDefault="0040753B" w:rsidP="0040753B">
            <w:pPr>
              <w:spacing w:before="120"/>
              <w:ind w:right="-31"/>
              <w:jc w:val="center"/>
              <w:rPr>
                <w:rFonts w:ascii="Univers" w:hAnsi="Univers"/>
                <w:b/>
                <w:i/>
                <w:sz w:val="22"/>
              </w:rPr>
            </w:pPr>
          </w:p>
        </w:tc>
        <w:tc>
          <w:tcPr>
            <w:tcW w:w="990" w:type="dxa"/>
          </w:tcPr>
          <w:p w14:paraId="4025437B" w14:textId="77777777" w:rsidR="0040753B" w:rsidRPr="00BE7F56" w:rsidRDefault="0040753B" w:rsidP="0040753B">
            <w:pPr>
              <w:spacing w:before="120"/>
              <w:ind w:left="-113"/>
              <w:jc w:val="center"/>
              <w:rPr>
                <w:rFonts w:ascii="Univers" w:hAnsi="Univers"/>
                <w:b/>
                <w:i/>
                <w:sz w:val="22"/>
              </w:rPr>
            </w:pPr>
          </w:p>
        </w:tc>
        <w:tc>
          <w:tcPr>
            <w:tcW w:w="990" w:type="dxa"/>
          </w:tcPr>
          <w:p w14:paraId="709AA4D7" w14:textId="77777777" w:rsidR="0040753B" w:rsidRPr="00BE7F56" w:rsidRDefault="0040753B" w:rsidP="0040753B">
            <w:pPr>
              <w:spacing w:before="120"/>
              <w:jc w:val="center"/>
              <w:rPr>
                <w:rFonts w:ascii="Univers" w:hAnsi="Univers"/>
                <w:b/>
                <w:i/>
                <w:sz w:val="22"/>
              </w:rPr>
            </w:pPr>
          </w:p>
        </w:tc>
        <w:tc>
          <w:tcPr>
            <w:tcW w:w="1170" w:type="dxa"/>
          </w:tcPr>
          <w:p w14:paraId="77B2C02B" w14:textId="77777777" w:rsidR="0040753B" w:rsidRPr="00BE7F56" w:rsidRDefault="0040753B" w:rsidP="0040753B">
            <w:pPr>
              <w:spacing w:before="120"/>
              <w:ind w:right="-31"/>
              <w:jc w:val="center"/>
              <w:rPr>
                <w:sz w:val="22"/>
              </w:rPr>
            </w:pPr>
          </w:p>
        </w:tc>
        <w:tc>
          <w:tcPr>
            <w:tcW w:w="1170" w:type="dxa"/>
          </w:tcPr>
          <w:p w14:paraId="1F831966" w14:textId="77777777" w:rsidR="0040753B" w:rsidRPr="00BE7F56" w:rsidRDefault="0040753B" w:rsidP="0040753B">
            <w:pPr>
              <w:spacing w:before="120"/>
              <w:ind w:right="-31"/>
              <w:jc w:val="center"/>
              <w:rPr>
                <w:sz w:val="22"/>
              </w:rPr>
            </w:pPr>
          </w:p>
        </w:tc>
      </w:tr>
      <w:tr w:rsidR="0084177A" w:rsidRPr="00BE7F56" w14:paraId="6B3B1FBE" w14:textId="77777777" w:rsidTr="0084177A">
        <w:trPr>
          <w:tblHeader/>
          <w:jc w:val="center"/>
        </w:trPr>
        <w:tc>
          <w:tcPr>
            <w:tcW w:w="1357" w:type="dxa"/>
          </w:tcPr>
          <w:p w14:paraId="4B3F5BA0" w14:textId="77777777" w:rsidR="0084177A" w:rsidRDefault="0084177A" w:rsidP="0040753B">
            <w:pPr>
              <w:spacing w:before="120"/>
              <w:jc w:val="center"/>
              <w:rPr>
                <w:sz w:val="22"/>
              </w:rPr>
            </w:pPr>
          </w:p>
        </w:tc>
        <w:tc>
          <w:tcPr>
            <w:tcW w:w="1163" w:type="dxa"/>
          </w:tcPr>
          <w:p w14:paraId="58AAE3DD" w14:textId="77777777" w:rsidR="0084177A" w:rsidRPr="00BE7F56" w:rsidRDefault="0084177A" w:rsidP="0040753B">
            <w:pPr>
              <w:spacing w:before="120"/>
              <w:ind w:right="-95"/>
              <w:jc w:val="center"/>
              <w:rPr>
                <w:sz w:val="22"/>
              </w:rPr>
            </w:pPr>
          </w:p>
        </w:tc>
        <w:tc>
          <w:tcPr>
            <w:tcW w:w="1174" w:type="dxa"/>
          </w:tcPr>
          <w:p w14:paraId="2EF46DDA" w14:textId="77777777" w:rsidR="0084177A" w:rsidRPr="00BE7F56" w:rsidRDefault="0084177A" w:rsidP="0040753B">
            <w:pPr>
              <w:spacing w:before="120"/>
              <w:ind w:right="-41"/>
              <w:jc w:val="center"/>
              <w:rPr>
                <w:sz w:val="22"/>
              </w:rPr>
            </w:pPr>
          </w:p>
        </w:tc>
        <w:tc>
          <w:tcPr>
            <w:tcW w:w="1248" w:type="dxa"/>
          </w:tcPr>
          <w:p w14:paraId="7227127E" w14:textId="77777777" w:rsidR="0084177A" w:rsidRPr="00BE7F56" w:rsidRDefault="0084177A" w:rsidP="0040753B">
            <w:pPr>
              <w:spacing w:before="120"/>
              <w:ind w:right="-31"/>
              <w:jc w:val="center"/>
              <w:rPr>
                <w:rFonts w:ascii="Univers" w:hAnsi="Univers"/>
                <w:b/>
                <w:i/>
                <w:sz w:val="22"/>
              </w:rPr>
            </w:pPr>
          </w:p>
        </w:tc>
        <w:tc>
          <w:tcPr>
            <w:tcW w:w="990" w:type="dxa"/>
          </w:tcPr>
          <w:p w14:paraId="5FFD64DB" w14:textId="77777777" w:rsidR="0084177A" w:rsidRPr="00BE7F56" w:rsidRDefault="0084177A" w:rsidP="0040753B">
            <w:pPr>
              <w:spacing w:before="120"/>
              <w:ind w:left="-113"/>
              <w:jc w:val="center"/>
              <w:rPr>
                <w:rFonts w:ascii="Univers" w:hAnsi="Univers"/>
                <w:b/>
                <w:i/>
                <w:sz w:val="22"/>
              </w:rPr>
            </w:pPr>
          </w:p>
        </w:tc>
        <w:tc>
          <w:tcPr>
            <w:tcW w:w="990" w:type="dxa"/>
          </w:tcPr>
          <w:p w14:paraId="171313C8" w14:textId="77777777" w:rsidR="0084177A" w:rsidRPr="00BE7F56" w:rsidRDefault="0084177A" w:rsidP="0040753B">
            <w:pPr>
              <w:spacing w:before="120"/>
              <w:jc w:val="center"/>
              <w:rPr>
                <w:rFonts w:ascii="Univers" w:hAnsi="Univers"/>
                <w:b/>
                <w:i/>
                <w:sz w:val="22"/>
              </w:rPr>
            </w:pPr>
          </w:p>
        </w:tc>
        <w:tc>
          <w:tcPr>
            <w:tcW w:w="1170" w:type="dxa"/>
          </w:tcPr>
          <w:p w14:paraId="51EA9A8D" w14:textId="77777777" w:rsidR="0084177A" w:rsidRPr="00BE7F56" w:rsidRDefault="0084177A" w:rsidP="0040753B">
            <w:pPr>
              <w:spacing w:before="120"/>
              <w:ind w:right="-31"/>
              <w:jc w:val="center"/>
              <w:rPr>
                <w:sz w:val="22"/>
              </w:rPr>
            </w:pPr>
          </w:p>
        </w:tc>
        <w:tc>
          <w:tcPr>
            <w:tcW w:w="1170" w:type="dxa"/>
          </w:tcPr>
          <w:p w14:paraId="3037E439" w14:textId="77777777" w:rsidR="0084177A" w:rsidRPr="00BE7F56" w:rsidRDefault="0084177A" w:rsidP="0040753B">
            <w:pPr>
              <w:spacing w:before="120"/>
              <w:ind w:right="-31"/>
              <w:jc w:val="center"/>
              <w:rPr>
                <w:sz w:val="22"/>
              </w:rPr>
            </w:pPr>
          </w:p>
        </w:tc>
      </w:tr>
    </w:tbl>
    <w:p w14:paraId="5DCB9DCE" w14:textId="77777777" w:rsidR="0040753B" w:rsidRPr="00BE7F56" w:rsidRDefault="0040753B" w:rsidP="003E20BC"/>
    <w:p w14:paraId="5F16308E" w14:textId="77777777" w:rsidR="003E20BC" w:rsidRPr="00BE7F56" w:rsidRDefault="003E20BC" w:rsidP="003E20BC">
      <w:pPr>
        <w:pStyle w:val="Head82"/>
      </w:pPr>
      <w:r w:rsidRPr="00BE7F56">
        <w:rPr>
          <w:sz w:val="22"/>
        </w:rPr>
        <w:br w:type="page"/>
      </w:r>
      <w:bookmarkStart w:id="955" w:name="_Toc73977982"/>
      <w:r w:rsidRPr="00BE7F56">
        <w:t>Appendix 5.  Custom Materials</w:t>
      </w:r>
      <w:bookmarkEnd w:id="955"/>
    </w:p>
    <w:p w14:paraId="7151A80D" w14:textId="77777777" w:rsidR="003E20BC" w:rsidRPr="00BE7F56" w:rsidRDefault="003E20BC" w:rsidP="003E20BC">
      <w:pPr>
        <w:rPr>
          <w:sz w:val="22"/>
        </w:rPr>
      </w:pPr>
    </w:p>
    <w:p w14:paraId="64A8ED36" w14:textId="77777777" w:rsidR="003E20BC" w:rsidRPr="00BE7F56" w:rsidRDefault="003E20BC" w:rsidP="003E20BC">
      <w:r w:rsidRPr="00BE7F56">
        <w:t xml:space="preserve">The follow table specifies the Custom Materials the Supplier will provide under the Contract.  </w:t>
      </w:r>
    </w:p>
    <w:p w14:paraId="3FA11F70" w14:textId="77777777" w:rsidR="003E20BC" w:rsidRPr="00BE7F56" w:rsidRDefault="003E20BC" w:rsidP="003E20BC"/>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3E20BC" w:rsidRPr="00BE7F56" w14:paraId="634CF51F" w14:textId="77777777" w:rsidTr="00A6316D">
        <w:trPr>
          <w:jc w:val="center"/>
        </w:trPr>
        <w:tc>
          <w:tcPr>
            <w:tcW w:w="8280" w:type="dxa"/>
          </w:tcPr>
          <w:p w14:paraId="233FD7F7" w14:textId="77777777" w:rsidR="003E20BC" w:rsidRPr="00BE7F56" w:rsidRDefault="003E20BC" w:rsidP="00721F97">
            <w:pPr>
              <w:spacing w:before="120"/>
              <w:jc w:val="center"/>
            </w:pPr>
            <w:r w:rsidRPr="00BE7F56">
              <w:t>Custom Materials</w:t>
            </w:r>
          </w:p>
        </w:tc>
      </w:tr>
      <w:tr w:rsidR="003E20BC" w:rsidRPr="00BE7F56" w14:paraId="1F0E7A8A" w14:textId="77777777" w:rsidTr="00A6316D">
        <w:trPr>
          <w:jc w:val="center"/>
        </w:trPr>
        <w:tc>
          <w:tcPr>
            <w:tcW w:w="8280" w:type="dxa"/>
          </w:tcPr>
          <w:p w14:paraId="1A6490AA" w14:textId="411A3051"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3E20BC" w:rsidRPr="00BE7F56" w14:paraId="048748EC" w14:textId="77777777" w:rsidTr="00A6316D">
        <w:trPr>
          <w:jc w:val="center"/>
        </w:trPr>
        <w:tc>
          <w:tcPr>
            <w:tcW w:w="8280" w:type="dxa"/>
          </w:tcPr>
          <w:p w14:paraId="097FBD21" w14:textId="27201C01"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3E20BC" w:rsidRPr="00BE7F56" w14:paraId="466D6766" w14:textId="77777777" w:rsidTr="00A6316D">
        <w:trPr>
          <w:jc w:val="center"/>
        </w:trPr>
        <w:tc>
          <w:tcPr>
            <w:tcW w:w="8280" w:type="dxa"/>
          </w:tcPr>
          <w:p w14:paraId="55054679" w14:textId="15DF1248"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3E20BC" w:rsidRPr="00BE7F56" w14:paraId="0B3EFD8C" w14:textId="77777777" w:rsidTr="00A6316D">
        <w:trPr>
          <w:jc w:val="center"/>
        </w:trPr>
        <w:tc>
          <w:tcPr>
            <w:tcW w:w="8280" w:type="dxa"/>
          </w:tcPr>
          <w:p w14:paraId="6E248CEB" w14:textId="29CD0550"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3E20BC" w:rsidRPr="00BE7F56" w14:paraId="10A0B650" w14:textId="77777777" w:rsidTr="00A6316D">
        <w:trPr>
          <w:jc w:val="center"/>
        </w:trPr>
        <w:tc>
          <w:tcPr>
            <w:tcW w:w="8280" w:type="dxa"/>
          </w:tcPr>
          <w:p w14:paraId="0A91A62D" w14:textId="39518789"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84177A" w:rsidRPr="00BE7F56" w14:paraId="3FE43903" w14:textId="77777777" w:rsidTr="00A6316D">
        <w:trPr>
          <w:jc w:val="center"/>
        </w:trPr>
        <w:tc>
          <w:tcPr>
            <w:tcW w:w="8280" w:type="dxa"/>
          </w:tcPr>
          <w:p w14:paraId="7752D5E2" w14:textId="77777777" w:rsidR="0084177A" w:rsidRPr="0040753B" w:rsidRDefault="0084177A" w:rsidP="00721F97">
            <w:pPr>
              <w:spacing w:before="120"/>
              <w:rPr>
                <w:i/>
                <w:sz w:val="22"/>
              </w:rPr>
            </w:pPr>
          </w:p>
        </w:tc>
      </w:tr>
    </w:tbl>
    <w:p w14:paraId="7599A526" w14:textId="77777777" w:rsidR="003E20BC" w:rsidRPr="00BE7F56" w:rsidRDefault="003E20BC" w:rsidP="003E20BC"/>
    <w:p w14:paraId="2261A3E9" w14:textId="77777777" w:rsidR="003E20BC" w:rsidRPr="00BE7F56" w:rsidRDefault="003E20BC" w:rsidP="003E20BC">
      <w:pPr>
        <w:pStyle w:val="Head82"/>
      </w:pPr>
      <w:r w:rsidRPr="00BE7F56">
        <w:rPr>
          <w:sz w:val="22"/>
        </w:rPr>
        <w:br w:type="page"/>
      </w:r>
      <w:bookmarkStart w:id="956" w:name="_Toc73977983"/>
      <w:r w:rsidRPr="00BE7F56">
        <w:t>Appendix 6.  Revised Price Schedules</w:t>
      </w:r>
      <w:bookmarkEnd w:id="956"/>
    </w:p>
    <w:p w14:paraId="16D9D3ED" w14:textId="77777777" w:rsidR="003E20BC" w:rsidRPr="00BE7F56" w:rsidRDefault="003E20BC" w:rsidP="003E20BC">
      <w:pPr>
        <w:rPr>
          <w:sz w:val="22"/>
        </w:rPr>
      </w:pPr>
    </w:p>
    <w:p w14:paraId="3DA3DA01" w14:textId="77777777" w:rsidR="003E20BC" w:rsidRPr="00BE7F56" w:rsidRDefault="003E20BC" w:rsidP="003E20BC">
      <w:r w:rsidRPr="00BE7F56">
        <w:t>The attached Revised Price Schedules (if any) shall form part of this Contract Agreement and, where differences exist, shall supersede the Price Schedules contained in the Supplier’s Bid.  These Revised Price Schedules reflect any corrections or adjustments to the Supplier’s bid price, pursuant to the ITB Clauses 30.3 and 38.2.</w:t>
      </w:r>
    </w:p>
    <w:p w14:paraId="51EF26F6" w14:textId="77777777" w:rsidR="003E20BC" w:rsidRPr="00BE7F56" w:rsidRDefault="003E20BC" w:rsidP="003E20BC"/>
    <w:p w14:paraId="5EB699F6" w14:textId="77777777" w:rsidR="003E20BC" w:rsidRPr="00BE7F56" w:rsidRDefault="003E20BC" w:rsidP="003E20BC">
      <w:pPr>
        <w:jc w:val="center"/>
      </w:pPr>
    </w:p>
    <w:p w14:paraId="1E3D501B" w14:textId="77777777" w:rsidR="003E20BC" w:rsidRPr="00BE7F56" w:rsidRDefault="003E20BC" w:rsidP="003E20BC">
      <w:pPr>
        <w:jc w:val="center"/>
      </w:pPr>
    </w:p>
    <w:p w14:paraId="3136D834" w14:textId="77777777" w:rsidR="003E20BC" w:rsidRPr="00BE7F56" w:rsidRDefault="003E20BC" w:rsidP="003E20BC">
      <w:pPr>
        <w:jc w:val="center"/>
      </w:pPr>
    </w:p>
    <w:p w14:paraId="201105CE" w14:textId="77777777" w:rsidR="003E20BC" w:rsidRPr="00BE7F56" w:rsidRDefault="003E20BC" w:rsidP="003E20BC">
      <w:pPr>
        <w:pStyle w:val="Head82"/>
      </w:pPr>
      <w:r w:rsidRPr="00BE7F56">
        <w:rPr>
          <w:sz w:val="22"/>
        </w:rPr>
        <w:br w:type="page"/>
      </w:r>
      <w:bookmarkStart w:id="957" w:name="_Toc73977984"/>
      <w:r w:rsidRPr="00BE7F56">
        <w:t>Appendix 7.  Minutes of Contract Finalization Discussions and Agreed-to Contract Amendments</w:t>
      </w:r>
      <w:bookmarkEnd w:id="957"/>
    </w:p>
    <w:p w14:paraId="48186B2E" w14:textId="77777777" w:rsidR="003E20BC" w:rsidRPr="00BE7F56" w:rsidRDefault="003E20BC" w:rsidP="003E20BC">
      <w:pPr>
        <w:rPr>
          <w:sz w:val="28"/>
        </w:rPr>
      </w:pPr>
    </w:p>
    <w:p w14:paraId="6BD49827" w14:textId="77777777" w:rsidR="003E20BC" w:rsidRPr="00BE7F56" w:rsidRDefault="003E20BC" w:rsidP="003E20BC">
      <w:r w:rsidRPr="00BE7F56">
        <w:t>The attached Contract amendments (if any) shall form part of this Contract Agreement and, where differences exist, shall supersede the relevant clauses in the GCC, SCC, Technical Requirements, or other parts of this Contract as defined in GCC Clause 1.1 (a) (ii).</w:t>
      </w:r>
    </w:p>
    <w:p w14:paraId="55DE0534" w14:textId="77777777" w:rsidR="003E20BC" w:rsidRPr="00BE7F56" w:rsidRDefault="003E20BC" w:rsidP="003E20BC">
      <w:pPr>
        <w:jc w:val="center"/>
      </w:pPr>
    </w:p>
    <w:p w14:paraId="417A919A" w14:textId="77777777" w:rsidR="00156D5A" w:rsidRPr="00BE7F56" w:rsidRDefault="003E20BC" w:rsidP="003E20BC">
      <w:pPr>
        <w:pStyle w:val="Head81"/>
        <w:rPr>
          <w:sz w:val="22"/>
        </w:rPr>
      </w:pPr>
      <w:r w:rsidRPr="00BE7F56">
        <w:rPr>
          <w:sz w:val="22"/>
        </w:rPr>
        <w:br w:type="page"/>
      </w:r>
    </w:p>
    <w:p w14:paraId="1630A880" w14:textId="77777777" w:rsidR="003E20BC" w:rsidRPr="00BE7F56" w:rsidRDefault="003E20BC" w:rsidP="003E20BC">
      <w:pPr>
        <w:pStyle w:val="Head81"/>
      </w:pPr>
      <w:bookmarkStart w:id="958" w:name="_Toc73977985"/>
      <w:r w:rsidRPr="00BE7F56">
        <w:t>2.  Performance and Advance Payment Security Forms</w:t>
      </w:r>
      <w:bookmarkEnd w:id="958"/>
    </w:p>
    <w:p w14:paraId="63BCEB06" w14:textId="77777777" w:rsidR="003E20BC" w:rsidRPr="00BE7F56" w:rsidRDefault="003E20BC" w:rsidP="003E20BC">
      <w:pPr>
        <w:rPr>
          <w:sz w:val="22"/>
        </w:rPr>
      </w:pPr>
    </w:p>
    <w:p w14:paraId="61912BAE" w14:textId="7DCF2E3D" w:rsidR="00C45A9D" w:rsidRPr="00BE7F56" w:rsidRDefault="003E20BC" w:rsidP="00C45A9D">
      <w:pPr>
        <w:rPr>
          <w:sz w:val="22"/>
        </w:rPr>
      </w:pPr>
      <w:r w:rsidRPr="00BE7F56">
        <w:rPr>
          <w:sz w:val="22"/>
        </w:rPr>
        <w:br w:type="page"/>
      </w:r>
      <w:bookmarkEnd w:id="940"/>
      <w:bookmarkEnd w:id="941"/>
    </w:p>
    <w:p w14:paraId="19459EA3" w14:textId="3ECF61F7" w:rsidR="00C45A9D" w:rsidRPr="00BE7F56" w:rsidRDefault="00156D5A" w:rsidP="00C45A9D">
      <w:pPr>
        <w:pStyle w:val="Head82"/>
      </w:pPr>
      <w:bookmarkStart w:id="959" w:name="_Toc521497273"/>
      <w:bookmarkStart w:id="960" w:name="_Toc207770106"/>
      <w:bookmarkStart w:id="961" w:name="_Toc73977986"/>
      <w:r w:rsidRPr="00BE7F56">
        <w:t>2.1</w:t>
      </w:r>
      <w:r w:rsidR="005152AE">
        <w:tab/>
      </w:r>
      <w:r w:rsidR="00C45A9D" w:rsidRPr="00BE7F56">
        <w:t>Performance Security Form (Bank Guarantee</w:t>
      </w:r>
      <w:bookmarkEnd w:id="959"/>
      <w:r w:rsidR="00C45A9D" w:rsidRPr="00BE7F56">
        <w:t>)</w:t>
      </w:r>
      <w:bookmarkEnd w:id="960"/>
      <w:bookmarkEnd w:id="961"/>
    </w:p>
    <w:p w14:paraId="1EE38053" w14:textId="77777777" w:rsidR="00CB6035" w:rsidRPr="00BE7F56" w:rsidRDefault="00CB6035" w:rsidP="00CB6035">
      <w:pPr>
        <w:suppressAutoHyphens w:val="0"/>
        <w:spacing w:after="0"/>
        <w:jc w:val="center"/>
        <w:rPr>
          <w:b/>
          <w:sz w:val="28"/>
          <w:szCs w:val="28"/>
        </w:rPr>
      </w:pPr>
      <w:bookmarkStart w:id="962" w:name="_Toc348001572"/>
      <w:r w:rsidRPr="00BE7F56">
        <w:rPr>
          <w:b/>
          <w:sz w:val="28"/>
          <w:szCs w:val="28"/>
        </w:rPr>
        <w:t xml:space="preserve"> (Bank Guarantee)</w:t>
      </w:r>
      <w:bookmarkEnd w:id="962"/>
    </w:p>
    <w:p w14:paraId="18BEB0F8" w14:textId="77777777" w:rsidR="00CB6035" w:rsidRPr="00BE7F56" w:rsidRDefault="00CB6035" w:rsidP="00A01121"/>
    <w:p w14:paraId="6697D223" w14:textId="77777777" w:rsidR="00CB6035" w:rsidRPr="00BE7F56" w:rsidRDefault="00CB6035" w:rsidP="00CB6035">
      <w:pPr>
        <w:suppressAutoHyphens w:val="0"/>
        <w:spacing w:after="0"/>
        <w:jc w:val="left"/>
        <w:rPr>
          <w:i/>
          <w:iCs/>
        </w:rPr>
      </w:pPr>
      <w:r w:rsidRPr="00BE7F56">
        <w:rPr>
          <w:i/>
          <w:iCs/>
        </w:rPr>
        <w:t xml:space="preserve">[The bank, as requested by the successful Bidder, shall fill in this form in accordance with the instructions indicated]  </w:t>
      </w:r>
    </w:p>
    <w:p w14:paraId="696583D2" w14:textId="77777777" w:rsidR="00CB6035" w:rsidRPr="00BE7F56" w:rsidRDefault="00CB6035" w:rsidP="00CB6035">
      <w:pPr>
        <w:suppressAutoHyphens w:val="0"/>
        <w:spacing w:after="0"/>
        <w:jc w:val="left"/>
        <w:rPr>
          <w:i/>
          <w:iCs/>
        </w:rPr>
      </w:pPr>
    </w:p>
    <w:p w14:paraId="767EF9D6" w14:textId="77777777" w:rsidR="00CB6035" w:rsidRPr="00BE7F56" w:rsidRDefault="00CB6035" w:rsidP="00CB6035">
      <w:pPr>
        <w:suppressAutoHyphens w:val="0"/>
        <w:spacing w:after="0"/>
        <w:jc w:val="left"/>
        <w:rPr>
          <w:i/>
        </w:rPr>
      </w:pPr>
      <w:r w:rsidRPr="00BE7F56">
        <w:rPr>
          <w:i/>
        </w:rPr>
        <w:t>[Guarantor letterhead or SWIFT identifier code]</w:t>
      </w:r>
    </w:p>
    <w:p w14:paraId="00436BD3" w14:textId="77777777" w:rsidR="00CB6035" w:rsidRPr="00BE7F56" w:rsidRDefault="00CB6035" w:rsidP="00A01121"/>
    <w:p w14:paraId="358C327A" w14:textId="4C1C13CC" w:rsidR="00C45A9D" w:rsidRPr="00BE7F56" w:rsidRDefault="00C45A9D" w:rsidP="00C45A9D">
      <w:pPr>
        <w:pStyle w:val="NormalWeb"/>
        <w:spacing w:before="0"/>
        <w:rPr>
          <w:rFonts w:ascii="Times New Roman" w:hAnsi="Times New Roman" w:cs="Times New Roman"/>
        </w:rPr>
      </w:pPr>
      <w:r w:rsidRPr="00BE7F56">
        <w:rPr>
          <w:rFonts w:ascii="Times New Roman" w:hAnsi="Times New Roman" w:cs="Times New Roman"/>
          <w:i/>
        </w:rPr>
        <w:t xml:space="preserve">[insert: </w:t>
      </w:r>
      <w:r w:rsidRPr="00BE7F56">
        <w:rPr>
          <w:rFonts w:ascii="Times New Roman" w:hAnsi="Times New Roman" w:cs="Times New Roman"/>
          <w:b/>
          <w:i/>
        </w:rPr>
        <w:t>Bank’s Name, and Address of Issuing Branch or Office</w:t>
      </w:r>
      <w:r w:rsidRPr="00BE7F56">
        <w:rPr>
          <w:rFonts w:ascii="Times New Roman" w:hAnsi="Times New Roman" w:cs="Times New Roman"/>
          <w:i/>
        </w:rPr>
        <w:t>]</w:t>
      </w:r>
    </w:p>
    <w:p w14:paraId="5E794E55" w14:textId="77777777" w:rsidR="00C45A9D" w:rsidRPr="00BE7F56" w:rsidRDefault="00C45A9D" w:rsidP="00C45A9D">
      <w:pPr>
        <w:pStyle w:val="NormalWeb"/>
        <w:spacing w:before="40"/>
        <w:rPr>
          <w:rFonts w:ascii="Times New Roman" w:hAnsi="Times New Roman" w:cs="Times New Roman"/>
          <w:i/>
        </w:rPr>
      </w:pPr>
      <w:r w:rsidRPr="00EF6398">
        <w:rPr>
          <w:rFonts w:ascii="Times New Roman" w:hAnsi="Times New Roman" w:cs="Times New Roman"/>
        </w:rPr>
        <w:t xml:space="preserve">Beneficiary:  </w:t>
      </w:r>
      <w:r w:rsidRPr="00BE7F56">
        <w:rPr>
          <w:rFonts w:ascii="Times New Roman" w:hAnsi="Times New Roman" w:cs="Times New Roman"/>
          <w:i/>
        </w:rPr>
        <w:t xml:space="preserve">[insert: </w:t>
      </w:r>
      <w:r w:rsidRPr="00BE7F56">
        <w:rPr>
          <w:rFonts w:ascii="Times New Roman" w:hAnsi="Times New Roman" w:cs="Times New Roman"/>
          <w:b/>
          <w:i/>
        </w:rPr>
        <w:t xml:space="preserve">Name and Address of </w:t>
      </w:r>
      <w:r w:rsidR="006E0425" w:rsidRPr="00BE7F56">
        <w:rPr>
          <w:rFonts w:ascii="Times New Roman" w:hAnsi="Times New Roman" w:cs="Times New Roman"/>
          <w:b/>
          <w:i/>
        </w:rPr>
        <w:t>Purchaser</w:t>
      </w:r>
      <w:r w:rsidRPr="00BE7F56">
        <w:rPr>
          <w:rFonts w:ascii="Times New Roman" w:hAnsi="Times New Roman" w:cs="Times New Roman"/>
          <w:i/>
        </w:rPr>
        <w:t>]</w:t>
      </w:r>
    </w:p>
    <w:p w14:paraId="6EBEFD33" w14:textId="77777777" w:rsidR="00C45A9D" w:rsidRPr="00BE7F56" w:rsidRDefault="00C45A9D" w:rsidP="00C45A9D">
      <w:pPr>
        <w:pStyle w:val="NormalWeb"/>
        <w:spacing w:before="40"/>
        <w:rPr>
          <w:rFonts w:ascii="Times New Roman" w:hAnsi="Times New Roman" w:cs="Times New Roman"/>
          <w:i/>
        </w:rPr>
      </w:pPr>
      <w:r w:rsidRPr="00EF6398">
        <w:rPr>
          <w:rFonts w:ascii="Times New Roman" w:hAnsi="Times New Roman" w:cs="Times New Roman"/>
        </w:rPr>
        <w:t xml:space="preserve">Date:  </w:t>
      </w:r>
      <w:r w:rsidRPr="00BE7F56">
        <w:rPr>
          <w:rFonts w:ascii="Times New Roman" w:hAnsi="Times New Roman" w:cs="Times New Roman"/>
          <w:i/>
        </w:rPr>
        <w:t xml:space="preserve">[insert: </w:t>
      </w:r>
      <w:r w:rsidRPr="00BE7F56">
        <w:rPr>
          <w:rFonts w:ascii="Times New Roman" w:hAnsi="Times New Roman" w:cs="Times New Roman"/>
          <w:b/>
          <w:i/>
        </w:rPr>
        <w:t>date</w:t>
      </w:r>
      <w:r w:rsidRPr="00BE7F56">
        <w:rPr>
          <w:rFonts w:ascii="Times New Roman" w:hAnsi="Times New Roman" w:cs="Times New Roman"/>
          <w:i/>
        </w:rPr>
        <w:t>]</w:t>
      </w:r>
    </w:p>
    <w:p w14:paraId="30048411" w14:textId="77777777" w:rsidR="00C45A9D" w:rsidRPr="00BE7F56" w:rsidRDefault="00C45A9D" w:rsidP="00C45A9D">
      <w:pPr>
        <w:pStyle w:val="NormalWeb"/>
        <w:spacing w:before="40" w:after="200"/>
        <w:rPr>
          <w:rFonts w:ascii="Times New Roman" w:hAnsi="Times New Roman" w:cs="Times New Roman"/>
          <w:i/>
        </w:rPr>
      </w:pPr>
      <w:r w:rsidRPr="00EF6398">
        <w:rPr>
          <w:rFonts w:ascii="Times New Roman" w:hAnsi="Times New Roman" w:cs="Times New Roman"/>
        </w:rPr>
        <w:t xml:space="preserve">PERFORMANCE GUARANTEE No.:  </w:t>
      </w:r>
      <w:r w:rsidRPr="00BE7F56">
        <w:rPr>
          <w:rFonts w:ascii="Times New Roman" w:hAnsi="Times New Roman" w:cs="Times New Roman"/>
          <w:i/>
        </w:rPr>
        <w:t xml:space="preserve">[insert: </w:t>
      </w:r>
      <w:r w:rsidRPr="00BE7F56">
        <w:rPr>
          <w:rFonts w:ascii="Times New Roman" w:hAnsi="Times New Roman" w:cs="Times New Roman"/>
          <w:b/>
          <w:i/>
        </w:rPr>
        <w:t>Performance Guarantee Number</w:t>
      </w:r>
      <w:r w:rsidRPr="00BE7F56">
        <w:rPr>
          <w:rFonts w:ascii="Times New Roman" w:hAnsi="Times New Roman" w:cs="Times New Roman"/>
          <w:i/>
        </w:rPr>
        <w:t>]</w:t>
      </w:r>
    </w:p>
    <w:p w14:paraId="384B4170" w14:textId="422179E2" w:rsidR="00CB6035" w:rsidRPr="00BE7F56" w:rsidRDefault="00CB6035" w:rsidP="00A01121">
      <w:pPr>
        <w:suppressAutoHyphens w:val="0"/>
        <w:spacing w:before="100" w:beforeAutospacing="1" w:after="100" w:afterAutospacing="1"/>
        <w:jc w:val="left"/>
      </w:pPr>
      <w:r w:rsidRPr="00EF6398">
        <w:rPr>
          <w:rFonts w:eastAsia="Arial Unicode MS"/>
          <w:szCs w:val="24"/>
        </w:rPr>
        <w:t xml:space="preserve">Guarantor:  </w:t>
      </w:r>
      <w:r w:rsidRPr="00BE7F56">
        <w:rPr>
          <w:rFonts w:eastAsia="Arial Unicode MS"/>
          <w:i/>
          <w:szCs w:val="24"/>
        </w:rPr>
        <w:t>[Insert name and address of place of issue, unless indicated in the letterhead</w:t>
      </w:r>
      <w:r w:rsidR="00EF6398">
        <w:rPr>
          <w:rFonts w:eastAsia="Arial Unicode MS"/>
          <w:i/>
          <w:szCs w:val="24"/>
        </w:rPr>
        <w:t>]</w:t>
      </w:r>
    </w:p>
    <w:p w14:paraId="3A1A478B" w14:textId="77777777" w:rsidR="00C45A9D" w:rsidRPr="00BE7F56" w:rsidRDefault="00C45A9D" w:rsidP="00C45A9D">
      <w:r w:rsidRPr="00BE7F56">
        <w:t xml:space="preserve">We have been informed that on </w:t>
      </w:r>
      <w:r w:rsidRPr="00BE7F56">
        <w:rPr>
          <w:i/>
        </w:rPr>
        <w:t xml:space="preserve">[insert: </w:t>
      </w:r>
      <w:r w:rsidRPr="00BE7F56">
        <w:rPr>
          <w:b/>
          <w:i/>
        </w:rPr>
        <w:t>date of award</w:t>
      </w:r>
      <w:r w:rsidRPr="00BE7F56">
        <w:rPr>
          <w:i/>
        </w:rPr>
        <w:t xml:space="preserve">] </w:t>
      </w:r>
      <w:r w:rsidRPr="00BE7F56">
        <w:t xml:space="preserve">you awarded Contract No. </w:t>
      </w:r>
      <w:r w:rsidRPr="00BE7F56">
        <w:rPr>
          <w:i/>
        </w:rPr>
        <w:t xml:space="preserve">[insert: </w:t>
      </w:r>
      <w:r w:rsidRPr="00BE7F56">
        <w:rPr>
          <w:b/>
          <w:i/>
        </w:rPr>
        <w:t>Contract number</w:t>
      </w:r>
      <w:r w:rsidRPr="00BE7F56">
        <w:rPr>
          <w:i/>
        </w:rPr>
        <w:t xml:space="preserve">] </w:t>
      </w:r>
      <w:r w:rsidRPr="00BE7F56">
        <w:t xml:space="preserve">for </w:t>
      </w:r>
      <w:r w:rsidRPr="00BE7F56">
        <w:rPr>
          <w:i/>
        </w:rPr>
        <w:t xml:space="preserve">[insert: </w:t>
      </w:r>
      <w:r w:rsidRPr="00BE7F56">
        <w:rPr>
          <w:b/>
          <w:i/>
        </w:rPr>
        <w:t>title and/or brief description of the Contract</w:t>
      </w:r>
      <w:r w:rsidRPr="00BE7F56">
        <w:rPr>
          <w:i/>
        </w:rPr>
        <w:t xml:space="preserve">] </w:t>
      </w:r>
      <w:r w:rsidRPr="00BE7F56">
        <w:t xml:space="preserve">(hereinafter called "the Contract") to </w:t>
      </w:r>
      <w:r w:rsidRPr="00BE7F56">
        <w:rPr>
          <w:i/>
        </w:rPr>
        <w:t xml:space="preserve">[insert: </w:t>
      </w:r>
      <w:r w:rsidRPr="00BE7F56">
        <w:rPr>
          <w:b/>
          <w:i/>
        </w:rPr>
        <w:t>complete name of Supplier</w:t>
      </w:r>
      <w:r w:rsidR="00F55936" w:rsidRPr="00BE7F56">
        <w:rPr>
          <w:b/>
          <w:i/>
        </w:rPr>
        <w:t xml:space="preserve"> which in the case of a joint venture shall be in the name of the joint venture</w:t>
      </w:r>
      <w:r w:rsidRPr="00BE7F56">
        <w:rPr>
          <w:i/>
        </w:rPr>
        <w:t>]</w:t>
      </w:r>
      <w:r w:rsidRPr="00BE7F56">
        <w:t xml:space="preserve"> (hereinafter called "the </w:t>
      </w:r>
      <w:r w:rsidR="00F55936" w:rsidRPr="00BE7F56">
        <w:t>Applicant</w:t>
      </w:r>
      <w:r w:rsidRPr="00BE7F56">
        <w:t>").  Furthermore, we understand that, according to the conditions of the Contract, a performance guarantee is required.</w:t>
      </w:r>
    </w:p>
    <w:p w14:paraId="1D3781E1" w14:textId="5215118C" w:rsidR="00C45A9D" w:rsidRPr="00BE7F56" w:rsidRDefault="00C45A9D" w:rsidP="00C45A9D">
      <w:r w:rsidRPr="00BE7F56">
        <w:t>At the request of the</w:t>
      </w:r>
      <w:r w:rsidR="00CB6035" w:rsidRPr="00BE7F56">
        <w:t xml:space="preserve"> Applicant</w:t>
      </w:r>
      <w:r w:rsidRPr="00BE7F56">
        <w:t xml:space="preserve">, we </w:t>
      </w:r>
      <w:r w:rsidR="00CB6035" w:rsidRPr="00BE7F56">
        <w:t xml:space="preserve"> as Guarantor </w:t>
      </w:r>
      <w:r w:rsidRPr="00BE7F56">
        <w:t xml:space="preserve">hereby irrevocably undertake to pay you any sum(s) not exceeding </w:t>
      </w:r>
      <w:r w:rsidRPr="00BE7F56">
        <w:rPr>
          <w:i/>
        </w:rPr>
        <w:t xml:space="preserve">[insert: </w:t>
      </w:r>
      <w:r w:rsidRPr="00BE7F56">
        <w:rPr>
          <w:b/>
          <w:i/>
        </w:rPr>
        <w:t>amount(s)</w:t>
      </w:r>
      <w:bookmarkStart w:id="963" w:name="_Ref144029320"/>
      <w:r w:rsidRPr="00BE7F56">
        <w:rPr>
          <w:rStyle w:val="FootnoteReference"/>
          <w:i/>
        </w:rPr>
        <w:footnoteReference w:id="16"/>
      </w:r>
      <w:bookmarkEnd w:id="963"/>
      <w:r w:rsidRPr="00BE7F56">
        <w:rPr>
          <w:b/>
          <w:i/>
        </w:rPr>
        <w:t xml:space="preserve"> in figures and words</w:t>
      </w:r>
      <w:r w:rsidRPr="00BE7F56">
        <w:rPr>
          <w:i/>
        </w:rPr>
        <w:t>]</w:t>
      </w:r>
      <w:r w:rsidR="00CB6035" w:rsidRPr="00BE7F56">
        <w:rPr>
          <w:i/>
        </w:rPr>
        <w:t xml:space="preserve"> </w:t>
      </w:r>
      <w:r w:rsidR="00CB6035" w:rsidRPr="00BE7F56">
        <w:t>such sum being payable in the types and proportions of currencies which the Contract Price is payable</w:t>
      </w:r>
      <w:r w:rsidRPr="00BE7F56">
        <w:rPr>
          <w:i/>
        </w:rPr>
        <w:t xml:space="preserve"> </w:t>
      </w:r>
      <w:r w:rsidRPr="00BE7F56">
        <w:t xml:space="preserve">upon receipt by us of </w:t>
      </w:r>
      <w:r w:rsidR="00CB6035" w:rsidRPr="00BE7F56">
        <w:t xml:space="preserve">the Beneficiary’s </w:t>
      </w:r>
      <w:r w:rsidR="00F55936" w:rsidRPr="00BE7F56">
        <w:t>statement</w:t>
      </w:r>
      <w:r w:rsidR="00CB6035" w:rsidRPr="00BE7F56">
        <w:t xml:space="preserve">, whether in the demand itself or in a separate signed document accompanying or identifying the demand, </w:t>
      </w:r>
      <w:r w:rsidR="00F55936" w:rsidRPr="00BE7F56">
        <w:t>stating</w:t>
      </w:r>
      <w:r w:rsidR="00CB6035" w:rsidRPr="00BE7F56">
        <w:t xml:space="preserve"> that the Applicant is</w:t>
      </w:r>
      <w:r w:rsidR="00A62857" w:rsidRPr="00BE7F56">
        <w:t xml:space="preserve"> in breach of its obligation(s)</w:t>
      </w:r>
      <w:r w:rsidR="00CB6035" w:rsidRPr="00BE7F56">
        <w:t xml:space="preserve"> under the contract</w:t>
      </w:r>
      <w:r w:rsidR="00F55936" w:rsidRPr="00BE7F56">
        <w:t xml:space="preserve"> </w:t>
      </w:r>
      <w:r w:rsidRPr="00BE7F56">
        <w:t xml:space="preserve">without </w:t>
      </w:r>
      <w:r w:rsidR="00F55936" w:rsidRPr="00BE7F56">
        <w:t>the Beneficiary</w:t>
      </w:r>
      <w:r w:rsidRPr="00BE7F56">
        <w:t xml:space="preserve"> needing to prove or to show grounds or reasons for </w:t>
      </w:r>
      <w:r w:rsidR="00F55936" w:rsidRPr="00BE7F56">
        <w:t xml:space="preserve">their </w:t>
      </w:r>
      <w:r w:rsidRPr="00BE7F56">
        <w:t>demand or the sum specified therein.</w:t>
      </w:r>
    </w:p>
    <w:p w14:paraId="757E5B2B" w14:textId="56F5789D" w:rsidR="00C45A9D" w:rsidRPr="00BE7F56" w:rsidRDefault="00C45A9D" w:rsidP="00C45A9D">
      <w:r w:rsidRPr="00BE7F56">
        <w:t xml:space="preserve">On the date of your issuing, to the Supplier, the Operational Acceptance Certificate for the System, the value of this guarantee will be reduced to any sum(s) not exceeding </w:t>
      </w:r>
      <w:r w:rsidRPr="00BE7F56">
        <w:rPr>
          <w:i/>
        </w:rPr>
        <w:t xml:space="preserve">[insert: </w:t>
      </w:r>
      <w:r w:rsidRPr="00BE7F56">
        <w:rPr>
          <w:b/>
          <w:i/>
        </w:rPr>
        <w:t>amount(s)</w:t>
      </w:r>
      <w:fldSimple w:instr=" NOTEREF _Ref144029320 \f  \* MERGEFORMAT ">
        <w:r w:rsidR="00192D70" w:rsidRPr="005036ED">
          <w:rPr>
            <w:rStyle w:val="FootnoteReference"/>
          </w:rPr>
          <w:t>1</w:t>
        </w:r>
      </w:fldSimple>
      <w:r w:rsidRPr="00BE7F56">
        <w:rPr>
          <w:b/>
          <w:i/>
        </w:rPr>
        <w:t xml:space="preserve"> in figures and words</w:t>
      </w:r>
      <w:r w:rsidRPr="00BE7F56">
        <w:rPr>
          <w:i/>
        </w:rPr>
        <w:t xml:space="preserve">].  </w:t>
      </w:r>
      <w:r w:rsidRPr="00BE7F56">
        <w:t xml:space="preserve">This remaining guarantee shall expire no later than </w:t>
      </w:r>
      <w:r w:rsidRPr="00BE7F56">
        <w:rPr>
          <w:i/>
        </w:rPr>
        <w:t xml:space="preserve">[insert: </w:t>
      </w:r>
      <w:r w:rsidRPr="00BE7F56">
        <w:rPr>
          <w:b/>
          <w:i/>
        </w:rPr>
        <w:t>number</w:t>
      </w:r>
      <w:r w:rsidRPr="00BE7F56">
        <w:rPr>
          <w:i/>
        </w:rPr>
        <w:t xml:space="preserve"> and select: </w:t>
      </w:r>
      <w:r w:rsidRPr="00BE7F56">
        <w:rPr>
          <w:b/>
          <w:i/>
        </w:rPr>
        <w:t>of months/of years</w:t>
      </w:r>
      <w:r w:rsidRPr="00BE7F56">
        <w:rPr>
          <w:i/>
        </w:rPr>
        <w:t xml:space="preserve"> (of the Warranty Period that needs to be covered by the remaining guarantee)] </w:t>
      </w:r>
      <w:r w:rsidRPr="00BE7F56">
        <w:t>from the date of the Operational Acceptance Certificate for the System,</w:t>
      </w:r>
      <w:r w:rsidRPr="00BE7F56">
        <w:rPr>
          <w:rStyle w:val="FootnoteReference"/>
          <w:i/>
        </w:rPr>
        <w:footnoteReference w:id="17"/>
      </w:r>
      <w:r w:rsidRPr="00BE7F56">
        <w:t xml:space="preserve"> and any demand for payment under it must be received by us at this office on or before that date.</w:t>
      </w:r>
    </w:p>
    <w:p w14:paraId="0B7C76F0" w14:textId="77777777" w:rsidR="00C45A9D" w:rsidRPr="00BE7F56" w:rsidRDefault="00C45A9D" w:rsidP="00C45A9D">
      <w:r w:rsidRPr="00BE7F56">
        <w:t xml:space="preserve">This guarantee is subject to the Uniform Rules for Demand Guarantees, </w:t>
      </w:r>
      <w:r w:rsidR="00CB6035" w:rsidRPr="00BE7F56">
        <w:t xml:space="preserve">(URDG) 2010 Revision, </w:t>
      </w:r>
      <w:r w:rsidRPr="00BE7F56">
        <w:t xml:space="preserve">ICC Publication No. </w:t>
      </w:r>
      <w:r w:rsidR="00CB6035" w:rsidRPr="00BE7F56">
        <w:t>758</w:t>
      </w:r>
      <w:r w:rsidRPr="00BE7F56">
        <w:t xml:space="preserve">, except that </w:t>
      </w:r>
      <w:r w:rsidR="00CB6035" w:rsidRPr="00BE7F56">
        <w:t>the supporting statement under 15</w:t>
      </w:r>
      <w:r w:rsidRPr="00BE7F56">
        <w:t> (a) is hereby excluded.</w:t>
      </w:r>
    </w:p>
    <w:p w14:paraId="40EB8178" w14:textId="77777777" w:rsidR="00C45A9D" w:rsidRPr="00BE7F56" w:rsidRDefault="00C45A9D" w:rsidP="00C45A9D">
      <w:pPr>
        <w:spacing w:after="0"/>
        <w:rPr>
          <w:i/>
        </w:rPr>
      </w:pPr>
      <w:r w:rsidRPr="00BE7F56">
        <w:rPr>
          <w:i/>
        </w:rPr>
        <w:t>_______________________</w:t>
      </w:r>
    </w:p>
    <w:p w14:paraId="25D2BFD9" w14:textId="77777777" w:rsidR="00C45A9D" w:rsidRPr="00BE7F56" w:rsidRDefault="00C45A9D" w:rsidP="00C45A9D">
      <w:pPr>
        <w:rPr>
          <w:i/>
        </w:rPr>
      </w:pPr>
      <w:r w:rsidRPr="00BE7F56">
        <w:rPr>
          <w:i/>
        </w:rPr>
        <w:t>[Signature(s)]</w:t>
      </w:r>
    </w:p>
    <w:p w14:paraId="2116A6D9" w14:textId="77777777" w:rsidR="00F55936" w:rsidRPr="00BE7F56" w:rsidRDefault="00F55936" w:rsidP="00C45A9D"/>
    <w:p w14:paraId="7D0BA374" w14:textId="176089A1" w:rsidR="00F55936" w:rsidRPr="00EF6398" w:rsidRDefault="00EF6398" w:rsidP="00A6316D">
      <w:pPr>
        <w:suppressAutoHyphens w:val="0"/>
        <w:spacing w:after="0"/>
        <w:ind w:left="810" w:hanging="810"/>
        <w:jc w:val="left"/>
      </w:pPr>
      <w:r>
        <w:rPr>
          <w:i/>
        </w:rPr>
        <w:t>[</w:t>
      </w:r>
      <w:r w:rsidR="00F55936" w:rsidRPr="00A6316D">
        <w:rPr>
          <w:b/>
          <w:i/>
        </w:rPr>
        <w:t>Note</w:t>
      </w:r>
      <w:r w:rsidR="00F55936" w:rsidRPr="00EF6398">
        <w:rPr>
          <w:i/>
        </w:rPr>
        <w:t xml:space="preserve">: </w:t>
      </w:r>
      <w:r w:rsidR="00A6316D">
        <w:rPr>
          <w:i/>
        </w:rPr>
        <w:tab/>
      </w:r>
      <w:r w:rsidR="00F55936" w:rsidRPr="00EF6398">
        <w:rPr>
          <w:i/>
        </w:rPr>
        <w:t>All italicized text (including footnotes) is for use in preparing this form and shall be deleted from the final product.</w:t>
      </w:r>
      <w:r>
        <w:rPr>
          <w:i/>
        </w:rPr>
        <w:t>]</w:t>
      </w:r>
    </w:p>
    <w:p w14:paraId="56F93B71" w14:textId="62BB53BF" w:rsidR="00C45A9D" w:rsidRPr="00BE7F56" w:rsidRDefault="00C45A9D" w:rsidP="00790A4F">
      <w:pPr>
        <w:pStyle w:val="Head82"/>
      </w:pPr>
      <w:r w:rsidRPr="00BE7F56">
        <w:br w:type="page"/>
      </w:r>
      <w:bookmarkStart w:id="964" w:name="_Toc521497274"/>
      <w:bookmarkStart w:id="965" w:name="_Toc207770107"/>
      <w:bookmarkStart w:id="966" w:name="_Toc73977987"/>
      <w:r w:rsidRPr="00BE7F56">
        <w:t>2.2</w:t>
      </w:r>
      <w:r w:rsidRPr="00BE7F56">
        <w:tab/>
        <w:t>Advance Payment Security</w:t>
      </w:r>
      <w:r w:rsidR="00194521">
        <w:br/>
      </w:r>
      <w:r w:rsidRPr="00BE7F56">
        <w:t>Bank Guarantee</w:t>
      </w:r>
      <w:bookmarkEnd w:id="964"/>
      <w:bookmarkEnd w:id="965"/>
      <w:bookmarkEnd w:id="966"/>
    </w:p>
    <w:p w14:paraId="326A51E4" w14:textId="48812E9F" w:rsidR="001219FA" w:rsidRPr="00BE7F56" w:rsidRDefault="001219FA" w:rsidP="001728CE">
      <w:pPr>
        <w:pStyle w:val="NormalWeb"/>
        <w:jc w:val="center"/>
        <w:rPr>
          <w:rFonts w:ascii="Times New Roman" w:hAnsi="Times New Roman" w:cs="Times New Roman"/>
          <w:b/>
          <w:i/>
          <w:smallCaps/>
        </w:rPr>
      </w:pPr>
    </w:p>
    <w:p w14:paraId="33D46AA0" w14:textId="77777777" w:rsidR="001219FA" w:rsidRPr="00BE7F56" w:rsidRDefault="001219FA" w:rsidP="001219FA">
      <w:pPr>
        <w:pStyle w:val="NormalWeb"/>
        <w:rPr>
          <w:rFonts w:ascii="Times New Roman" w:hAnsi="Times New Roman" w:cs="Times New Roman"/>
          <w:i/>
        </w:rPr>
      </w:pPr>
      <w:r w:rsidRPr="00BE7F56">
        <w:rPr>
          <w:rFonts w:ascii="Times New Roman" w:hAnsi="Times New Roman" w:cs="Times New Roman"/>
          <w:i/>
        </w:rPr>
        <w:t xml:space="preserve">[Guarantor letterhead or SWIFT identifier code] </w:t>
      </w:r>
    </w:p>
    <w:p w14:paraId="770B4AF2" w14:textId="77777777" w:rsidR="00C45A9D" w:rsidRPr="00BE7F56" w:rsidRDefault="00C45A9D" w:rsidP="00C45A9D">
      <w:pPr>
        <w:tabs>
          <w:tab w:val="right" w:pos="3780"/>
          <w:tab w:val="left" w:pos="3960"/>
          <w:tab w:val="left" w:pos="9000"/>
        </w:tabs>
      </w:pPr>
    </w:p>
    <w:p w14:paraId="0747296B" w14:textId="77777777" w:rsidR="00C45A9D" w:rsidRPr="00BE7F56" w:rsidRDefault="00C45A9D" w:rsidP="00C45A9D">
      <w:pPr>
        <w:pStyle w:val="NormalWeb"/>
        <w:spacing w:before="40"/>
        <w:rPr>
          <w:rFonts w:ascii="Times New Roman" w:hAnsi="Times New Roman" w:cs="Times New Roman"/>
          <w:i/>
        </w:rPr>
      </w:pPr>
      <w:r w:rsidRPr="00EF6398">
        <w:rPr>
          <w:rFonts w:ascii="Times New Roman" w:hAnsi="Times New Roman" w:cs="Times New Roman"/>
        </w:rPr>
        <w:t xml:space="preserve">Beneficiary:  </w:t>
      </w:r>
      <w:r w:rsidRPr="00BE7F56">
        <w:rPr>
          <w:rFonts w:ascii="Times New Roman" w:hAnsi="Times New Roman" w:cs="Times New Roman"/>
          <w:i/>
        </w:rPr>
        <w:t xml:space="preserve">[insert: </w:t>
      </w:r>
      <w:r w:rsidRPr="00BE7F56">
        <w:rPr>
          <w:rFonts w:ascii="Times New Roman" w:hAnsi="Times New Roman" w:cs="Times New Roman"/>
          <w:b/>
          <w:i/>
        </w:rPr>
        <w:t xml:space="preserve">Name and Address of </w:t>
      </w:r>
      <w:r w:rsidR="006E0425" w:rsidRPr="00BE7F56">
        <w:rPr>
          <w:rFonts w:ascii="Times New Roman" w:hAnsi="Times New Roman" w:cs="Times New Roman"/>
          <w:b/>
          <w:i/>
        </w:rPr>
        <w:t>Purchaser</w:t>
      </w:r>
      <w:r w:rsidRPr="00BE7F56">
        <w:rPr>
          <w:rFonts w:ascii="Times New Roman" w:hAnsi="Times New Roman" w:cs="Times New Roman"/>
          <w:i/>
        </w:rPr>
        <w:t>]</w:t>
      </w:r>
    </w:p>
    <w:p w14:paraId="500C98F4" w14:textId="77777777" w:rsidR="00C45A9D" w:rsidRPr="00BE7F56" w:rsidRDefault="00C45A9D" w:rsidP="00C45A9D">
      <w:pPr>
        <w:pStyle w:val="NormalWeb"/>
        <w:spacing w:before="40"/>
        <w:rPr>
          <w:rFonts w:ascii="Times New Roman" w:hAnsi="Times New Roman" w:cs="Times New Roman"/>
          <w:i/>
        </w:rPr>
      </w:pPr>
      <w:r w:rsidRPr="00EF6398">
        <w:rPr>
          <w:rFonts w:ascii="Times New Roman" w:hAnsi="Times New Roman" w:cs="Times New Roman"/>
        </w:rPr>
        <w:t xml:space="preserve">Date:  </w:t>
      </w:r>
      <w:r w:rsidRPr="00BE7F56">
        <w:rPr>
          <w:rFonts w:ascii="Times New Roman" w:hAnsi="Times New Roman" w:cs="Times New Roman"/>
          <w:i/>
        </w:rPr>
        <w:t>[</w:t>
      </w:r>
      <w:r w:rsidRPr="00BE7F56">
        <w:rPr>
          <w:rFonts w:ascii="Times New Roman" w:hAnsi="Times New Roman" w:cs="Times New Roman"/>
          <w:b/>
          <w:i/>
        </w:rPr>
        <w:t>insert</w:t>
      </w:r>
      <w:r w:rsidR="002D691E" w:rsidRPr="00BE7F56">
        <w:rPr>
          <w:rFonts w:ascii="Times New Roman" w:hAnsi="Times New Roman" w:cs="Times New Roman"/>
          <w:b/>
          <w:i/>
        </w:rPr>
        <w:t xml:space="preserve"> </w:t>
      </w:r>
      <w:r w:rsidRPr="00BE7F56">
        <w:rPr>
          <w:rFonts w:ascii="Times New Roman" w:hAnsi="Times New Roman" w:cs="Times New Roman"/>
          <w:b/>
          <w:i/>
        </w:rPr>
        <w:t>date</w:t>
      </w:r>
      <w:r w:rsidR="002E4CCA" w:rsidRPr="00BE7F56">
        <w:rPr>
          <w:rFonts w:ascii="Times New Roman" w:hAnsi="Times New Roman" w:cs="Times New Roman"/>
          <w:b/>
          <w:i/>
        </w:rPr>
        <w:t xml:space="preserve"> of issue</w:t>
      </w:r>
      <w:r w:rsidRPr="00BE7F56">
        <w:rPr>
          <w:rFonts w:ascii="Times New Roman" w:hAnsi="Times New Roman" w:cs="Times New Roman"/>
          <w:i/>
        </w:rPr>
        <w:t>]</w:t>
      </w:r>
    </w:p>
    <w:p w14:paraId="0E54B37E" w14:textId="77777777" w:rsidR="00C45A9D" w:rsidRPr="00BE7F56" w:rsidRDefault="00C45A9D" w:rsidP="00C45A9D">
      <w:pPr>
        <w:pStyle w:val="NormalWeb"/>
        <w:spacing w:before="40" w:after="200"/>
        <w:rPr>
          <w:rFonts w:ascii="Times New Roman" w:hAnsi="Times New Roman" w:cs="Times New Roman"/>
          <w:i/>
        </w:rPr>
      </w:pPr>
      <w:r w:rsidRPr="00EF6398">
        <w:rPr>
          <w:rFonts w:ascii="Times New Roman" w:hAnsi="Times New Roman" w:cs="Times New Roman"/>
        </w:rPr>
        <w:t xml:space="preserve">ADVANCE PAYMENT GUARANTEE No.:  </w:t>
      </w:r>
      <w:r w:rsidRPr="00BE7F56">
        <w:rPr>
          <w:rFonts w:ascii="Times New Roman" w:hAnsi="Times New Roman" w:cs="Times New Roman"/>
          <w:i/>
        </w:rPr>
        <w:t xml:space="preserve">[insert: </w:t>
      </w:r>
      <w:r w:rsidRPr="00BE7F56">
        <w:rPr>
          <w:rFonts w:ascii="Times New Roman" w:hAnsi="Times New Roman" w:cs="Times New Roman"/>
          <w:b/>
          <w:i/>
        </w:rPr>
        <w:t>Advance Payment Guarantee Number</w:t>
      </w:r>
      <w:r w:rsidRPr="00BE7F56">
        <w:rPr>
          <w:rFonts w:ascii="Times New Roman" w:hAnsi="Times New Roman" w:cs="Times New Roman"/>
          <w:i/>
        </w:rPr>
        <w:t>]</w:t>
      </w:r>
    </w:p>
    <w:p w14:paraId="62769CFF" w14:textId="77777777" w:rsidR="002E4CCA" w:rsidRPr="00BE7F56" w:rsidRDefault="002E4CCA" w:rsidP="00A01121">
      <w:pPr>
        <w:suppressAutoHyphens w:val="0"/>
        <w:spacing w:before="100" w:beforeAutospacing="1" w:after="100" w:afterAutospacing="1"/>
        <w:jc w:val="left"/>
      </w:pPr>
      <w:r w:rsidRPr="00EF6398">
        <w:rPr>
          <w:rFonts w:eastAsia="Arial Unicode MS"/>
          <w:szCs w:val="24"/>
        </w:rPr>
        <w:t xml:space="preserve">Guarantor: </w:t>
      </w:r>
      <w:r w:rsidRPr="00EF6398">
        <w:rPr>
          <w:rFonts w:eastAsia="Arial Unicode MS"/>
          <w:i/>
          <w:szCs w:val="24"/>
        </w:rPr>
        <w:t xml:space="preserve"> </w:t>
      </w:r>
      <w:r w:rsidRPr="00BE7F56">
        <w:rPr>
          <w:rFonts w:eastAsia="Arial Unicode MS"/>
          <w:i/>
          <w:szCs w:val="24"/>
        </w:rPr>
        <w:t>[Insert name and address of place of issue, unless indicated in the letterhead]</w:t>
      </w:r>
    </w:p>
    <w:p w14:paraId="7B71D3A0" w14:textId="77777777" w:rsidR="002E4CCA" w:rsidRPr="00BE7F56" w:rsidRDefault="00C45A9D" w:rsidP="00C45A9D">
      <w:r w:rsidRPr="00BE7F56">
        <w:t xml:space="preserve">We have been informed that on </w:t>
      </w:r>
      <w:r w:rsidRPr="00BE7F56">
        <w:rPr>
          <w:i/>
        </w:rPr>
        <w:t xml:space="preserve">[insert: </w:t>
      </w:r>
      <w:r w:rsidRPr="00BE7F56">
        <w:rPr>
          <w:b/>
          <w:i/>
        </w:rPr>
        <w:t>date of award</w:t>
      </w:r>
      <w:r w:rsidRPr="00BE7F56">
        <w:rPr>
          <w:i/>
        </w:rPr>
        <w:t xml:space="preserve">] </w:t>
      </w:r>
      <w:r w:rsidRPr="00BE7F56">
        <w:t xml:space="preserve">you awarded Contract No. </w:t>
      </w:r>
      <w:r w:rsidRPr="00BE7F56">
        <w:rPr>
          <w:i/>
        </w:rPr>
        <w:t xml:space="preserve">[insert: </w:t>
      </w:r>
      <w:r w:rsidRPr="00BE7F56">
        <w:rPr>
          <w:b/>
          <w:i/>
        </w:rPr>
        <w:t>Contract number</w:t>
      </w:r>
      <w:r w:rsidRPr="00BE7F56">
        <w:rPr>
          <w:i/>
        </w:rPr>
        <w:t xml:space="preserve">] </w:t>
      </w:r>
      <w:r w:rsidRPr="00BE7F56">
        <w:t xml:space="preserve">for </w:t>
      </w:r>
      <w:r w:rsidRPr="00BE7F56">
        <w:rPr>
          <w:i/>
        </w:rPr>
        <w:t xml:space="preserve">[insert: </w:t>
      </w:r>
      <w:r w:rsidRPr="00BE7F56">
        <w:rPr>
          <w:b/>
          <w:i/>
        </w:rPr>
        <w:t>title and/or brief description of the Contract</w:t>
      </w:r>
      <w:r w:rsidRPr="00BE7F56">
        <w:rPr>
          <w:i/>
        </w:rPr>
        <w:t xml:space="preserve">] </w:t>
      </w:r>
      <w:r w:rsidRPr="00BE7F56">
        <w:t xml:space="preserve">(hereinafter called "the Contract") to </w:t>
      </w:r>
      <w:r w:rsidRPr="00BE7F56">
        <w:rPr>
          <w:i/>
        </w:rPr>
        <w:t xml:space="preserve">[insert: </w:t>
      </w:r>
      <w:r w:rsidRPr="00BE7F56">
        <w:rPr>
          <w:b/>
          <w:i/>
        </w:rPr>
        <w:t>complete name of Supplier</w:t>
      </w:r>
      <w:r w:rsidR="002E4CCA" w:rsidRPr="00BE7F56">
        <w:rPr>
          <w:b/>
          <w:i/>
        </w:rPr>
        <w:t>, which in the case of a joint venture shall be the name of the joint venture</w:t>
      </w:r>
      <w:r w:rsidRPr="00BE7F56">
        <w:rPr>
          <w:i/>
        </w:rPr>
        <w:t>]</w:t>
      </w:r>
      <w:r w:rsidRPr="00BE7F56">
        <w:t xml:space="preserve"> (hereinafter called "the </w:t>
      </w:r>
      <w:r w:rsidR="002E4CCA" w:rsidRPr="00BE7F56">
        <w:t>Applicant</w:t>
      </w:r>
      <w:r w:rsidRPr="00BE7F56">
        <w:t xml:space="preserve">").  </w:t>
      </w:r>
    </w:p>
    <w:p w14:paraId="58D09E07" w14:textId="77777777" w:rsidR="00C45A9D" w:rsidRPr="00BE7F56" w:rsidRDefault="00C45A9D" w:rsidP="00C45A9D">
      <w:r w:rsidRPr="00BE7F56">
        <w:t xml:space="preserve">Furthermore, we understand that, according to the conditions of the Contract, an advance payment in the sum of </w:t>
      </w:r>
      <w:r w:rsidRPr="00EF6398">
        <w:rPr>
          <w:rStyle w:val="preparersnote"/>
          <w:b w:val="0"/>
        </w:rPr>
        <w:t xml:space="preserve">[insert: </w:t>
      </w:r>
      <w:r w:rsidRPr="00BE7F56">
        <w:rPr>
          <w:rStyle w:val="preparersnote"/>
        </w:rPr>
        <w:t>amount in numbers and words, for each currency of the advance payment</w:t>
      </w:r>
      <w:r w:rsidRPr="00EF6398">
        <w:rPr>
          <w:rStyle w:val="preparersnote"/>
          <w:b w:val="0"/>
        </w:rPr>
        <w:t>]</w:t>
      </w:r>
      <w:r w:rsidRPr="00BE7F56">
        <w:rPr>
          <w:rStyle w:val="preparersnote"/>
        </w:rPr>
        <w:t xml:space="preserve"> </w:t>
      </w:r>
      <w:r w:rsidRPr="00BE7F56">
        <w:t>is to be made to the Supplier against an advance payment guarantee.</w:t>
      </w:r>
    </w:p>
    <w:p w14:paraId="564B6AF4" w14:textId="1AE4859D" w:rsidR="00C92016" w:rsidRPr="00BE7F56" w:rsidRDefault="00C92016" w:rsidP="00C92016">
      <w:pPr>
        <w:suppressAutoHyphens w:val="0"/>
        <w:spacing w:before="100" w:beforeAutospacing="1" w:after="100" w:afterAutospacing="1"/>
        <w:rPr>
          <w:rFonts w:eastAsia="Arial Unicode MS"/>
          <w:szCs w:val="24"/>
        </w:rPr>
      </w:pPr>
      <w:r w:rsidRPr="00BE7F56">
        <w:rPr>
          <w:rFonts w:eastAsia="Arial Unicode MS"/>
          <w:szCs w:val="24"/>
        </w:rPr>
        <w:t xml:space="preserve">At the request of the Applicant, we as Guarantor, hereby irrevocably undertake to pay the Beneficiary any sum or sums not exceeding in total an amount of </w:t>
      </w:r>
      <w:r w:rsidRPr="00BE7F56">
        <w:rPr>
          <w:rFonts w:eastAsia="Arial Unicode MS"/>
          <w:i/>
          <w:szCs w:val="24"/>
        </w:rPr>
        <w:t xml:space="preserve">[insert </w:t>
      </w:r>
      <w:r w:rsidRPr="00EF6398">
        <w:rPr>
          <w:rFonts w:eastAsia="Arial Unicode MS"/>
          <w:b/>
          <w:i/>
          <w:szCs w:val="24"/>
        </w:rPr>
        <w:t>amount in figures</w:t>
      </w:r>
      <w:r w:rsidRPr="00BE7F56">
        <w:rPr>
          <w:rFonts w:eastAsia="Arial Unicode MS"/>
          <w:i/>
          <w:szCs w:val="24"/>
        </w:rPr>
        <w:t xml:space="preserve">] </w:t>
      </w:r>
      <w:r w:rsidRPr="00BE7F56">
        <w:rPr>
          <w:rFonts w:eastAsia="Arial Unicode MS"/>
          <w:i/>
          <w:szCs w:val="24"/>
        </w:rPr>
        <w:br/>
      </w:r>
      <w:r w:rsidR="00EF6398">
        <w:rPr>
          <w:rFonts w:eastAsia="Arial Unicode MS"/>
          <w:i/>
          <w:szCs w:val="24"/>
        </w:rPr>
        <w:t>(</w:t>
      </w:r>
      <w:r w:rsidRPr="00BE7F56">
        <w:rPr>
          <w:rFonts w:eastAsia="Arial Unicode MS"/>
          <w:i/>
          <w:szCs w:val="24"/>
        </w:rPr>
        <w:t xml:space="preserve">[insert </w:t>
      </w:r>
      <w:r w:rsidRPr="00EF6398">
        <w:rPr>
          <w:rFonts w:eastAsia="Arial Unicode MS"/>
          <w:b/>
          <w:i/>
          <w:szCs w:val="24"/>
        </w:rPr>
        <w:t>amount in words</w:t>
      </w:r>
      <w:r w:rsidRPr="00BE7F56">
        <w:rPr>
          <w:rFonts w:eastAsia="Arial Unicode MS"/>
          <w:i/>
          <w:szCs w:val="24"/>
        </w:rPr>
        <w:t>]</w:t>
      </w:r>
      <w:r w:rsidR="00EF6398">
        <w:rPr>
          <w:rFonts w:eastAsia="Arial Unicode MS"/>
          <w:i/>
          <w:szCs w:val="24"/>
        </w:rPr>
        <w:t>)</w:t>
      </w:r>
      <w:r w:rsidRPr="00BE7F56">
        <w:rPr>
          <w:rFonts w:eastAsia="Arial Unicode MS"/>
          <w:i/>
          <w:szCs w:val="24"/>
          <w:vertAlign w:val="superscript"/>
        </w:rPr>
        <w:footnoteReference w:customMarkFollows="1" w:id="18"/>
        <w:t>1</w:t>
      </w:r>
      <w:r w:rsidRPr="00BE7F56">
        <w:rPr>
          <w:rFonts w:eastAsia="Arial Unicode MS"/>
          <w:szCs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2652E883" w14:textId="77777777" w:rsidR="00C92016" w:rsidRPr="00BE7F56" w:rsidRDefault="00C92016" w:rsidP="001275ED">
      <w:pPr>
        <w:numPr>
          <w:ilvl w:val="2"/>
          <w:numId w:val="16"/>
        </w:numPr>
        <w:suppressAutoHyphens w:val="0"/>
        <w:spacing w:after="200"/>
        <w:jc w:val="left"/>
        <w:rPr>
          <w:szCs w:val="24"/>
        </w:rPr>
      </w:pPr>
      <w:r w:rsidRPr="00BE7F56">
        <w:rPr>
          <w:szCs w:val="24"/>
        </w:rPr>
        <w:t>has used the advance payment for purposes other than toward delivery of Goods; or</w:t>
      </w:r>
    </w:p>
    <w:p w14:paraId="55AEA335" w14:textId="77777777" w:rsidR="00C92016" w:rsidRPr="00BE7F56" w:rsidRDefault="00C92016" w:rsidP="001275ED">
      <w:pPr>
        <w:numPr>
          <w:ilvl w:val="2"/>
          <w:numId w:val="16"/>
        </w:numPr>
        <w:suppressAutoHyphens w:val="0"/>
        <w:spacing w:after="200"/>
        <w:jc w:val="left"/>
        <w:rPr>
          <w:szCs w:val="24"/>
        </w:rPr>
      </w:pPr>
      <w:r w:rsidRPr="00BE7F56">
        <w:rPr>
          <w:szCs w:val="24"/>
        </w:rPr>
        <w:t xml:space="preserve">has failed to repay the advance payment in accordance with the Contract conditions, specifying the amount which the Applicant has failed to repay. </w:t>
      </w:r>
    </w:p>
    <w:p w14:paraId="27B81C3F" w14:textId="77777777" w:rsidR="00C92016" w:rsidRPr="00BE7F56" w:rsidRDefault="00C92016" w:rsidP="00C92016">
      <w:pPr>
        <w:suppressAutoHyphens w:val="0"/>
        <w:spacing w:before="100" w:beforeAutospacing="1" w:after="100" w:afterAutospacing="1"/>
        <w:rPr>
          <w:rFonts w:eastAsia="Arial Unicode MS"/>
          <w:szCs w:val="24"/>
        </w:rPr>
      </w:pPr>
    </w:p>
    <w:p w14:paraId="5D205741" w14:textId="77777777" w:rsidR="00C92016" w:rsidRPr="00BE7F56" w:rsidRDefault="00C92016" w:rsidP="00C92016">
      <w:pPr>
        <w:suppressAutoHyphens w:val="0"/>
        <w:spacing w:before="100" w:beforeAutospacing="1" w:after="100" w:afterAutospacing="1"/>
        <w:rPr>
          <w:rFonts w:eastAsia="Arial Unicode MS"/>
          <w:szCs w:val="24"/>
        </w:rPr>
      </w:pPr>
      <w:r w:rsidRPr="00BE7F56">
        <w:rPr>
          <w:rFonts w:eastAsia="Arial Unicode MS"/>
          <w:szCs w:val="24"/>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BE7F56">
        <w:rPr>
          <w:rFonts w:eastAsia="Arial Unicode MS"/>
          <w:i/>
          <w:szCs w:val="24"/>
        </w:rPr>
        <w:t xml:space="preserve">[insert </w:t>
      </w:r>
      <w:r w:rsidRPr="00EF6398">
        <w:rPr>
          <w:rFonts w:eastAsia="Arial Unicode MS"/>
          <w:b/>
          <w:i/>
          <w:szCs w:val="24"/>
        </w:rPr>
        <w:t>number</w:t>
      </w:r>
      <w:r w:rsidRPr="00BE7F56">
        <w:rPr>
          <w:rFonts w:eastAsia="Arial Unicode MS"/>
          <w:i/>
          <w:szCs w:val="24"/>
        </w:rPr>
        <w:t>]</w:t>
      </w:r>
      <w:r w:rsidRPr="00BE7F56">
        <w:rPr>
          <w:rFonts w:eastAsia="Arial Unicode MS"/>
          <w:szCs w:val="24"/>
        </w:rPr>
        <w:t xml:space="preserve"> at  </w:t>
      </w:r>
      <w:r w:rsidRPr="00BE7F56">
        <w:rPr>
          <w:rFonts w:eastAsia="Arial Unicode MS"/>
          <w:i/>
          <w:szCs w:val="24"/>
        </w:rPr>
        <w:t xml:space="preserve">[insert </w:t>
      </w:r>
      <w:r w:rsidRPr="00EF6398">
        <w:rPr>
          <w:rFonts w:eastAsia="Arial Unicode MS"/>
          <w:b/>
          <w:i/>
          <w:szCs w:val="24"/>
        </w:rPr>
        <w:t>name and address of Applicant’s bank</w:t>
      </w:r>
      <w:r w:rsidRPr="00BE7F56">
        <w:rPr>
          <w:rFonts w:eastAsia="Arial Unicode MS"/>
          <w:i/>
          <w:szCs w:val="24"/>
        </w:rPr>
        <w:t>]</w:t>
      </w:r>
      <w:r w:rsidRPr="00BE7F56">
        <w:rPr>
          <w:rFonts w:eastAsia="Arial Unicode MS"/>
          <w:szCs w:val="24"/>
        </w:rPr>
        <w:t>.</w:t>
      </w:r>
    </w:p>
    <w:p w14:paraId="3CC0458F" w14:textId="0B30E99D" w:rsidR="00C92016" w:rsidRPr="00BE7F56" w:rsidRDefault="00C92016" w:rsidP="00C92016">
      <w:pPr>
        <w:suppressAutoHyphens w:val="0"/>
        <w:spacing w:before="100" w:beforeAutospacing="1" w:after="100" w:afterAutospacing="1"/>
        <w:rPr>
          <w:rFonts w:eastAsia="Arial Unicode MS"/>
          <w:szCs w:val="24"/>
        </w:rPr>
      </w:pPr>
      <w:r w:rsidRPr="00BE7F56">
        <w:rPr>
          <w:rFonts w:eastAsia="Arial Unicode MS"/>
          <w:szCs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BE7F56">
        <w:rPr>
          <w:rFonts w:eastAsia="Arial Unicode MS"/>
          <w:i/>
          <w:szCs w:val="24"/>
        </w:rPr>
        <w:t xml:space="preserve">[insert </w:t>
      </w:r>
      <w:r w:rsidRPr="00EF6398">
        <w:rPr>
          <w:rFonts w:eastAsia="Arial Unicode MS"/>
          <w:b/>
          <w:i/>
          <w:szCs w:val="24"/>
        </w:rPr>
        <w:t>day</w:t>
      </w:r>
      <w:r w:rsidRPr="00BE7F56">
        <w:rPr>
          <w:rFonts w:eastAsia="Arial Unicode MS"/>
          <w:i/>
          <w:szCs w:val="24"/>
        </w:rPr>
        <w:t>]</w:t>
      </w:r>
      <w:r w:rsidRPr="00BE7F56">
        <w:rPr>
          <w:rFonts w:eastAsia="Arial Unicode MS"/>
          <w:szCs w:val="24"/>
        </w:rPr>
        <w:t xml:space="preserve"> day of </w:t>
      </w:r>
      <w:r w:rsidRPr="00BE7F56">
        <w:rPr>
          <w:rFonts w:eastAsia="Arial Unicode MS"/>
          <w:i/>
          <w:szCs w:val="24"/>
        </w:rPr>
        <w:t xml:space="preserve">[insert </w:t>
      </w:r>
      <w:r w:rsidRPr="00EF6398">
        <w:rPr>
          <w:rFonts w:eastAsia="Arial Unicode MS"/>
          <w:b/>
          <w:i/>
          <w:szCs w:val="24"/>
        </w:rPr>
        <w:t>month</w:t>
      </w:r>
      <w:r w:rsidRPr="00BE7F56">
        <w:rPr>
          <w:rFonts w:eastAsia="Arial Unicode MS"/>
          <w:i/>
          <w:szCs w:val="24"/>
        </w:rPr>
        <w:t>]</w:t>
      </w:r>
      <w:r w:rsidRPr="00BE7F56">
        <w:rPr>
          <w:rFonts w:eastAsia="Arial Unicode MS"/>
          <w:szCs w:val="24"/>
        </w:rPr>
        <w:t xml:space="preserve">, </w:t>
      </w:r>
      <w:r w:rsidRPr="00BE7F56">
        <w:rPr>
          <w:rFonts w:eastAsia="Arial Unicode MS"/>
          <w:i/>
          <w:szCs w:val="24"/>
        </w:rPr>
        <w:t xml:space="preserve">[insert </w:t>
      </w:r>
      <w:r w:rsidRPr="00EF6398">
        <w:rPr>
          <w:rFonts w:eastAsia="Arial Unicode MS"/>
          <w:b/>
          <w:i/>
          <w:szCs w:val="24"/>
        </w:rPr>
        <w:t>year</w:t>
      </w:r>
      <w:r w:rsidRPr="00BE7F56">
        <w:rPr>
          <w:rFonts w:eastAsia="Arial Unicode MS"/>
          <w:i/>
          <w:szCs w:val="24"/>
        </w:rPr>
        <w:t>]</w:t>
      </w:r>
      <w:r w:rsidRPr="00BE7F56">
        <w:rPr>
          <w:rFonts w:eastAsia="Arial Unicode MS"/>
          <w:szCs w:val="24"/>
        </w:rPr>
        <w:t>, whichever is earlier.  Consequently, any demand for payment under this guarantee must be received by us at this office on or before that date.</w:t>
      </w:r>
    </w:p>
    <w:p w14:paraId="37395CD6" w14:textId="77777777" w:rsidR="00C92016" w:rsidRPr="00BE7F56" w:rsidRDefault="00C92016" w:rsidP="00C92016">
      <w:pPr>
        <w:suppressAutoHyphens w:val="0"/>
        <w:spacing w:before="100" w:beforeAutospacing="1" w:after="100" w:afterAutospacing="1"/>
        <w:rPr>
          <w:rFonts w:eastAsia="Arial Unicode MS"/>
          <w:szCs w:val="24"/>
        </w:rPr>
      </w:pPr>
      <w:r w:rsidRPr="00BE7F56">
        <w:rPr>
          <w:rFonts w:eastAsia="Arial Unicode MS"/>
          <w:szCs w:val="24"/>
        </w:rPr>
        <w:t>This guarantee is subject to the Uniform Rules for Demand Guarantees (URDG) 2010 Revision, ICC Publication No.758, except that the supporting statement under Article 15(a) is hereby excluded.</w:t>
      </w:r>
    </w:p>
    <w:p w14:paraId="7BF8BB91" w14:textId="77777777" w:rsidR="00C92016" w:rsidRPr="00BE7F56" w:rsidRDefault="00C92016" w:rsidP="00C92016">
      <w:pPr>
        <w:suppressAutoHyphens w:val="0"/>
        <w:spacing w:beforeAutospacing="1" w:after="0" w:afterAutospacing="1"/>
        <w:rPr>
          <w:rFonts w:eastAsia="Arial Unicode MS"/>
          <w:szCs w:val="24"/>
        </w:rPr>
      </w:pPr>
    </w:p>
    <w:p w14:paraId="1040B280" w14:textId="77777777" w:rsidR="00C92016" w:rsidRPr="00BE7F56" w:rsidRDefault="00C92016" w:rsidP="00C92016">
      <w:pPr>
        <w:suppressAutoHyphens w:val="0"/>
        <w:spacing w:after="0"/>
        <w:jc w:val="left"/>
      </w:pPr>
      <w:r w:rsidRPr="00BE7F56">
        <w:t xml:space="preserve">____________________ </w:t>
      </w:r>
      <w:r w:rsidRPr="00BE7F56">
        <w:br/>
      </w:r>
      <w:r w:rsidRPr="00BE7F56">
        <w:rPr>
          <w:i/>
        </w:rPr>
        <w:t>[signature(s)]</w:t>
      </w:r>
      <w:r w:rsidRPr="00BE7F56">
        <w:t xml:space="preserve"> </w:t>
      </w:r>
    </w:p>
    <w:p w14:paraId="1EE673CA" w14:textId="77777777" w:rsidR="00A6316D" w:rsidRDefault="00A6316D" w:rsidP="00A6316D">
      <w:pPr>
        <w:suppressAutoHyphens w:val="0"/>
        <w:spacing w:after="0"/>
        <w:ind w:left="540" w:hanging="540"/>
        <w:jc w:val="left"/>
        <w:rPr>
          <w:i/>
        </w:rPr>
      </w:pPr>
    </w:p>
    <w:p w14:paraId="5A9760A3" w14:textId="77777777" w:rsidR="00A6316D" w:rsidRDefault="00A6316D" w:rsidP="00A6316D">
      <w:pPr>
        <w:suppressAutoHyphens w:val="0"/>
        <w:spacing w:after="0"/>
        <w:ind w:left="540" w:hanging="540"/>
        <w:jc w:val="left"/>
        <w:rPr>
          <w:i/>
        </w:rPr>
      </w:pPr>
    </w:p>
    <w:p w14:paraId="1D0C7FB1" w14:textId="21F8A324" w:rsidR="00C92016" w:rsidRPr="00EF6398" w:rsidRDefault="00EF6398" w:rsidP="00A6316D">
      <w:pPr>
        <w:suppressAutoHyphens w:val="0"/>
        <w:spacing w:after="0"/>
        <w:ind w:left="720" w:hanging="720"/>
        <w:jc w:val="left"/>
      </w:pPr>
      <w:r>
        <w:rPr>
          <w:i/>
        </w:rPr>
        <w:t>[</w:t>
      </w:r>
      <w:r w:rsidR="00C92016" w:rsidRPr="0040753B">
        <w:rPr>
          <w:b/>
          <w:i/>
        </w:rPr>
        <w:t>Note</w:t>
      </w:r>
      <w:r w:rsidR="00A6316D" w:rsidRPr="00EF6398">
        <w:rPr>
          <w:i/>
        </w:rPr>
        <w:t>:</w:t>
      </w:r>
      <w:r w:rsidR="00A6316D">
        <w:rPr>
          <w:i/>
        </w:rPr>
        <w:tab/>
      </w:r>
      <w:r w:rsidR="00A6316D" w:rsidRPr="00EF6398">
        <w:rPr>
          <w:i/>
        </w:rPr>
        <w:t xml:space="preserve"> </w:t>
      </w:r>
      <w:r w:rsidR="00C92016" w:rsidRPr="00EF6398">
        <w:rPr>
          <w:i/>
        </w:rPr>
        <w:t>All italicized text (including footnotes) is for use in preparing this form and shall be deleted from the final product.</w:t>
      </w:r>
      <w:r>
        <w:rPr>
          <w:i/>
        </w:rPr>
        <w:t>]</w:t>
      </w:r>
    </w:p>
    <w:p w14:paraId="038B5CB5" w14:textId="77777777" w:rsidR="00C92016" w:rsidRPr="00BE7F56" w:rsidRDefault="00C92016" w:rsidP="00C92016">
      <w:pPr>
        <w:suppressAutoHyphens w:val="0"/>
        <w:spacing w:after="0"/>
        <w:jc w:val="left"/>
      </w:pPr>
      <w:r w:rsidRPr="00BE7F56">
        <w:t xml:space="preserve"> </w:t>
      </w:r>
    </w:p>
    <w:p w14:paraId="14703019" w14:textId="77777777" w:rsidR="00C92016" w:rsidRPr="00BE7F56" w:rsidRDefault="00C92016" w:rsidP="00C92016">
      <w:pPr>
        <w:suppressAutoHyphens w:val="0"/>
        <w:spacing w:after="0"/>
        <w:jc w:val="left"/>
      </w:pPr>
      <w:r w:rsidRPr="00BE7F56">
        <w:br w:type="page"/>
      </w:r>
    </w:p>
    <w:p w14:paraId="2EF1E63B" w14:textId="3AC27B78" w:rsidR="00C45A9D" w:rsidRPr="00BE7F56" w:rsidRDefault="00C45A9D" w:rsidP="00A01121">
      <w:pPr>
        <w:pStyle w:val="Head81"/>
        <w:pBdr>
          <w:bottom w:val="single" w:sz="24" w:space="0" w:color="auto"/>
        </w:pBdr>
        <w:rPr>
          <w:rFonts w:ascii="Times New Roman" w:hAnsi="Times New Roman"/>
        </w:rPr>
      </w:pPr>
      <w:bookmarkStart w:id="967" w:name="_Toc521497275"/>
      <w:bookmarkStart w:id="968" w:name="_Toc207770108"/>
      <w:bookmarkStart w:id="969" w:name="_Toc73977988"/>
      <w:r w:rsidRPr="00BE7F56">
        <w:rPr>
          <w:rFonts w:ascii="Times New Roman" w:hAnsi="Times New Roman"/>
        </w:rPr>
        <w:t>3.  Installation and Acceptance Certificates</w:t>
      </w:r>
      <w:bookmarkEnd w:id="967"/>
      <w:bookmarkEnd w:id="968"/>
      <w:bookmarkEnd w:id="969"/>
    </w:p>
    <w:p w14:paraId="7C632EC5" w14:textId="0AB8DA6E" w:rsidR="00A6316D" w:rsidRDefault="00EC6118" w:rsidP="00E00C44">
      <w:pPr>
        <w:pStyle w:val="Head82"/>
        <w:rPr>
          <w:sz w:val="22"/>
        </w:rPr>
      </w:pPr>
      <w:bookmarkStart w:id="970" w:name="_Toc252363661"/>
      <w:bookmarkStart w:id="971" w:name="_Toc73977989"/>
      <w:r w:rsidRPr="00BE7F56">
        <w:t>3.</w:t>
      </w:r>
      <w:r w:rsidR="00292BE4">
        <w:tab/>
      </w:r>
      <w:r w:rsidRPr="00BE7F56">
        <w:t>Installation and Acceptance Certificates</w:t>
      </w:r>
      <w:bookmarkEnd w:id="970"/>
      <w:bookmarkEnd w:id="971"/>
      <w:r w:rsidRPr="00BE7F56">
        <w:rPr>
          <w:sz w:val="22"/>
        </w:rPr>
        <w:t xml:space="preserve"> </w:t>
      </w:r>
    </w:p>
    <w:p w14:paraId="111A334A" w14:textId="04062871" w:rsidR="00E00C44" w:rsidRPr="00BE7F56" w:rsidRDefault="00C45A9D" w:rsidP="00E00C44">
      <w:pPr>
        <w:pStyle w:val="Head82"/>
      </w:pPr>
      <w:r w:rsidRPr="00BE7F56">
        <w:rPr>
          <w:sz w:val="22"/>
        </w:rPr>
        <w:br w:type="page"/>
      </w:r>
      <w:bookmarkStart w:id="972" w:name="_Toc521497276"/>
      <w:bookmarkStart w:id="973" w:name="_Toc207770109"/>
    </w:p>
    <w:p w14:paraId="352E46CB" w14:textId="77777777" w:rsidR="00E00C44" w:rsidRPr="00BE7F56" w:rsidRDefault="00E00C44" w:rsidP="00E00C44">
      <w:pPr>
        <w:pStyle w:val="Head82"/>
      </w:pPr>
      <w:bookmarkStart w:id="974" w:name="_Toc73977990"/>
      <w:r w:rsidRPr="00BE7F56">
        <w:t>3.1</w:t>
      </w:r>
      <w:r w:rsidRPr="00BE7F56">
        <w:tab/>
        <w:t>Installation Certificate</w:t>
      </w:r>
      <w:bookmarkEnd w:id="974"/>
    </w:p>
    <w:p w14:paraId="4B5EBA54" w14:textId="77777777" w:rsidR="00E00C44" w:rsidRPr="00BE7F56" w:rsidRDefault="00E00C44" w:rsidP="00E00C44">
      <w:pPr>
        <w:tabs>
          <w:tab w:val="right" w:pos="3780"/>
          <w:tab w:val="left" w:pos="3960"/>
          <w:tab w:val="left" w:pos="9000"/>
        </w:tabs>
      </w:pPr>
      <w:r w:rsidRPr="00BE7F56">
        <w:rPr>
          <w:sz w:val="22"/>
        </w:rPr>
        <w:tab/>
      </w:r>
      <w:r w:rsidRPr="00BE7F56">
        <w:t>Date:</w:t>
      </w:r>
      <w:r w:rsidRPr="00BE7F56">
        <w:tab/>
      </w:r>
      <w:r w:rsidRPr="00EF6398">
        <w:rPr>
          <w:rStyle w:val="preparersnote"/>
          <w:b w:val="0"/>
        </w:rPr>
        <w:t xml:space="preserve">[ insert:  </w:t>
      </w:r>
      <w:r w:rsidRPr="00BE7F56">
        <w:rPr>
          <w:rStyle w:val="preparersnote"/>
        </w:rPr>
        <w:t>date</w:t>
      </w:r>
      <w:r w:rsidRPr="00EF6398">
        <w:rPr>
          <w:rStyle w:val="preparersnote"/>
          <w:b w:val="0"/>
        </w:rPr>
        <w:t> ]</w:t>
      </w:r>
    </w:p>
    <w:p w14:paraId="0C1F0787" w14:textId="77777777" w:rsidR="00E00C44" w:rsidRPr="00BE7F56" w:rsidRDefault="00E00C44" w:rsidP="00E00C44">
      <w:pPr>
        <w:tabs>
          <w:tab w:val="right" w:pos="3780"/>
          <w:tab w:val="left" w:pos="3960"/>
          <w:tab w:val="left" w:pos="9000"/>
        </w:tabs>
      </w:pPr>
      <w:r w:rsidRPr="00BE7F56">
        <w:tab/>
        <w:t>Loan/Credit Number:</w:t>
      </w:r>
      <w:r w:rsidRPr="00BE7F56">
        <w:tab/>
      </w:r>
      <w:r w:rsidRPr="00EF6398">
        <w:rPr>
          <w:rStyle w:val="preparersnote"/>
          <w:b w:val="0"/>
        </w:rPr>
        <w:t xml:space="preserve">[ insert: </w:t>
      </w:r>
      <w:r w:rsidRPr="00BE7F56">
        <w:rPr>
          <w:rStyle w:val="preparersnote"/>
        </w:rPr>
        <w:t xml:space="preserve"> loan or credit number from RFB</w:t>
      </w:r>
      <w:r w:rsidRPr="00EF6398">
        <w:rPr>
          <w:rStyle w:val="preparersnote"/>
          <w:b w:val="0"/>
        </w:rPr>
        <w:t> ]</w:t>
      </w:r>
    </w:p>
    <w:p w14:paraId="1D7085CF" w14:textId="77777777" w:rsidR="00E00C44" w:rsidRPr="00BE7F56" w:rsidRDefault="00E00C44" w:rsidP="00E00C44">
      <w:pPr>
        <w:tabs>
          <w:tab w:val="right" w:pos="3780"/>
          <w:tab w:val="left" w:pos="3960"/>
          <w:tab w:val="left" w:pos="9000"/>
        </w:tabs>
      </w:pPr>
      <w:r w:rsidRPr="00BE7F56">
        <w:tab/>
        <w:t>RFB:</w:t>
      </w:r>
      <w:r w:rsidRPr="00BE7F56">
        <w:tab/>
      </w:r>
      <w:r w:rsidRPr="00EF6398">
        <w:rPr>
          <w:rStyle w:val="preparersnote"/>
          <w:b w:val="0"/>
        </w:rPr>
        <w:t xml:space="preserve">[ insert:  </w:t>
      </w:r>
      <w:r w:rsidRPr="00BE7F56">
        <w:rPr>
          <w:rStyle w:val="preparersnote"/>
        </w:rPr>
        <w:t>title and number of RFB</w:t>
      </w:r>
      <w:r w:rsidRPr="00EF6398">
        <w:rPr>
          <w:rStyle w:val="preparersnote"/>
          <w:b w:val="0"/>
        </w:rPr>
        <w:t> ]</w:t>
      </w:r>
    </w:p>
    <w:p w14:paraId="00CA1FC8" w14:textId="77777777" w:rsidR="00E00C44" w:rsidRPr="00BE7F56" w:rsidRDefault="00E00C44" w:rsidP="00E00C44">
      <w:pPr>
        <w:tabs>
          <w:tab w:val="right" w:pos="3780"/>
          <w:tab w:val="left" w:pos="3960"/>
          <w:tab w:val="left" w:pos="9000"/>
        </w:tabs>
      </w:pPr>
      <w:r w:rsidRPr="00BE7F56">
        <w:tab/>
        <w:t>Contract:</w:t>
      </w:r>
      <w:r w:rsidRPr="00BE7F56">
        <w:tab/>
      </w:r>
      <w:r w:rsidRPr="00EF6398">
        <w:rPr>
          <w:rStyle w:val="preparersnote"/>
          <w:b w:val="0"/>
        </w:rPr>
        <w:t xml:space="preserve">[ insert:  </w:t>
      </w:r>
      <w:r w:rsidRPr="00BE7F56">
        <w:rPr>
          <w:rStyle w:val="preparersnote"/>
        </w:rPr>
        <w:t>name and number of Contract</w:t>
      </w:r>
      <w:r w:rsidRPr="00EF6398">
        <w:rPr>
          <w:rStyle w:val="preparersnote"/>
          <w:b w:val="0"/>
        </w:rPr>
        <w:t> ]</w:t>
      </w:r>
    </w:p>
    <w:p w14:paraId="6531FD5E" w14:textId="77777777" w:rsidR="00E00C44" w:rsidRPr="00BE7F56" w:rsidRDefault="00E00C44" w:rsidP="00E00C44"/>
    <w:p w14:paraId="49D1E474" w14:textId="77777777" w:rsidR="00E00C44" w:rsidRPr="00BE7F56" w:rsidRDefault="00E00C44" w:rsidP="00E00C44">
      <w:pPr>
        <w:rPr>
          <w:b/>
        </w:rPr>
      </w:pPr>
      <w:r w:rsidRPr="00BE7F56">
        <w:t xml:space="preserve">To:  </w:t>
      </w:r>
      <w:r w:rsidRPr="00EF6398">
        <w:rPr>
          <w:rStyle w:val="preparersnote"/>
          <w:b w:val="0"/>
        </w:rPr>
        <w:t xml:space="preserve">[ insert:  </w:t>
      </w:r>
      <w:r w:rsidRPr="00BE7F56">
        <w:rPr>
          <w:rStyle w:val="preparersnote"/>
        </w:rPr>
        <w:t>name and address of Supplier</w:t>
      </w:r>
      <w:r w:rsidRPr="00EF6398">
        <w:rPr>
          <w:rStyle w:val="preparersnote"/>
          <w:b w:val="0"/>
        </w:rPr>
        <w:t> ]</w:t>
      </w:r>
    </w:p>
    <w:p w14:paraId="14360B43" w14:textId="77777777" w:rsidR="00E00C44" w:rsidRPr="00BE7F56" w:rsidRDefault="00E00C44" w:rsidP="00E00C44">
      <w:r w:rsidRPr="00BE7F56">
        <w:t>Dear Sir or Madam:</w:t>
      </w:r>
    </w:p>
    <w:p w14:paraId="785ACA00" w14:textId="519A3B1B" w:rsidR="00E00C44" w:rsidRPr="00BE7F56" w:rsidRDefault="00E00C44" w:rsidP="00E00C44">
      <w:r w:rsidRPr="00BE7F56">
        <w:t xml:space="preserve">Pursuant to GCC Clause 26 (Installation of the System) of the Contract entered into between yourselves and the </w:t>
      </w:r>
      <w:r w:rsidRPr="00EF6398">
        <w:rPr>
          <w:rStyle w:val="preparersnote"/>
          <w:b w:val="0"/>
        </w:rPr>
        <w:t xml:space="preserve">[ insert:  </w:t>
      </w:r>
      <w:r w:rsidRPr="00BE7F56">
        <w:rPr>
          <w:rStyle w:val="preparersnote"/>
        </w:rPr>
        <w:t>name of Purchaser</w:t>
      </w:r>
      <w:r w:rsidRPr="00EF6398">
        <w:rPr>
          <w:rStyle w:val="preparersnote"/>
          <w:b w:val="0"/>
        </w:rPr>
        <w:t> ]</w:t>
      </w:r>
      <w:r w:rsidRPr="00BE7F56">
        <w:rPr>
          <w:b/>
        </w:rPr>
        <w:t xml:space="preserve"> </w:t>
      </w:r>
      <w:r w:rsidRPr="00BE7F56">
        <w:t xml:space="preserve">(hereinafter the “Purchaser”) dated </w:t>
      </w:r>
      <w:r w:rsidRPr="00EF6398">
        <w:rPr>
          <w:rStyle w:val="preparersnote"/>
          <w:b w:val="0"/>
        </w:rPr>
        <w:t xml:space="preserve">[ insert:  </w:t>
      </w:r>
      <w:r w:rsidRPr="00BE7F56">
        <w:rPr>
          <w:rStyle w:val="preparersnote"/>
        </w:rPr>
        <w:t>date of  Contract</w:t>
      </w:r>
      <w:r w:rsidRPr="00EF6398">
        <w:rPr>
          <w:rStyle w:val="preparersnote"/>
          <w:b w:val="0"/>
        </w:rPr>
        <w:t> ]</w:t>
      </w:r>
      <w:r w:rsidRPr="00BE7F56">
        <w:rPr>
          <w:rStyle w:val="preparersnote"/>
        </w:rPr>
        <w:t>,</w:t>
      </w:r>
      <w:r w:rsidRPr="00BE7F56">
        <w:t xml:space="preserve"> relating to the </w:t>
      </w:r>
      <w:r w:rsidRPr="00EF6398">
        <w:rPr>
          <w:rStyle w:val="preparersnote"/>
          <w:b w:val="0"/>
        </w:rPr>
        <w:t xml:space="preserve">[ insert:  </w:t>
      </w:r>
      <w:r w:rsidRPr="00BE7F56">
        <w:rPr>
          <w:rStyle w:val="preparersnote"/>
        </w:rPr>
        <w:t>brief description of the Information System</w:t>
      </w:r>
      <w:r w:rsidRPr="00EF6398">
        <w:rPr>
          <w:rStyle w:val="preparersnote"/>
          <w:b w:val="0"/>
        </w:rPr>
        <w:t> ]</w:t>
      </w:r>
      <w:r w:rsidRPr="00BE7F56">
        <w:rPr>
          <w:rStyle w:val="preparersnote"/>
        </w:rPr>
        <w:t>,</w:t>
      </w:r>
      <w:r w:rsidRPr="00BE7F56">
        <w:t xml:space="preserve"> we hereby notify you that the System (or a Subsystem or major component thereof) was deemed to have been correctly installed on the date specified below.</w:t>
      </w:r>
    </w:p>
    <w:p w14:paraId="4E0458D6" w14:textId="1DC28DAC" w:rsidR="00E00C44" w:rsidRPr="00BE7F56" w:rsidRDefault="00E00C44" w:rsidP="00884CAD">
      <w:pPr>
        <w:ind w:left="450" w:hanging="450"/>
      </w:pPr>
      <w:r w:rsidRPr="00BE7F56">
        <w:t>1.</w:t>
      </w:r>
      <w:r w:rsidRPr="00BE7F56">
        <w:tab/>
        <w:t xml:space="preserve">Description of the System (or relevant Subsystem or major component: </w:t>
      </w:r>
      <w:r w:rsidRPr="00EF6398">
        <w:rPr>
          <w:rStyle w:val="preparersnote"/>
          <w:b w:val="0"/>
        </w:rPr>
        <w:t>[ insert:</w:t>
      </w:r>
      <w:r w:rsidRPr="00BE7F56">
        <w:rPr>
          <w:rStyle w:val="preparersnote"/>
        </w:rPr>
        <w:t xml:space="preserve">  description</w:t>
      </w:r>
      <w:r w:rsidRPr="00EF6398">
        <w:rPr>
          <w:rStyle w:val="preparersnote"/>
          <w:b w:val="0"/>
        </w:rPr>
        <w:t> ]</w:t>
      </w:r>
    </w:p>
    <w:p w14:paraId="17D0E6E1" w14:textId="77777777" w:rsidR="00E00C44" w:rsidRPr="00BE7F56" w:rsidRDefault="00E00C44" w:rsidP="00E00C44">
      <w:r w:rsidRPr="00BE7F56">
        <w:t>2.</w:t>
      </w:r>
      <w:r w:rsidRPr="00BE7F56">
        <w:tab/>
        <w:t xml:space="preserve">Date of Installation:  </w:t>
      </w:r>
      <w:r w:rsidRPr="00EF6398">
        <w:rPr>
          <w:rStyle w:val="preparersnote"/>
          <w:b w:val="0"/>
        </w:rPr>
        <w:t xml:space="preserve">[ insert: </w:t>
      </w:r>
      <w:r w:rsidRPr="00BE7F56">
        <w:rPr>
          <w:rStyle w:val="preparersnote"/>
        </w:rPr>
        <w:t xml:space="preserve"> date</w:t>
      </w:r>
      <w:r w:rsidRPr="00EF6398">
        <w:rPr>
          <w:rStyle w:val="preparersnote"/>
          <w:b w:val="0"/>
        </w:rPr>
        <w:t> ]</w:t>
      </w:r>
    </w:p>
    <w:p w14:paraId="4436171C" w14:textId="37C50E4E" w:rsidR="00E00C44" w:rsidRPr="00BE7F56" w:rsidRDefault="00E00C44" w:rsidP="00884CAD">
      <w:pPr>
        <w:ind w:left="540"/>
      </w:pPr>
      <w:r w:rsidRPr="00BE7F56">
        <w:t>Notwithstanding the above, you are required to complete the outstanding items listed in the attachment to this certificate as soon as practicable.  This letter shall not relieve you of your obligation to achieve Operational Acceptance of the System in accordance with the Contract nor of your obligations during the Warranty Period.</w:t>
      </w:r>
    </w:p>
    <w:p w14:paraId="6A21710D" w14:textId="77777777" w:rsidR="00E00C44" w:rsidRPr="00BE7F56" w:rsidRDefault="00E00C44" w:rsidP="00E00C44"/>
    <w:p w14:paraId="1FFADE6F" w14:textId="77777777" w:rsidR="00E00C44" w:rsidRPr="00BE7F56" w:rsidRDefault="00E00C44" w:rsidP="00E00C44">
      <w:r w:rsidRPr="00BE7F56">
        <w:t>For and on behalf of the Purchaser</w:t>
      </w:r>
    </w:p>
    <w:p w14:paraId="76341293" w14:textId="77777777" w:rsidR="00E00C44" w:rsidRPr="00BE7F56" w:rsidRDefault="00E00C44" w:rsidP="00E00C44"/>
    <w:p w14:paraId="46B991D4" w14:textId="77777777" w:rsidR="00E00C44" w:rsidRPr="00BE7F56" w:rsidRDefault="00E00C44" w:rsidP="00E00C44">
      <w:pPr>
        <w:tabs>
          <w:tab w:val="right" w:pos="900"/>
          <w:tab w:val="left" w:pos="7200"/>
        </w:tabs>
      </w:pPr>
      <w:r w:rsidRPr="00BE7F56">
        <w:t>Signed:</w:t>
      </w:r>
      <w:r w:rsidRPr="00BE7F56">
        <w:tab/>
      </w:r>
      <w:r w:rsidRPr="00BE7F56">
        <w:tab/>
      </w:r>
    </w:p>
    <w:p w14:paraId="581C58BE" w14:textId="77777777" w:rsidR="00E00C44" w:rsidRPr="00BE7F56" w:rsidRDefault="00E00C44" w:rsidP="00E00C44">
      <w:pPr>
        <w:tabs>
          <w:tab w:val="right" w:pos="4320"/>
        </w:tabs>
      </w:pPr>
      <w:r w:rsidRPr="00BE7F56">
        <w:t xml:space="preserve">Date:  </w:t>
      </w:r>
      <w:r w:rsidRPr="00BE7F56">
        <w:tab/>
      </w:r>
    </w:p>
    <w:p w14:paraId="52854BFC" w14:textId="563DAF56" w:rsidR="00E00C44" w:rsidRPr="00BE7F56" w:rsidRDefault="00E00C44" w:rsidP="00E00C44">
      <w:r w:rsidRPr="00BE7F56">
        <w:t xml:space="preserve">in the capacity of:  </w:t>
      </w:r>
      <w:r w:rsidRPr="00EF6398">
        <w:rPr>
          <w:rStyle w:val="preparersnote"/>
          <w:b w:val="0"/>
        </w:rPr>
        <w:t xml:space="preserve">[ state:  </w:t>
      </w:r>
      <w:r w:rsidRPr="00BE7F56">
        <w:rPr>
          <w:rStyle w:val="preparersnote"/>
        </w:rPr>
        <w:t xml:space="preserve">“Project Manager”  </w:t>
      </w:r>
      <w:r w:rsidRPr="00EF6398">
        <w:rPr>
          <w:rStyle w:val="preparersnote"/>
          <w:b w:val="0"/>
        </w:rPr>
        <w:t xml:space="preserve">or </w:t>
      </w:r>
      <w:r w:rsidR="00801C23">
        <w:rPr>
          <w:rStyle w:val="preparersnote"/>
          <w:b w:val="0"/>
        </w:rPr>
        <w:t xml:space="preserve">specify </w:t>
      </w:r>
      <w:r w:rsidRPr="00EF6398">
        <w:rPr>
          <w:rStyle w:val="preparersnote"/>
          <w:b w:val="0"/>
        </w:rPr>
        <w:t>a higher level authority in the Purchaser’s organization ]</w:t>
      </w:r>
    </w:p>
    <w:p w14:paraId="5EC0F004" w14:textId="77777777" w:rsidR="00E00C44" w:rsidRPr="00BE7F56" w:rsidRDefault="00E00C44" w:rsidP="00E00C44">
      <w:pPr>
        <w:rPr>
          <w:sz w:val="22"/>
        </w:rPr>
      </w:pPr>
    </w:p>
    <w:p w14:paraId="2AC4B1C1" w14:textId="77777777" w:rsidR="00E00C44" w:rsidRPr="00BE7F56" w:rsidRDefault="00E00C44" w:rsidP="00E00C44">
      <w:pPr>
        <w:pStyle w:val="Head82"/>
      </w:pPr>
      <w:r w:rsidRPr="00BE7F56">
        <w:rPr>
          <w:sz w:val="22"/>
        </w:rPr>
        <w:br w:type="page"/>
      </w:r>
      <w:bookmarkStart w:id="975" w:name="_Toc73977991"/>
      <w:r w:rsidRPr="00BE7F56">
        <w:t>3.2</w:t>
      </w:r>
      <w:r w:rsidRPr="00BE7F56">
        <w:tab/>
        <w:t>Operational Acceptance Certificate</w:t>
      </w:r>
      <w:bookmarkEnd w:id="975"/>
    </w:p>
    <w:p w14:paraId="56E40CF5" w14:textId="77777777" w:rsidR="00E00C44" w:rsidRPr="00BE7F56" w:rsidRDefault="00E00C44" w:rsidP="00E00C44">
      <w:pPr>
        <w:tabs>
          <w:tab w:val="right" w:pos="3780"/>
          <w:tab w:val="left" w:pos="3960"/>
          <w:tab w:val="left" w:pos="9000"/>
        </w:tabs>
      </w:pPr>
    </w:p>
    <w:p w14:paraId="05D1F6AA" w14:textId="77777777" w:rsidR="00E00C44" w:rsidRPr="00BE7F56" w:rsidRDefault="00E00C44" w:rsidP="00E00C44">
      <w:pPr>
        <w:tabs>
          <w:tab w:val="right" w:pos="3780"/>
          <w:tab w:val="left" w:pos="3960"/>
          <w:tab w:val="left" w:pos="9000"/>
        </w:tabs>
      </w:pPr>
      <w:r w:rsidRPr="00BE7F56">
        <w:tab/>
        <w:t>Date:</w:t>
      </w:r>
      <w:r w:rsidRPr="00BE7F56">
        <w:tab/>
      </w:r>
      <w:r w:rsidRPr="001066FB">
        <w:rPr>
          <w:rStyle w:val="preparersnote"/>
          <w:b w:val="0"/>
        </w:rPr>
        <w:t xml:space="preserve">[ insert:  </w:t>
      </w:r>
      <w:r w:rsidRPr="00BE7F56">
        <w:rPr>
          <w:rStyle w:val="preparersnote"/>
        </w:rPr>
        <w:t>date</w:t>
      </w:r>
      <w:r w:rsidRPr="001066FB">
        <w:rPr>
          <w:rStyle w:val="preparersnote"/>
          <w:b w:val="0"/>
        </w:rPr>
        <w:t> ]</w:t>
      </w:r>
    </w:p>
    <w:p w14:paraId="62F07B32" w14:textId="77777777" w:rsidR="00E00C44" w:rsidRPr="00BE7F56" w:rsidRDefault="00E00C44" w:rsidP="00E00C44">
      <w:pPr>
        <w:tabs>
          <w:tab w:val="right" w:pos="3780"/>
          <w:tab w:val="left" w:pos="3960"/>
          <w:tab w:val="left" w:pos="9000"/>
        </w:tabs>
      </w:pPr>
      <w:r w:rsidRPr="00BE7F56">
        <w:tab/>
        <w:t>Loan/Credit Number:</w:t>
      </w:r>
      <w:r w:rsidRPr="00BE7F56">
        <w:tab/>
      </w:r>
      <w:r w:rsidRPr="001066FB">
        <w:rPr>
          <w:rStyle w:val="preparersnote"/>
          <w:b w:val="0"/>
        </w:rPr>
        <w:t xml:space="preserve">[ insert:  </w:t>
      </w:r>
      <w:r w:rsidRPr="00BE7F56">
        <w:rPr>
          <w:rStyle w:val="preparersnote"/>
        </w:rPr>
        <w:t>loan or credit number from RFB</w:t>
      </w:r>
      <w:r w:rsidRPr="001066FB">
        <w:rPr>
          <w:rStyle w:val="preparersnote"/>
          <w:b w:val="0"/>
        </w:rPr>
        <w:t> ]</w:t>
      </w:r>
    </w:p>
    <w:p w14:paraId="3EB32A25" w14:textId="77777777" w:rsidR="00E00C44" w:rsidRPr="00BE7F56" w:rsidRDefault="00E00C44" w:rsidP="00E00C44">
      <w:pPr>
        <w:tabs>
          <w:tab w:val="right" w:pos="3780"/>
          <w:tab w:val="left" w:pos="3960"/>
          <w:tab w:val="left" w:pos="9000"/>
        </w:tabs>
        <w:ind w:left="3960" w:hanging="3960"/>
      </w:pPr>
      <w:r w:rsidRPr="00BE7F56">
        <w:tab/>
        <w:t>RFB:</w:t>
      </w:r>
      <w:r w:rsidRPr="00BE7F56">
        <w:tab/>
      </w:r>
      <w:r w:rsidRPr="001066FB">
        <w:rPr>
          <w:rStyle w:val="preparersnote"/>
          <w:b w:val="0"/>
        </w:rPr>
        <w:t xml:space="preserve">[ insert:  </w:t>
      </w:r>
      <w:r w:rsidRPr="00BE7F56">
        <w:rPr>
          <w:rStyle w:val="preparersnote"/>
        </w:rPr>
        <w:t>title and number of RFB</w:t>
      </w:r>
      <w:r w:rsidRPr="001066FB">
        <w:rPr>
          <w:rStyle w:val="preparersnote"/>
          <w:b w:val="0"/>
        </w:rPr>
        <w:t> ]</w:t>
      </w:r>
    </w:p>
    <w:p w14:paraId="7A64A661" w14:textId="77777777" w:rsidR="00E00C44" w:rsidRPr="00BE7F56" w:rsidRDefault="00E00C44" w:rsidP="00E00C44">
      <w:pPr>
        <w:tabs>
          <w:tab w:val="right" w:pos="3780"/>
          <w:tab w:val="left" w:pos="3960"/>
          <w:tab w:val="left" w:pos="9000"/>
        </w:tabs>
        <w:ind w:left="3960" w:hanging="3960"/>
        <w:rPr>
          <w:b/>
        </w:rPr>
      </w:pPr>
      <w:r w:rsidRPr="00BE7F56">
        <w:tab/>
        <w:t>Contract:</w:t>
      </w:r>
      <w:r w:rsidRPr="00BE7F56">
        <w:tab/>
      </w:r>
      <w:r w:rsidRPr="001066FB">
        <w:rPr>
          <w:rStyle w:val="preparersnote"/>
          <w:b w:val="0"/>
        </w:rPr>
        <w:t xml:space="preserve">[ insert:  </w:t>
      </w:r>
      <w:r w:rsidRPr="00BE7F56">
        <w:rPr>
          <w:rStyle w:val="preparersnote"/>
        </w:rPr>
        <w:t>name of System or Subsystem and number of Contract</w:t>
      </w:r>
      <w:r w:rsidRPr="001066FB">
        <w:rPr>
          <w:rStyle w:val="preparersnote"/>
          <w:b w:val="0"/>
        </w:rPr>
        <w:t> ]</w:t>
      </w:r>
    </w:p>
    <w:p w14:paraId="024FC862" w14:textId="77777777" w:rsidR="00E00C44" w:rsidRPr="00BE7F56" w:rsidRDefault="00E00C44" w:rsidP="00E00C44"/>
    <w:p w14:paraId="49C715DE" w14:textId="77777777" w:rsidR="00E00C44" w:rsidRPr="00BE7F56" w:rsidRDefault="00E00C44" w:rsidP="00E00C44">
      <w:pPr>
        <w:rPr>
          <w:b/>
        </w:rPr>
      </w:pPr>
      <w:r w:rsidRPr="00BE7F56">
        <w:t xml:space="preserve">To:  </w:t>
      </w:r>
      <w:r w:rsidRPr="001066FB">
        <w:rPr>
          <w:rStyle w:val="preparersnote"/>
          <w:b w:val="0"/>
        </w:rPr>
        <w:t xml:space="preserve">[ insert:  </w:t>
      </w:r>
      <w:r w:rsidRPr="00BE7F56">
        <w:rPr>
          <w:rStyle w:val="preparersnote"/>
        </w:rPr>
        <w:t>name and address of Supplier</w:t>
      </w:r>
      <w:r w:rsidRPr="001066FB">
        <w:rPr>
          <w:rStyle w:val="preparersnote"/>
          <w:b w:val="0"/>
        </w:rPr>
        <w:t> ]</w:t>
      </w:r>
    </w:p>
    <w:p w14:paraId="759EBD50" w14:textId="77777777" w:rsidR="00E00C44" w:rsidRPr="00BE7F56" w:rsidRDefault="00E00C44" w:rsidP="00E00C44"/>
    <w:p w14:paraId="65D1AAD5" w14:textId="77777777" w:rsidR="00E00C44" w:rsidRPr="00BE7F56" w:rsidRDefault="00E00C44" w:rsidP="00E00C44">
      <w:r w:rsidRPr="00BE7F56">
        <w:t>Dear Sir or Madam:</w:t>
      </w:r>
    </w:p>
    <w:p w14:paraId="3793A87D" w14:textId="77777777" w:rsidR="00E00C44" w:rsidRPr="00BE7F56" w:rsidRDefault="00E00C44" w:rsidP="00E00C44"/>
    <w:p w14:paraId="36B38799" w14:textId="6135548A" w:rsidR="00E00C44" w:rsidRPr="00BE7F56" w:rsidRDefault="00E00C44" w:rsidP="00E00C44">
      <w:r w:rsidRPr="00BE7F56">
        <w:t xml:space="preserve">Pursuant to GCC Clause 27 (Commissioning and Operational Acceptance) of the Contract entered into between yourselves and the </w:t>
      </w:r>
      <w:r w:rsidRPr="001066FB">
        <w:rPr>
          <w:rStyle w:val="preparersnote"/>
          <w:b w:val="0"/>
        </w:rPr>
        <w:t xml:space="preserve">[ insert:  </w:t>
      </w:r>
      <w:r w:rsidRPr="00BE7F56">
        <w:rPr>
          <w:rStyle w:val="preparersnote"/>
        </w:rPr>
        <w:t>name of Purchaser</w:t>
      </w:r>
      <w:r w:rsidRPr="001066FB">
        <w:rPr>
          <w:rStyle w:val="preparersnote"/>
          <w:b w:val="0"/>
        </w:rPr>
        <w:t> ]</w:t>
      </w:r>
      <w:r w:rsidRPr="0040753B">
        <w:rPr>
          <w:b/>
        </w:rPr>
        <w:t xml:space="preserve"> </w:t>
      </w:r>
      <w:r w:rsidRPr="00BE7F56">
        <w:t>(hereinafter the “Purchaser”) dated</w:t>
      </w:r>
      <w:r w:rsidRPr="001066FB">
        <w:t xml:space="preserve"> </w:t>
      </w:r>
      <w:r w:rsidRPr="001066FB">
        <w:rPr>
          <w:rStyle w:val="preparersnote"/>
          <w:b w:val="0"/>
        </w:rPr>
        <w:t xml:space="preserve">[ insert: </w:t>
      </w:r>
      <w:r w:rsidRPr="001066FB">
        <w:rPr>
          <w:rStyle w:val="preparersnote"/>
        </w:rPr>
        <w:t xml:space="preserve"> </w:t>
      </w:r>
      <w:r w:rsidRPr="00BE7F56">
        <w:rPr>
          <w:rStyle w:val="preparersnote"/>
        </w:rPr>
        <w:t>date of Contract</w:t>
      </w:r>
      <w:r w:rsidRPr="001066FB">
        <w:rPr>
          <w:rStyle w:val="preparersnote"/>
          <w:b w:val="0"/>
        </w:rPr>
        <w:t> ],</w:t>
      </w:r>
      <w:r w:rsidRPr="00BE7F56">
        <w:t xml:space="preserve"> relating to the</w:t>
      </w:r>
      <w:r w:rsidRPr="001066FB">
        <w:t xml:space="preserve"> </w:t>
      </w:r>
      <w:r w:rsidRPr="001066FB">
        <w:rPr>
          <w:rStyle w:val="preparersnote"/>
        </w:rPr>
        <w:t xml:space="preserve">[ insert: </w:t>
      </w:r>
      <w:r w:rsidRPr="00BE7F56">
        <w:rPr>
          <w:rStyle w:val="preparersnote"/>
        </w:rPr>
        <w:t xml:space="preserve"> brief description of the Information System </w:t>
      </w:r>
      <w:r w:rsidRPr="001066FB">
        <w:rPr>
          <w:rStyle w:val="preparersnote"/>
          <w:b w:val="0"/>
        </w:rPr>
        <w:t>],</w:t>
      </w:r>
      <w:r w:rsidRPr="0040753B">
        <w:rPr>
          <w:b/>
        </w:rPr>
        <w:t xml:space="preserve"> </w:t>
      </w:r>
      <w:r w:rsidRPr="00BE7F56">
        <w:t>we hereby notify you the System (or the Subsystem or major component identified below) successfully completed the Operational Acceptance Tests specified in the Contract.  In accordance with the terms of the Contract, the Purchaser hereby takes over the System (or the Subsystem or major component identified below), together with the responsibility for care and custody and the risk of loss thereof on the date mentioned below.</w:t>
      </w:r>
    </w:p>
    <w:p w14:paraId="2065B74D" w14:textId="77777777" w:rsidR="00E00C44" w:rsidRPr="00BE7F56" w:rsidRDefault="00E00C44" w:rsidP="00E00C44">
      <w:r w:rsidRPr="00BE7F56">
        <w:t>1.</w:t>
      </w:r>
      <w:r w:rsidRPr="00BE7F56">
        <w:tab/>
        <w:t xml:space="preserve">Description of the System (or Subsystem or major component):  </w:t>
      </w:r>
      <w:r w:rsidRPr="001066FB">
        <w:rPr>
          <w:rStyle w:val="preparersnote"/>
          <w:b w:val="0"/>
        </w:rPr>
        <w:t xml:space="preserve">[ insert: </w:t>
      </w:r>
      <w:r w:rsidRPr="00BE7F56">
        <w:rPr>
          <w:rStyle w:val="preparersnote"/>
        </w:rPr>
        <w:t xml:space="preserve"> description</w:t>
      </w:r>
      <w:r w:rsidRPr="001066FB">
        <w:rPr>
          <w:rStyle w:val="preparersnote"/>
          <w:b w:val="0"/>
        </w:rPr>
        <w:t> ]</w:t>
      </w:r>
    </w:p>
    <w:p w14:paraId="7935B9B8" w14:textId="77777777" w:rsidR="00E00C44" w:rsidRPr="00BE7F56" w:rsidRDefault="00E00C44" w:rsidP="00E00C44">
      <w:r w:rsidRPr="00BE7F56">
        <w:t>2.</w:t>
      </w:r>
      <w:r w:rsidRPr="00BE7F56">
        <w:tab/>
        <w:t xml:space="preserve">Date of Operational Acceptance:  </w:t>
      </w:r>
      <w:r w:rsidRPr="001066FB">
        <w:rPr>
          <w:rStyle w:val="preparersnote"/>
          <w:b w:val="0"/>
        </w:rPr>
        <w:t xml:space="preserve">[ insert:  </w:t>
      </w:r>
      <w:r w:rsidRPr="00BE7F56">
        <w:rPr>
          <w:rStyle w:val="preparersnote"/>
        </w:rPr>
        <w:t>date</w:t>
      </w:r>
      <w:r w:rsidRPr="001066FB">
        <w:rPr>
          <w:rStyle w:val="preparersnote"/>
          <w:b w:val="0"/>
        </w:rPr>
        <w:t> ]</w:t>
      </w:r>
    </w:p>
    <w:p w14:paraId="1D22C341" w14:textId="55F92200" w:rsidR="00E00C44" w:rsidRPr="00BE7F56" w:rsidRDefault="00E00C44" w:rsidP="00E00C44">
      <w:r w:rsidRPr="00BE7F56">
        <w:t>This letter shall not relieve you of your remaining performance obligations under the Contract nor of your obligations during the Warranty Period.</w:t>
      </w:r>
    </w:p>
    <w:p w14:paraId="59A94E62" w14:textId="77777777" w:rsidR="00E00C44" w:rsidRPr="00BE7F56" w:rsidRDefault="00E00C44" w:rsidP="00E00C44">
      <w:pPr>
        <w:spacing w:after="0"/>
      </w:pPr>
    </w:p>
    <w:p w14:paraId="4F30E12A" w14:textId="77777777" w:rsidR="00E00C44" w:rsidRPr="00BE7F56"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r w:rsidRPr="00BE7F56">
        <w:t>For and on behalf of the Purchaser</w:t>
      </w:r>
    </w:p>
    <w:p w14:paraId="213AE0C0" w14:textId="77777777" w:rsidR="00E00C44" w:rsidRPr="00BE7F56" w:rsidRDefault="00E00C44" w:rsidP="00E00C44"/>
    <w:p w14:paraId="6ACCED14" w14:textId="77777777" w:rsidR="00E00C44" w:rsidRPr="00BE7F56" w:rsidRDefault="00E00C44" w:rsidP="00E00C44"/>
    <w:p w14:paraId="52B01578" w14:textId="77777777" w:rsidR="00E00C44" w:rsidRPr="00BE7F56" w:rsidRDefault="00E00C44" w:rsidP="00E00C44">
      <w:pPr>
        <w:tabs>
          <w:tab w:val="right" w:pos="900"/>
          <w:tab w:val="left" w:pos="7200"/>
        </w:tabs>
      </w:pPr>
      <w:r w:rsidRPr="00BE7F56">
        <w:t>Signed:</w:t>
      </w:r>
      <w:r w:rsidRPr="001066FB">
        <w:rPr>
          <w:u w:val="single"/>
        </w:rPr>
        <w:tab/>
      </w:r>
      <w:r w:rsidRPr="001066FB">
        <w:rPr>
          <w:u w:val="single"/>
        </w:rPr>
        <w:tab/>
      </w:r>
    </w:p>
    <w:p w14:paraId="48348A83" w14:textId="427F934B" w:rsidR="00E00C44" w:rsidRPr="00BE7F56" w:rsidRDefault="00E00C44" w:rsidP="00E00C44">
      <w:pPr>
        <w:tabs>
          <w:tab w:val="right" w:pos="4320"/>
        </w:tabs>
      </w:pPr>
      <w:r w:rsidRPr="00BE7F56">
        <w:t xml:space="preserve">Date:  </w:t>
      </w:r>
      <w:r w:rsidR="001066FB" w:rsidRPr="001066FB">
        <w:rPr>
          <w:i/>
        </w:rPr>
        <w:t xml:space="preserve">[ insert: </w:t>
      </w:r>
      <w:r w:rsidR="001066FB" w:rsidRPr="001066FB">
        <w:rPr>
          <w:b/>
          <w:i/>
        </w:rPr>
        <w:t>date</w:t>
      </w:r>
      <w:r w:rsidR="001066FB">
        <w:rPr>
          <w:b/>
          <w:i/>
        </w:rPr>
        <w:t xml:space="preserve"> </w:t>
      </w:r>
      <w:r w:rsidR="001066FB" w:rsidRPr="001066FB">
        <w:rPr>
          <w:i/>
        </w:rPr>
        <w:t>]</w:t>
      </w:r>
      <w:r w:rsidRPr="00BE7F56">
        <w:tab/>
      </w:r>
    </w:p>
    <w:p w14:paraId="22B2AF57" w14:textId="77D311A0" w:rsidR="00E00C44" w:rsidRPr="00BE7F56" w:rsidRDefault="00E00C44" w:rsidP="00E00C44">
      <w:r w:rsidRPr="00BE7F56">
        <w:t xml:space="preserve">in the capacity of:  </w:t>
      </w:r>
      <w:r w:rsidRPr="001066FB">
        <w:rPr>
          <w:rStyle w:val="preparersnote"/>
          <w:b w:val="0"/>
        </w:rPr>
        <w:t xml:space="preserve">[ state:  </w:t>
      </w:r>
      <w:r w:rsidRPr="00BE7F56">
        <w:rPr>
          <w:rStyle w:val="preparersnote"/>
        </w:rPr>
        <w:t>“Project Manager”</w:t>
      </w:r>
      <w:r w:rsidRPr="001066FB">
        <w:rPr>
          <w:rStyle w:val="preparersnote"/>
          <w:b w:val="0"/>
        </w:rPr>
        <w:t xml:space="preserve"> or </w:t>
      </w:r>
      <w:r w:rsidR="00801C23">
        <w:rPr>
          <w:rStyle w:val="preparersnote"/>
          <w:b w:val="0"/>
        </w:rPr>
        <w:t xml:space="preserve">specify a </w:t>
      </w:r>
      <w:r w:rsidRPr="001066FB">
        <w:rPr>
          <w:rStyle w:val="preparersnote"/>
          <w:b w:val="0"/>
        </w:rPr>
        <w:t>higher level authority in the Purchaser’s organization ]</w:t>
      </w:r>
    </w:p>
    <w:p w14:paraId="3BFD57B9" w14:textId="77777777" w:rsidR="00E00C44" w:rsidRPr="00BE7F56" w:rsidRDefault="00E00C44" w:rsidP="00E00C44">
      <w:pPr>
        <w:pStyle w:val="Head81"/>
      </w:pPr>
      <w:r w:rsidRPr="00BE7F56">
        <w:rPr>
          <w:sz w:val="22"/>
        </w:rPr>
        <w:br w:type="page"/>
      </w:r>
      <w:bookmarkStart w:id="976" w:name="_Toc73977992"/>
      <w:r w:rsidRPr="00BE7F56">
        <w:t>4.  Change Order Procedures and Forms</w:t>
      </w:r>
      <w:bookmarkEnd w:id="976"/>
    </w:p>
    <w:p w14:paraId="011B3A1D" w14:textId="77777777" w:rsidR="00E00C44" w:rsidRPr="00BE7F56" w:rsidRDefault="00E00C44" w:rsidP="00E00C44">
      <w:pPr>
        <w:tabs>
          <w:tab w:val="right" w:pos="3780"/>
          <w:tab w:val="left" w:pos="3960"/>
          <w:tab w:val="left" w:pos="9000"/>
        </w:tabs>
        <w:rPr>
          <w:sz w:val="22"/>
        </w:rPr>
      </w:pPr>
    </w:p>
    <w:p w14:paraId="0C911F37" w14:textId="77777777" w:rsidR="00E00C44" w:rsidRPr="00BE7F56" w:rsidRDefault="00E00C44" w:rsidP="00E00C44">
      <w:pPr>
        <w:tabs>
          <w:tab w:val="right" w:pos="3780"/>
          <w:tab w:val="left" w:pos="3960"/>
          <w:tab w:val="left" w:pos="9000"/>
        </w:tabs>
      </w:pPr>
      <w:r w:rsidRPr="00BE7F56">
        <w:rPr>
          <w:sz w:val="22"/>
        </w:rPr>
        <w:tab/>
      </w:r>
      <w:r w:rsidRPr="00BE7F56">
        <w:t>Date:</w:t>
      </w:r>
      <w:r w:rsidRPr="00BE7F56">
        <w:tab/>
      </w:r>
      <w:r w:rsidRPr="001066FB">
        <w:rPr>
          <w:rStyle w:val="preparersnote"/>
          <w:b w:val="0"/>
        </w:rPr>
        <w:t xml:space="preserve">[ insert:  </w:t>
      </w:r>
      <w:r w:rsidRPr="00BE7F56">
        <w:rPr>
          <w:rStyle w:val="preparersnote"/>
        </w:rPr>
        <w:t>date</w:t>
      </w:r>
      <w:r w:rsidRPr="001066FB">
        <w:rPr>
          <w:rStyle w:val="preparersnote"/>
          <w:b w:val="0"/>
        </w:rPr>
        <w:t> ]</w:t>
      </w:r>
    </w:p>
    <w:p w14:paraId="366728B2" w14:textId="77777777" w:rsidR="00E00C44" w:rsidRPr="00BE7F56" w:rsidRDefault="00E00C44" w:rsidP="00E00C44">
      <w:pPr>
        <w:tabs>
          <w:tab w:val="right" w:pos="3780"/>
          <w:tab w:val="left" w:pos="3960"/>
          <w:tab w:val="left" w:pos="9000"/>
        </w:tabs>
      </w:pPr>
      <w:r w:rsidRPr="00BE7F56">
        <w:tab/>
        <w:t>Loan/Credit Number:</w:t>
      </w:r>
      <w:r w:rsidRPr="00BE7F56">
        <w:tab/>
      </w:r>
      <w:r w:rsidRPr="001066FB">
        <w:rPr>
          <w:rStyle w:val="preparersnote"/>
          <w:b w:val="0"/>
        </w:rPr>
        <w:t xml:space="preserve">[ insert: </w:t>
      </w:r>
      <w:r w:rsidRPr="00BE7F56">
        <w:rPr>
          <w:rStyle w:val="preparersnote"/>
        </w:rPr>
        <w:t xml:space="preserve"> loan or credit number from RFB</w:t>
      </w:r>
      <w:r w:rsidRPr="001066FB">
        <w:rPr>
          <w:rStyle w:val="preparersnote"/>
          <w:b w:val="0"/>
        </w:rPr>
        <w:t> ]</w:t>
      </w:r>
    </w:p>
    <w:p w14:paraId="2E90FDFC" w14:textId="77777777" w:rsidR="00E00C44" w:rsidRPr="00BE7F56" w:rsidRDefault="00E00C44" w:rsidP="00E00C44">
      <w:pPr>
        <w:tabs>
          <w:tab w:val="right" w:pos="3780"/>
          <w:tab w:val="left" w:pos="3960"/>
          <w:tab w:val="left" w:pos="9000"/>
        </w:tabs>
        <w:ind w:left="3960" w:hanging="3960"/>
      </w:pPr>
      <w:r w:rsidRPr="00BE7F56">
        <w:tab/>
        <w:t>RFB:</w:t>
      </w:r>
      <w:r w:rsidRPr="00BE7F56">
        <w:tab/>
      </w:r>
      <w:r w:rsidRPr="001066FB">
        <w:rPr>
          <w:rStyle w:val="preparersnote"/>
          <w:b w:val="0"/>
        </w:rPr>
        <w:t xml:space="preserve">[ insert: </w:t>
      </w:r>
      <w:r w:rsidRPr="00BE7F56">
        <w:rPr>
          <w:rStyle w:val="preparersnote"/>
        </w:rPr>
        <w:t xml:space="preserve"> title and number of RFB</w:t>
      </w:r>
      <w:r w:rsidRPr="001066FB">
        <w:rPr>
          <w:rStyle w:val="preparersnote"/>
          <w:b w:val="0"/>
        </w:rPr>
        <w:t> ]</w:t>
      </w:r>
    </w:p>
    <w:p w14:paraId="0B6C6918" w14:textId="77777777" w:rsidR="00E00C44" w:rsidRPr="00BE7F56" w:rsidRDefault="00E00C44" w:rsidP="00E00C44">
      <w:pPr>
        <w:tabs>
          <w:tab w:val="right" w:pos="3780"/>
          <w:tab w:val="left" w:pos="3960"/>
          <w:tab w:val="left" w:pos="9000"/>
        </w:tabs>
        <w:ind w:left="3960" w:hanging="3960"/>
      </w:pPr>
      <w:r w:rsidRPr="00BE7F56">
        <w:tab/>
        <w:t>Contract:</w:t>
      </w:r>
      <w:r w:rsidRPr="00BE7F56">
        <w:tab/>
      </w:r>
      <w:r w:rsidRPr="001066FB">
        <w:rPr>
          <w:rStyle w:val="preparersnote"/>
          <w:b w:val="0"/>
        </w:rPr>
        <w:t xml:space="preserve">[ insert: </w:t>
      </w:r>
      <w:r w:rsidRPr="00BE7F56">
        <w:rPr>
          <w:rStyle w:val="preparersnote"/>
        </w:rPr>
        <w:t xml:space="preserve"> name or System or Subsystem and number of Contract</w:t>
      </w:r>
      <w:r w:rsidRPr="001066FB">
        <w:rPr>
          <w:rStyle w:val="preparersnote"/>
          <w:b w:val="0"/>
        </w:rPr>
        <w:t> ]</w:t>
      </w:r>
    </w:p>
    <w:p w14:paraId="59086834" w14:textId="77777777" w:rsidR="00E00C44" w:rsidRPr="00BE7F56" w:rsidRDefault="00E00C44" w:rsidP="00E00C44">
      <w:pPr>
        <w:spacing w:before="120"/>
        <w:ind w:left="547" w:hanging="547"/>
        <w:rPr>
          <w:b/>
        </w:rPr>
      </w:pPr>
      <w:r w:rsidRPr="00BE7F56">
        <w:rPr>
          <w:b/>
        </w:rPr>
        <w:t>General</w:t>
      </w:r>
    </w:p>
    <w:p w14:paraId="32926C5B" w14:textId="77777777" w:rsidR="00E00C44" w:rsidRPr="00BE7F56" w:rsidRDefault="00E00C44" w:rsidP="00E00C44">
      <w:pPr>
        <w:ind w:left="540"/>
      </w:pPr>
      <w:r w:rsidRPr="00BE7F56">
        <w:t>This section provides samples of procedures and forms for carrying out changes to the System during the performance of the Contract in accordance with GCC Clause 39 (Changes to the System) of the Contract.</w:t>
      </w:r>
    </w:p>
    <w:p w14:paraId="3653B441" w14:textId="77777777" w:rsidR="00E00C44" w:rsidRPr="00BE7F56" w:rsidRDefault="00E00C44" w:rsidP="00E00C44">
      <w:pPr>
        <w:spacing w:before="120"/>
        <w:ind w:left="547" w:hanging="547"/>
        <w:rPr>
          <w:b/>
        </w:rPr>
      </w:pPr>
      <w:r w:rsidRPr="00BE7F56">
        <w:rPr>
          <w:b/>
        </w:rPr>
        <w:t>Change Order Log</w:t>
      </w:r>
    </w:p>
    <w:p w14:paraId="4436E93F" w14:textId="77777777" w:rsidR="00E00C44" w:rsidRPr="00BE7F56" w:rsidRDefault="00E00C44" w:rsidP="00E00C44">
      <w:pPr>
        <w:ind w:left="540"/>
      </w:pPr>
      <w:r w:rsidRPr="00BE7F56">
        <w:t>The Supplier shall keep an up-to-date Change Order Log to show the current status of Requests for Change and Change Orders authorized or pending.  Changes shall be entered regularly in the Change Order Log to ensure that the log is kept up-to-date.  The Supplier shall attach a copy of the current Change Order Log in the monthly progress report to be submitted to the Purchaser.</w:t>
      </w:r>
    </w:p>
    <w:p w14:paraId="099EE23E" w14:textId="77777777" w:rsidR="00E00C44" w:rsidRPr="00BE7F56" w:rsidRDefault="00E00C44" w:rsidP="00E00C44">
      <w:pPr>
        <w:spacing w:before="120"/>
        <w:ind w:left="547" w:hanging="547"/>
        <w:rPr>
          <w:b/>
        </w:rPr>
      </w:pPr>
      <w:r w:rsidRPr="00BE7F56">
        <w:rPr>
          <w:b/>
        </w:rPr>
        <w:t>References to Changes</w:t>
      </w:r>
    </w:p>
    <w:p w14:paraId="2F5A1B86" w14:textId="77777777" w:rsidR="00E00C44" w:rsidRPr="00BE7F56" w:rsidRDefault="00E00C44" w:rsidP="00E00C44">
      <w:pPr>
        <w:spacing w:after="40"/>
        <w:ind w:left="1094" w:hanging="547"/>
      </w:pPr>
      <w:r w:rsidRPr="00BE7F56">
        <w:t>(1)</w:t>
      </w:r>
      <w:r w:rsidRPr="00BE7F56">
        <w:tab/>
        <w:t>Request for Change Proposals (including Application for Change Proposals) shall be serially numbered CR-nnn.</w:t>
      </w:r>
    </w:p>
    <w:p w14:paraId="2EDEA398" w14:textId="77777777" w:rsidR="00E00C44" w:rsidRPr="00BE7F56" w:rsidRDefault="00E00C44" w:rsidP="00E00C44">
      <w:pPr>
        <w:spacing w:after="40"/>
        <w:ind w:left="1094" w:hanging="547"/>
      </w:pPr>
      <w:r w:rsidRPr="00BE7F56">
        <w:t>(2)</w:t>
      </w:r>
      <w:r w:rsidRPr="00BE7F56">
        <w:tab/>
        <w:t>Change Estimate Proposals shall be numbered CN-nnn.</w:t>
      </w:r>
    </w:p>
    <w:p w14:paraId="2E36D5BD" w14:textId="77777777" w:rsidR="00E00C44" w:rsidRPr="00BE7F56" w:rsidRDefault="00E00C44" w:rsidP="00E00C44">
      <w:pPr>
        <w:spacing w:after="40"/>
        <w:ind w:left="1094" w:hanging="547"/>
      </w:pPr>
      <w:r w:rsidRPr="00BE7F56">
        <w:t>(3)</w:t>
      </w:r>
      <w:r w:rsidRPr="00BE7F56">
        <w:tab/>
        <w:t>Estimate Acceptances shall be numbered CA-nnn.</w:t>
      </w:r>
    </w:p>
    <w:p w14:paraId="08B26D22" w14:textId="77777777" w:rsidR="00E00C44" w:rsidRPr="00BE7F56" w:rsidRDefault="00E00C44" w:rsidP="00E00C44">
      <w:pPr>
        <w:spacing w:after="40"/>
        <w:ind w:left="1094" w:hanging="547"/>
      </w:pPr>
      <w:r w:rsidRPr="00BE7F56">
        <w:t>(4)</w:t>
      </w:r>
      <w:r w:rsidRPr="00BE7F56">
        <w:tab/>
        <w:t>Change Proposals shall be numbered CP-nnn.</w:t>
      </w:r>
    </w:p>
    <w:p w14:paraId="4011710A" w14:textId="77777777" w:rsidR="00E00C44" w:rsidRPr="00BE7F56" w:rsidRDefault="00E00C44" w:rsidP="00E00C44">
      <w:pPr>
        <w:ind w:left="1094" w:hanging="547"/>
      </w:pPr>
      <w:r w:rsidRPr="00BE7F56">
        <w:t>(5)</w:t>
      </w:r>
      <w:r w:rsidRPr="00BE7F56">
        <w:tab/>
        <w:t>Change Orders shall be numbered CO-nnn.</w:t>
      </w:r>
    </w:p>
    <w:p w14:paraId="782A759B" w14:textId="77777777" w:rsidR="00E00C44" w:rsidRPr="00BE7F56" w:rsidRDefault="00E00C44" w:rsidP="00E00C44">
      <w:pPr>
        <w:tabs>
          <w:tab w:val="left" w:pos="1260"/>
        </w:tabs>
        <w:ind w:left="1800" w:hanging="1260"/>
      </w:pPr>
      <w:r w:rsidRPr="00BE7F56">
        <w:t>On all forms, the numbering shall be determined by the original CR-nnn.</w:t>
      </w:r>
    </w:p>
    <w:p w14:paraId="0FEEA782" w14:textId="77777777" w:rsidR="00E00C44" w:rsidRPr="00BE7F56"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ind w:left="547" w:hanging="547"/>
        <w:rPr>
          <w:b/>
        </w:rPr>
      </w:pPr>
      <w:r w:rsidRPr="00BE7F56">
        <w:rPr>
          <w:b/>
        </w:rPr>
        <w:t>Annexes</w:t>
      </w:r>
    </w:p>
    <w:p w14:paraId="519CE4CA" w14:textId="77777777" w:rsidR="00E00C44" w:rsidRPr="00BE7F56" w:rsidRDefault="00E00C44" w:rsidP="001066FB">
      <w:pPr>
        <w:spacing w:after="40"/>
        <w:ind w:left="1260" w:hanging="720"/>
      </w:pPr>
      <w:r w:rsidRPr="00BE7F56">
        <w:t>4.1</w:t>
      </w:r>
      <w:r w:rsidRPr="00BE7F56">
        <w:tab/>
        <w:t>Request for Change Proposal Form</w:t>
      </w:r>
    </w:p>
    <w:p w14:paraId="0B020CED" w14:textId="77777777" w:rsidR="00E00C44" w:rsidRPr="00BE7F56" w:rsidRDefault="00E00C44" w:rsidP="001066FB">
      <w:pPr>
        <w:spacing w:after="40"/>
        <w:ind w:left="1260" w:hanging="720"/>
      </w:pPr>
      <w:r w:rsidRPr="00BE7F56">
        <w:t>4.2</w:t>
      </w:r>
      <w:r w:rsidRPr="00BE7F56">
        <w:tab/>
        <w:t>Change Estimate Proposal Form</w:t>
      </w:r>
    </w:p>
    <w:p w14:paraId="68B69705" w14:textId="77777777" w:rsidR="00E00C44" w:rsidRPr="00BE7F56" w:rsidRDefault="00E00C44" w:rsidP="001066FB">
      <w:pPr>
        <w:spacing w:after="40"/>
        <w:ind w:left="1260" w:hanging="720"/>
      </w:pPr>
      <w:r w:rsidRPr="00BE7F56">
        <w:t>4.3</w:t>
      </w:r>
      <w:r w:rsidRPr="00BE7F56">
        <w:tab/>
        <w:t>Estimate Acceptance Form</w:t>
      </w:r>
    </w:p>
    <w:p w14:paraId="3FCC7A20" w14:textId="77777777" w:rsidR="00E00C44" w:rsidRPr="00BE7F56" w:rsidRDefault="00E00C44" w:rsidP="001066FB">
      <w:pPr>
        <w:spacing w:after="40"/>
        <w:ind w:left="1260" w:hanging="720"/>
      </w:pPr>
      <w:r w:rsidRPr="00BE7F56">
        <w:t>4.4</w:t>
      </w:r>
      <w:r w:rsidRPr="00BE7F56">
        <w:tab/>
        <w:t>Change Proposal Form</w:t>
      </w:r>
    </w:p>
    <w:p w14:paraId="2275F944" w14:textId="77777777" w:rsidR="00E00C44" w:rsidRPr="00BE7F56" w:rsidRDefault="00E00C44" w:rsidP="001066FB">
      <w:pPr>
        <w:spacing w:after="40"/>
        <w:ind w:left="1260" w:hanging="720"/>
      </w:pPr>
      <w:r w:rsidRPr="00BE7F56">
        <w:t>4.5</w:t>
      </w:r>
      <w:r w:rsidRPr="00BE7F56">
        <w:tab/>
        <w:t>Change Order Form</w:t>
      </w:r>
    </w:p>
    <w:p w14:paraId="22E85ECD" w14:textId="77777777" w:rsidR="00E00C44" w:rsidRPr="00BE7F56" w:rsidRDefault="00E00C44" w:rsidP="001066FB">
      <w:pPr>
        <w:spacing w:after="40"/>
        <w:ind w:left="1260" w:hanging="720"/>
      </w:pPr>
      <w:r w:rsidRPr="00BE7F56">
        <w:t>4.6</w:t>
      </w:r>
      <w:r w:rsidRPr="00BE7F56">
        <w:tab/>
        <w:t>Application for Change Proposal Form</w:t>
      </w:r>
    </w:p>
    <w:p w14:paraId="4789A1AF" w14:textId="77777777" w:rsidR="00E00C44" w:rsidRPr="00BE7F56" w:rsidRDefault="00E00C44" w:rsidP="00E00C44">
      <w:pPr>
        <w:pStyle w:val="Head82"/>
      </w:pPr>
      <w:r w:rsidRPr="00BE7F56">
        <w:rPr>
          <w:sz w:val="24"/>
        </w:rPr>
        <w:br w:type="page"/>
      </w:r>
      <w:bookmarkStart w:id="977" w:name="_Toc73977993"/>
      <w:r w:rsidRPr="00BE7F56">
        <w:t>4.1</w:t>
      </w:r>
      <w:r w:rsidRPr="00BE7F56">
        <w:tab/>
        <w:t>Request for Change Proposal Form</w:t>
      </w:r>
      <w:bookmarkEnd w:id="977"/>
    </w:p>
    <w:p w14:paraId="060C8DCB" w14:textId="77777777" w:rsidR="00E00C44" w:rsidRPr="00BE7F56" w:rsidRDefault="00E00C44" w:rsidP="00E00C44">
      <w:pPr>
        <w:jc w:val="center"/>
      </w:pPr>
      <w:r w:rsidRPr="00BE7F56">
        <w:t>(Purchaser’s Letterhead)</w:t>
      </w:r>
    </w:p>
    <w:p w14:paraId="2AA868B5" w14:textId="77777777" w:rsidR="00E00C44" w:rsidRPr="00BE7F56" w:rsidRDefault="00E00C44" w:rsidP="00E00C44"/>
    <w:p w14:paraId="19C5B7EE" w14:textId="77777777" w:rsidR="00E00C44" w:rsidRPr="00BE7F56" w:rsidRDefault="00E00C44" w:rsidP="00E00C44">
      <w:pPr>
        <w:tabs>
          <w:tab w:val="right" w:pos="3780"/>
          <w:tab w:val="left" w:pos="3960"/>
          <w:tab w:val="left" w:pos="9000"/>
        </w:tabs>
      </w:pPr>
      <w:r w:rsidRPr="00BE7F56">
        <w:tab/>
        <w:t>Date:</w:t>
      </w:r>
      <w:r w:rsidRPr="00BE7F56">
        <w:tab/>
      </w:r>
      <w:r w:rsidRPr="001066FB">
        <w:rPr>
          <w:rStyle w:val="preparersnote"/>
          <w:b w:val="0"/>
        </w:rPr>
        <w:t xml:space="preserve">[ insert:  </w:t>
      </w:r>
      <w:r w:rsidRPr="00BE7F56">
        <w:rPr>
          <w:rStyle w:val="preparersnote"/>
        </w:rPr>
        <w:t>date</w:t>
      </w:r>
      <w:r w:rsidRPr="001066FB">
        <w:rPr>
          <w:rStyle w:val="preparersnote"/>
          <w:b w:val="0"/>
        </w:rPr>
        <w:t> ]</w:t>
      </w:r>
    </w:p>
    <w:p w14:paraId="512DE693" w14:textId="77777777" w:rsidR="00E00C44" w:rsidRPr="00BE7F56" w:rsidRDefault="00E00C44" w:rsidP="00E00C44">
      <w:pPr>
        <w:tabs>
          <w:tab w:val="right" w:pos="3780"/>
          <w:tab w:val="left" w:pos="3960"/>
          <w:tab w:val="left" w:pos="9000"/>
        </w:tabs>
      </w:pPr>
      <w:r w:rsidRPr="00BE7F56">
        <w:tab/>
        <w:t>Loan/Credit Number:</w:t>
      </w:r>
      <w:r w:rsidRPr="00BE7F56">
        <w:tab/>
      </w:r>
      <w:r w:rsidRPr="001066FB">
        <w:rPr>
          <w:rStyle w:val="preparersnote"/>
          <w:b w:val="0"/>
        </w:rPr>
        <w:t xml:space="preserve">[ insert:  </w:t>
      </w:r>
      <w:r w:rsidRPr="00BE7F56">
        <w:rPr>
          <w:rStyle w:val="preparersnote"/>
        </w:rPr>
        <w:t>loan or credit number from RFB</w:t>
      </w:r>
      <w:r w:rsidRPr="001066FB">
        <w:rPr>
          <w:rStyle w:val="preparersnote"/>
          <w:b w:val="0"/>
        </w:rPr>
        <w:t> ]</w:t>
      </w:r>
    </w:p>
    <w:p w14:paraId="68F36952" w14:textId="77777777" w:rsidR="00E00C44" w:rsidRPr="00BE7F56" w:rsidRDefault="00E00C44" w:rsidP="00E00C44">
      <w:pPr>
        <w:tabs>
          <w:tab w:val="right" w:pos="3780"/>
          <w:tab w:val="left" w:pos="3960"/>
          <w:tab w:val="left" w:pos="9000"/>
        </w:tabs>
        <w:ind w:left="3960" w:hanging="3960"/>
      </w:pPr>
      <w:r w:rsidRPr="00BE7F56">
        <w:tab/>
        <w:t>RFB:</w:t>
      </w:r>
      <w:r w:rsidRPr="00BE7F56">
        <w:tab/>
      </w:r>
      <w:r w:rsidRPr="001066FB">
        <w:rPr>
          <w:rStyle w:val="preparersnote"/>
          <w:b w:val="0"/>
        </w:rPr>
        <w:t xml:space="preserve">[ insert:  </w:t>
      </w:r>
      <w:r w:rsidRPr="00BE7F56">
        <w:rPr>
          <w:rStyle w:val="preparersnote"/>
        </w:rPr>
        <w:t>title and number of RFB</w:t>
      </w:r>
      <w:r w:rsidRPr="001066FB">
        <w:rPr>
          <w:rStyle w:val="preparersnote"/>
          <w:b w:val="0"/>
        </w:rPr>
        <w:t> ]</w:t>
      </w:r>
    </w:p>
    <w:p w14:paraId="5D1C5969" w14:textId="77777777" w:rsidR="00E00C44" w:rsidRPr="00BE7F56" w:rsidRDefault="00E00C44" w:rsidP="00E00C44">
      <w:pPr>
        <w:tabs>
          <w:tab w:val="right" w:pos="3780"/>
          <w:tab w:val="left" w:pos="3960"/>
          <w:tab w:val="left" w:pos="9000"/>
        </w:tabs>
        <w:ind w:left="3960" w:hanging="3960"/>
        <w:rPr>
          <w:b/>
        </w:rPr>
      </w:pPr>
      <w:r w:rsidRPr="00BE7F56">
        <w:tab/>
        <w:t>Contract:</w:t>
      </w:r>
      <w:r w:rsidRPr="00BE7F56">
        <w:tab/>
      </w:r>
      <w:r w:rsidRPr="001066FB">
        <w:rPr>
          <w:rStyle w:val="preparersnote"/>
          <w:b w:val="0"/>
        </w:rPr>
        <w:t xml:space="preserve">[ insert:  </w:t>
      </w:r>
      <w:r w:rsidRPr="00BE7F56">
        <w:rPr>
          <w:rStyle w:val="preparersnote"/>
        </w:rPr>
        <w:t>name of System or Subsystem or number of Contract</w:t>
      </w:r>
      <w:r w:rsidRPr="001066FB">
        <w:rPr>
          <w:rStyle w:val="preparersnote"/>
          <w:b w:val="0"/>
        </w:rPr>
        <w:t> ]</w:t>
      </w:r>
    </w:p>
    <w:p w14:paraId="239EFD31" w14:textId="77777777" w:rsidR="00E00C44" w:rsidRPr="00BE7F56" w:rsidRDefault="00E00C44" w:rsidP="00E00C44"/>
    <w:p w14:paraId="256417CB" w14:textId="77777777" w:rsidR="00E00C44" w:rsidRPr="00BE7F56" w:rsidRDefault="00E00C44" w:rsidP="00E00C44">
      <w:pPr>
        <w:tabs>
          <w:tab w:val="left" w:pos="6480"/>
          <w:tab w:val="left" w:pos="9000"/>
        </w:tabs>
      </w:pPr>
      <w:r w:rsidRPr="00BE7F56">
        <w:t xml:space="preserve">To:  </w:t>
      </w:r>
      <w:r w:rsidRPr="001066FB">
        <w:rPr>
          <w:rStyle w:val="preparersnote"/>
          <w:b w:val="0"/>
        </w:rPr>
        <w:t xml:space="preserve">[ insert:  </w:t>
      </w:r>
      <w:r w:rsidRPr="00BE7F56">
        <w:rPr>
          <w:rStyle w:val="preparersnote"/>
        </w:rPr>
        <w:t>name of Supplier and address</w:t>
      </w:r>
      <w:r w:rsidRPr="001066FB">
        <w:rPr>
          <w:rStyle w:val="preparersnote"/>
          <w:b w:val="0"/>
        </w:rPr>
        <w:t> ]</w:t>
      </w:r>
    </w:p>
    <w:p w14:paraId="0BF19C2B" w14:textId="77777777" w:rsidR="00E00C44" w:rsidRPr="00BE7F56" w:rsidRDefault="00E00C44" w:rsidP="00E00C44">
      <w:r w:rsidRPr="00BE7F56">
        <w:t xml:space="preserve">Attention:  </w:t>
      </w:r>
      <w:r w:rsidRPr="001066FB">
        <w:rPr>
          <w:rStyle w:val="preparersnote"/>
          <w:b w:val="0"/>
        </w:rPr>
        <w:t xml:space="preserve">[ insert:  </w:t>
      </w:r>
      <w:r w:rsidRPr="00BE7F56">
        <w:rPr>
          <w:rStyle w:val="preparersnote"/>
        </w:rPr>
        <w:t>name and title</w:t>
      </w:r>
      <w:r w:rsidRPr="001066FB">
        <w:rPr>
          <w:rStyle w:val="preparersnote"/>
          <w:b w:val="0"/>
        </w:rPr>
        <w:t> ]</w:t>
      </w:r>
    </w:p>
    <w:p w14:paraId="4F00D3CB" w14:textId="77777777" w:rsidR="00E00C44" w:rsidRPr="00BE7F56" w:rsidRDefault="00E00C44" w:rsidP="00E00C44"/>
    <w:p w14:paraId="6DC9F918" w14:textId="77777777" w:rsidR="00E00C44" w:rsidRPr="00BE7F56" w:rsidRDefault="00E00C44" w:rsidP="00E00C44">
      <w:r w:rsidRPr="00BE7F56">
        <w:t>Dear Sir or Madam:</w:t>
      </w:r>
    </w:p>
    <w:p w14:paraId="78661290" w14:textId="77777777" w:rsidR="00E00C44" w:rsidRPr="00BE7F56" w:rsidRDefault="00E00C44" w:rsidP="00E00C44"/>
    <w:p w14:paraId="7EE32076" w14:textId="52033C83" w:rsidR="00E00C44" w:rsidRPr="00BE7F56" w:rsidRDefault="00E00C44" w:rsidP="00E00C44">
      <w:r w:rsidRPr="00BE7F56">
        <w:t xml:space="preserve">With reference to the above-referenced Contract, you are requested to prepare and submit a Change Proposal for the Change noted below in accordance with the following instructions within </w:t>
      </w:r>
      <w:r w:rsidRPr="001066FB">
        <w:rPr>
          <w:rStyle w:val="preparersnote"/>
          <w:b w:val="0"/>
        </w:rPr>
        <w:t xml:space="preserve">[ insert: </w:t>
      </w:r>
      <w:r w:rsidRPr="00BE7F56">
        <w:rPr>
          <w:rStyle w:val="preparersnote"/>
        </w:rPr>
        <w:t xml:space="preserve"> number</w:t>
      </w:r>
      <w:r w:rsidRPr="001066FB">
        <w:rPr>
          <w:rStyle w:val="preparersnote"/>
          <w:b w:val="0"/>
        </w:rPr>
        <w:t> ]</w:t>
      </w:r>
      <w:r w:rsidRPr="00BE7F56">
        <w:t xml:space="preserve"> days of the date of this letter.</w:t>
      </w:r>
    </w:p>
    <w:p w14:paraId="6A613C56" w14:textId="77777777" w:rsidR="00E00C44" w:rsidRPr="00BE7F56" w:rsidRDefault="00E00C44" w:rsidP="00E00C44">
      <w:pPr>
        <w:ind w:left="540" w:hanging="540"/>
      </w:pPr>
    </w:p>
    <w:p w14:paraId="2F54979E" w14:textId="77777777" w:rsidR="00E00C44" w:rsidRPr="00BE7F56" w:rsidRDefault="00E00C44" w:rsidP="00E00C44">
      <w:pPr>
        <w:ind w:left="540" w:hanging="540"/>
      </w:pPr>
      <w:r w:rsidRPr="00BE7F56">
        <w:t>1.</w:t>
      </w:r>
      <w:r w:rsidRPr="00BE7F56">
        <w:tab/>
        <w:t xml:space="preserve">Title of Change:  </w:t>
      </w:r>
      <w:r w:rsidRPr="001066FB">
        <w:rPr>
          <w:rStyle w:val="preparersnote"/>
          <w:b w:val="0"/>
        </w:rPr>
        <w:t xml:space="preserve">[ insert: </w:t>
      </w:r>
      <w:r w:rsidRPr="00BE7F56">
        <w:rPr>
          <w:rStyle w:val="preparersnote"/>
        </w:rPr>
        <w:t xml:space="preserve"> title</w:t>
      </w:r>
      <w:r w:rsidRPr="001066FB">
        <w:rPr>
          <w:rStyle w:val="preparersnote"/>
          <w:b w:val="0"/>
        </w:rPr>
        <w:t> ]</w:t>
      </w:r>
    </w:p>
    <w:p w14:paraId="296FEE27" w14:textId="77777777" w:rsidR="00E00C44" w:rsidRPr="00BE7F56" w:rsidRDefault="00E00C44" w:rsidP="00E00C44">
      <w:pPr>
        <w:ind w:left="540" w:hanging="540"/>
      </w:pPr>
      <w:r w:rsidRPr="00BE7F56">
        <w:t>2.</w:t>
      </w:r>
      <w:r w:rsidRPr="00BE7F56">
        <w:tab/>
        <w:t xml:space="preserve">Request for Change No./Rev.:  </w:t>
      </w:r>
      <w:r w:rsidRPr="001066FB">
        <w:rPr>
          <w:rStyle w:val="preparersnote"/>
          <w:b w:val="0"/>
        </w:rPr>
        <w:t xml:space="preserve">[ insert: </w:t>
      </w:r>
      <w:r w:rsidRPr="00BE7F56">
        <w:rPr>
          <w:rStyle w:val="preparersnote"/>
        </w:rPr>
        <w:t xml:space="preserve"> number</w:t>
      </w:r>
      <w:r w:rsidRPr="001066FB">
        <w:rPr>
          <w:rStyle w:val="preparersnote"/>
          <w:b w:val="0"/>
        </w:rPr>
        <w:t> ]</w:t>
      </w:r>
    </w:p>
    <w:p w14:paraId="7282E16D" w14:textId="77777777" w:rsidR="00E00C44" w:rsidRPr="00BE7F56" w:rsidRDefault="00E00C44" w:rsidP="00E00C44">
      <w:pPr>
        <w:ind w:left="540" w:hanging="540"/>
      </w:pPr>
      <w:r w:rsidRPr="00BE7F56">
        <w:t>3.</w:t>
      </w:r>
      <w:r w:rsidRPr="00BE7F56">
        <w:tab/>
        <w:t xml:space="preserve">Originator of Change:  </w:t>
      </w:r>
      <w:r w:rsidRPr="001066FB">
        <w:rPr>
          <w:rStyle w:val="preparersnote"/>
          <w:b w:val="0"/>
        </w:rPr>
        <w:t xml:space="preserve">[ select </w:t>
      </w:r>
      <w:r w:rsidRPr="00BE7F56">
        <w:rPr>
          <w:rStyle w:val="preparersnote"/>
        </w:rPr>
        <w:t>Purchaser / Supplier (by Application for Change Proposal)</w:t>
      </w:r>
      <w:r w:rsidRPr="001066FB">
        <w:rPr>
          <w:rStyle w:val="preparersnote"/>
          <w:b w:val="0"/>
        </w:rPr>
        <w:t>, and add</w:t>
      </w:r>
      <w:r w:rsidRPr="00BE7F56">
        <w:rPr>
          <w:rStyle w:val="preparersnote"/>
        </w:rPr>
        <w:t>: name of originator</w:t>
      </w:r>
      <w:r w:rsidRPr="001066FB">
        <w:rPr>
          <w:rStyle w:val="preparersnote"/>
          <w:b w:val="0"/>
        </w:rPr>
        <w:t> ]</w:t>
      </w:r>
    </w:p>
    <w:p w14:paraId="34181943" w14:textId="77777777" w:rsidR="00E00C44" w:rsidRPr="00BE7F56" w:rsidRDefault="00E00C44" w:rsidP="00E00C44">
      <w:pPr>
        <w:ind w:left="540" w:hanging="540"/>
      </w:pPr>
      <w:r w:rsidRPr="00BE7F56">
        <w:t>4.</w:t>
      </w:r>
      <w:r w:rsidRPr="00BE7F56">
        <w:tab/>
        <w:t xml:space="preserve">Brief Description of Change:  </w:t>
      </w:r>
      <w:r w:rsidRPr="001066FB">
        <w:rPr>
          <w:rStyle w:val="preparersnote"/>
          <w:b w:val="0"/>
        </w:rPr>
        <w:t xml:space="preserve">[ insert:  </w:t>
      </w:r>
      <w:r w:rsidRPr="00BE7F56">
        <w:rPr>
          <w:rStyle w:val="preparersnote"/>
        </w:rPr>
        <w:t>description</w:t>
      </w:r>
      <w:r w:rsidRPr="001066FB">
        <w:rPr>
          <w:rStyle w:val="preparersnote"/>
          <w:b w:val="0"/>
        </w:rPr>
        <w:t> ]</w:t>
      </w:r>
    </w:p>
    <w:p w14:paraId="2F91D769" w14:textId="77777777" w:rsidR="00E00C44" w:rsidRPr="00BE7F56" w:rsidRDefault="00E00C44" w:rsidP="00E00C44">
      <w:pPr>
        <w:ind w:left="540" w:hanging="540"/>
      </w:pPr>
      <w:r w:rsidRPr="00BE7F56">
        <w:t>5.</w:t>
      </w:r>
      <w:r w:rsidRPr="00BE7F56">
        <w:tab/>
        <w:t xml:space="preserve">System (or Subsystem or major component affected by requested Change):  </w:t>
      </w:r>
      <w:r w:rsidRPr="001066FB">
        <w:rPr>
          <w:rStyle w:val="preparersnote"/>
          <w:b w:val="0"/>
        </w:rPr>
        <w:t>[ insert:</w:t>
      </w:r>
      <w:r w:rsidRPr="00BE7F56">
        <w:rPr>
          <w:rStyle w:val="preparersnote"/>
        </w:rPr>
        <w:t xml:space="preserve">  description ]</w:t>
      </w:r>
    </w:p>
    <w:p w14:paraId="20CFE6A5" w14:textId="77777777" w:rsidR="00E00C44" w:rsidRPr="00BE7F56" w:rsidRDefault="00E00C44" w:rsidP="00E00C44">
      <w:pPr>
        <w:ind w:left="540" w:hanging="540"/>
      </w:pPr>
      <w:r w:rsidRPr="00BE7F56">
        <w:t>6.</w:t>
      </w:r>
      <w:r w:rsidRPr="00BE7F56">
        <w:tab/>
        <w:t>Technical documents and/or drawings for the request of Change:</w:t>
      </w:r>
    </w:p>
    <w:p w14:paraId="60E71E4A" w14:textId="77777777" w:rsidR="00E00C44" w:rsidRPr="00BE7F56" w:rsidRDefault="00E00C44" w:rsidP="00E00C44">
      <w:pPr>
        <w:tabs>
          <w:tab w:val="left" w:pos="4320"/>
        </w:tabs>
        <w:ind w:left="540"/>
      </w:pPr>
      <w:r w:rsidRPr="00BE7F56">
        <w:t>Document or Drawing No.</w:t>
      </w:r>
      <w:r w:rsidRPr="00BE7F56">
        <w:tab/>
        <w:t>Description</w:t>
      </w:r>
    </w:p>
    <w:p w14:paraId="1CC8FE55" w14:textId="77777777" w:rsidR="00E00C44" w:rsidRPr="00BE7F56" w:rsidRDefault="00E00C44" w:rsidP="00E00C44">
      <w:pPr>
        <w:ind w:left="540" w:hanging="540"/>
      </w:pPr>
      <w:r w:rsidRPr="00BE7F56">
        <w:t>7.</w:t>
      </w:r>
      <w:r w:rsidRPr="00BE7F56">
        <w:tab/>
        <w:t xml:space="preserve">Detailed conditions or special requirements of the requested Change:  </w:t>
      </w:r>
      <w:r w:rsidRPr="001066FB">
        <w:rPr>
          <w:rStyle w:val="preparersnote"/>
          <w:b w:val="0"/>
        </w:rPr>
        <w:t>[ insert:</w:t>
      </w:r>
      <w:r w:rsidRPr="00BE7F56">
        <w:rPr>
          <w:rStyle w:val="preparersnote"/>
        </w:rPr>
        <w:t xml:space="preserve">  description</w:t>
      </w:r>
      <w:r w:rsidRPr="001066FB">
        <w:rPr>
          <w:rStyle w:val="preparersnote"/>
          <w:b w:val="0"/>
        </w:rPr>
        <w:t> ]</w:t>
      </w:r>
    </w:p>
    <w:p w14:paraId="3D0507ED" w14:textId="77777777" w:rsidR="00E00C44" w:rsidRPr="00BE7F56" w:rsidRDefault="00E00C44" w:rsidP="00E00C44">
      <w:pPr>
        <w:ind w:left="540" w:hanging="540"/>
      </w:pPr>
      <w:r w:rsidRPr="00BE7F56">
        <w:t>8.</w:t>
      </w:r>
      <w:r w:rsidRPr="00BE7F56">
        <w:tab/>
        <w:t>Procedures to be followed:</w:t>
      </w:r>
    </w:p>
    <w:p w14:paraId="050DD323" w14:textId="77777777" w:rsidR="00E00C44" w:rsidRPr="00BE7F56" w:rsidRDefault="00E00C44" w:rsidP="00E00C44">
      <w:pPr>
        <w:ind w:left="1080" w:hanging="540"/>
      </w:pPr>
      <w:r w:rsidRPr="00BE7F56">
        <w:t>(a)</w:t>
      </w:r>
      <w:r w:rsidRPr="00BE7F56">
        <w:tab/>
        <w:t>Your Change Proposal will have to show what effect the requested Change will have on the Contract Price.</w:t>
      </w:r>
    </w:p>
    <w:p w14:paraId="7E69967D" w14:textId="77777777" w:rsidR="00E00C44" w:rsidRPr="00BE7F56" w:rsidRDefault="00E00C44" w:rsidP="00E00C44">
      <w:pPr>
        <w:ind w:left="1080" w:hanging="540"/>
      </w:pPr>
      <w:r w:rsidRPr="00BE7F56">
        <w:t>(b)</w:t>
      </w:r>
      <w:r w:rsidRPr="00BE7F56">
        <w:tab/>
        <w:t>Your Change Proposal shall explain the time it will take to complete the requested Change and the impact, if any, it will have on the date when Operational Acceptance of the entire System agreed in the Contract.</w:t>
      </w:r>
    </w:p>
    <w:p w14:paraId="33BF4321" w14:textId="77777777" w:rsidR="00E00C44" w:rsidRPr="00BE7F56" w:rsidRDefault="00E00C44" w:rsidP="00E00C44">
      <w:pPr>
        <w:ind w:left="1080" w:hanging="540"/>
      </w:pPr>
      <w:r w:rsidRPr="00BE7F56">
        <w:t>(c)</w:t>
      </w:r>
      <w:r w:rsidRPr="00BE7F56">
        <w:tab/>
        <w:t xml:space="preserve">If you believe implementation of the requested Change will have a negative impact on the quality, operability, or integrity of the System, please provide a detailed explanation, including other approaches that might achieve the same impact as the requested Change.  </w:t>
      </w:r>
    </w:p>
    <w:p w14:paraId="4B7F1D6F" w14:textId="77777777" w:rsidR="00E00C44" w:rsidRPr="00BE7F56" w:rsidRDefault="00E00C44" w:rsidP="00E00C44">
      <w:pPr>
        <w:ind w:left="1080" w:hanging="540"/>
      </w:pPr>
      <w:r w:rsidRPr="00BE7F56">
        <w:t>(d)</w:t>
      </w:r>
      <w:r w:rsidRPr="00BE7F56">
        <w:tab/>
        <w:t xml:space="preserve">You should also indicate what impact the Change will have on the number and mix of staff needed by the Supplier to perform the Contract.  </w:t>
      </w:r>
    </w:p>
    <w:p w14:paraId="6698F9FF" w14:textId="77777777" w:rsidR="00E00C44" w:rsidRPr="00BE7F56" w:rsidRDefault="00E00C44" w:rsidP="00E00C44">
      <w:pPr>
        <w:ind w:left="1080" w:hanging="540"/>
      </w:pPr>
      <w:r w:rsidRPr="00BE7F56">
        <w:t>(e)</w:t>
      </w:r>
      <w:r w:rsidRPr="00BE7F56">
        <w:tab/>
        <w:t>You shall not proceed with the execution of work related to the requested Change until we have accepted and confirmed the impact it will have on the Contract Price and the Implementation Schedule in writing.</w:t>
      </w:r>
    </w:p>
    <w:p w14:paraId="15BBA134" w14:textId="77777777" w:rsidR="00E00C44" w:rsidRPr="00BE7F56" w:rsidRDefault="00E00C44" w:rsidP="00E00C44">
      <w:pPr>
        <w:ind w:left="540" w:hanging="540"/>
      </w:pPr>
      <w:r w:rsidRPr="00BE7F56">
        <w:t>9.</w:t>
      </w:r>
      <w:r w:rsidRPr="00BE7F56">
        <w:tab/>
        <w:t>As next step, please respond using the Change Estimate Proposal form, indicating how much it will cost you to prepare a concrete Change Proposal that will describe the proposed approach for implementing the Change, all its elements, and will also address the points in paragraph 8 above pursuant to GCC Clause 39.2.1.  Your Change Estimate Proposal should contain a first approximation of the proposed approach, and implications for schedule and cost, of the Change.</w:t>
      </w:r>
    </w:p>
    <w:p w14:paraId="5A23FB24" w14:textId="77777777" w:rsidR="00E00C44" w:rsidRPr="00BE7F56" w:rsidRDefault="00E00C44" w:rsidP="00E00C44"/>
    <w:p w14:paraId="31667736" w14:textId="77777777" w:rsidR="00E00C44" w:rsidRPr="00BE7F56" w:rsidRDefault="00E00C44" w:rsidP="00E00C44">
      <w:r w:rsidRPr="00BE7F56">
        <w:t>For and on behalf of the Purchaser</w:t>
      </w:r>
    </w:p>
    <w:p w14:paraId="42F81202" w14:textId="77777777" w:rsidR="00E00C44" w:rsidRPr="00BE7F56" w:rsidRDefault="00E00C44" w:rsidP="00E00C44"/>
    <w:p w14:paraId="41D7A3D4" w14:textId="77777777" w:rsidR="00E00C44" w:rsidRPr="00BE7F56" w:rsidRDefault="00E00C44" w:rsidP="00E00C44">
      <w:pPr>
        <w:tabs>
          <w:tab w:val="right" w:pos="900"/>
          <w:tab w:val="left" w:pos="7200"/>
        </w:tabs>
      </w:pPr>
      <w:r w:rsidRPr="00BE7F56">
        <w:t>Signed:</w:t>
      </w:r>
      <w:r w:rsidRPr="00BE7F56">
        <w:tab/>
      </w:r>
      <w:r w:rsidRPr="00BE7F56">
        <w:tab/>
      </w:r>
    </w:p>
    <w:p w14:paraId="08B4D256" w14:textId="77777777" w:rsidR="00E00C44" w:rsidRPr="00BE7F56" w:rsidRDefault="00E00C44" w:rsidP="00E00C44">
      <w:pPr>
        <w:tabs>
          <w:tab w:val="right" w:pos="4320"/>
        </w:tabs>
      </w:pPr>
      <w:r w:rsidRPr="00BE7F56">
        <w:t xml:space="preserve">Date:  </w:t>
      </w:r>
      <w:r w:rsidRPr="00BE7F56">
        <w:tab/>
      </w:r>
    </w:p>
    <w:p w14:paraId="1BF5EA50" w14:textId="4F652F44" w:rsidR="00E00C44" w:rsidRPr="00BE7F56" w:rsidRDefault="00E00C44" w:rsidP="00E00C44">
      <w:r w:rsidRPr="00BE7F56">
        <w:t xml:space="preserve">in the capacity of:  </w:t>
      </w:r>
      <w:r w:rsidRPr="001066FB">
        <w:rPr>
          <w:rStyle w:val="preparersnote"/>
          <w:b w:val="0"/>
        </w:rPr>
        <w:t xml:space="preserve">[ state:  </w:t>
      </w:r>
      <w:r w:rsidRPr="00BE7F56">
        <w:rPr>
          <w:rStyle w:val="preparersnote"/>
        </w:rPr>
        <w:t>“Project Manager”</w:t>
      </w:r>
      <w:r w:rsidRPr="001066FB">
        <w:rPr>
          <w:rStyle w:val="preparersnote"/>
          <w:b w:val="0"/>
        </w:rPr>
        <w:t xml:space="preserve"> or </w:t>
      </w:r>
      <w:r w:rsidR="00801C23">
        <w:rPr>
          <w:rStyle w:val="preparersnote"/>
          <w:b w:val="0"/>
        </w:rPr>
        <w:t xml:space="preserve">specify a </w:t>
      </w:r>
      <w:r w:rsidRPr="001066FB">
        <w:rPr>
          <w:rStyle w:val="preparersnote"/>
          <w:b w:val="0"/>
        </w:rPr>
        <w:t>higher level authority in the Purchaser’s org</w:t>
      </w:r>
      <w:r w:rsidRPr="00F36E48">
        <w:rPr>
          <w:rStyle w:val="preparersnote"/>
          <w:b w:val="0"/>
        </w:rPr>
        <w:t>anization  ]</w:t>
      </w:r>
    </w:p>
    <w:p w14:paraId="442AB3F6" w14:textId="77777777" w:rsidR="00E00C44" w:rsidRPr="00BE7F56" w:rsidRDefault="00E00C44" w:rsidP="00E00C44">
      <w:pPr>
        <w:pStyle w:val="Head82"/>
      </w:pPr>
      <w:r w:rsidRPr="00BE7F56">
        <w:rPr>
          <w:sz w:val="22"/>
        </w:rPr>
        <w:br w:type="page"/>
      </w:r>
      <w:bookmarkStart w:id="978" w:name="_Toc73977994"/>
      <w:r w:rsidRPr="00BE7F56">
        <w:t>4.2</w:t>
      </w:r>
      <w:r w:rsidRPr="00BE7F56">
        <w:tab/>
        <w:t>Change Estimate Proposal Form</w:t>
      </w:r>
      <w:bookmarkEnd w:id="978"/>
    </w:p>
    <w:p w14:paraId="3546C759" w14:textId="77777777" w:rsidR="00E00C44" w:rsidRPr="00BE7F56" w:rsidRDefault="00E00C44" w:rsidP="00E00C44">
      <w:pPr>
        <w:jc w:val="center"/>
      </w:pPr>
      <w:r w:rsidRPr="00BE7F56">
        <w:t>(Supplier’s Letterhead)</w:t>
      </w:r>
    </w:p>
    <w:p w14:paraId="775A7925" w14:textId="77777777" w:rsidR="00E00C44" w:rsidRPr="00BE7F56" w:rsidRDefault="00E00C44" w:rsidP="00E00C44"/>
    <w:p w14:paraId="64E67C25" w14:textId="77777777" w:rsidR="00E00C44" w:rsidRPr="00BE7F56" w:rsidRDefault="00E00C44" w:rsidP="00E00C44">
      <w:pPr>
        <w:tabs>
          <w:tab w:val="right" w:pos="3780"/>
          <w:tab w:val="left" w:pos="3960"/>
          <w:tab w:val="left" w:pos="9000"/>
        </w:tabs>
      </w:pPr>
      <w:r w:rsidRPr="00BE7F56">
        <w:tab/>
        <w:t>Date:</w:t>
      </w:r>
      <w:r w:rsidRPr="00BE7F56">
        <w:tab/>
      </w:r>
      <w:r w:rsidRPr="00F36E48">
        <w:rPr>
          <w:rStyle w:val="preparersnote"/>
          <w:b w:val="0"/>
        </w:rPr>
        <w:t xml:space="preserve">[ insert:  </w:t>
      </w:r>
      <w:r w:rsidRPr="00BE7F56">
        <w:rPr>
          <w:rStyle w:val="preparersnote"/>
        </w:rPr>
        <w:t>date</w:t>
      </w:r>
      <w:r w:rsidRPr="00F36E48">
        <w:rPr>
          <w:rStyle w:val="preparersnote"/>
          <w:b w:val="0"/>
        </w:rPr>
        <w:t> ]</w:t>
      </w:r>
    </w:p>
    <w:p w14:paraId="79359372" w14:textId="77777777" w:rsidR="00E00C44" w:rsidRPr="00BE7F56" w:rsidRDefault="00E00C44" w:rsidP="00E00C44">
      <w:pPr>
        <w:tabs>
          <w:tab w:val="right" w:pos="3780"/>
          <w:tab w:val="left" w:pos="3960"/>
          <w:tab w:val="left" w:pos="9000"/>
        </w:tabs>
      </w:pPr>
      <w:r w:rsidRPr="00BE7F56">
        <w:tab/>
        <w:t>Loan/Credit Number:</w:t>
      </w:r>
      <w:r w:rsidRPr="00BE7F56">
        <w:tab/>
      </w:r>
      <w:r w:rsidRPr="00F36E48">
        <w:rPr>
          <w:rStyle w:val="preparersnote"/>
          <w:b w:val="0"/>
        </w:rPr>
        <w:t xml:space="preserve">[ insert:  </w:t>
      </w:r>
      <w:r w:rsidRPr="00BE7F56">
        <w:rPr>
          <w:rStyle w:val="preparersnote"/>
        </w:rPr>
        <w:t>loan or credit number from RFB</w:t>
      </w:r>
      <w:r w:rsidRPr="00F36E48">
        <w:rPr>
          <w:rStyle w:val="preparersnote"/>
          <w:b w:val="0"/>
        </w:rPr>
        <w:t> ]</w:t>
      </w:r>
    </w:p>
    <w:p w14:paraId="17666DDC" w14:textId="77777777" w:rsidR="00E00C44" w:rsidRPr="00BE7F56" w:rsidRDefault="00E00C44" w:rsidP="00E00C44">
      <w:pPr>
        <w:tabs>
          <w:tab w:val="right" w:pos="3780"/>
          <w:tab w:val="left" w:pos="3960"/>
          <w:tab w:val="left" w:pos="9000"/>
        </w:tabs>
        <w:ind w:left="3960" w:hanging="3960"/>
      </w:pPr>
      <w:r w:rsidRPr="00BE7F56">
        <w:tab/>
        <w:t>RFB:</w:t>
      </w:r>
      <w:r w:rsidRPr="00BE7F56">
        <w:tab/>
      </w:r>
      <w:r w:rsidRPr="00F36E48">
        <w:rPr>
          <w:rStyle w:val="preparersnote"/>
          <w:b w:val="0"/>
        </w:rPr>
        <w:t xml:space="preserve">[ insert: </w:t>
      </w:r>
      <w:r w:rsidRPr="00BE7F56">
        <w:rPr>
          <w:rStyle w:val="preparersnote"/>
        </w:rPr>
        <w:t xml:space="preserve"> title and number of RFB</w:t>
      </w:r>
      <w:r w:rsidRPr="00F36E48">
        <w:rPr>
          <w:rStyle w:val="preparersnote"/>
          <w:b w:val="0"/>
        </w:rPr>
        <w:t> ]</w:t>
      </w:r>
    </w:p>
    <w:p w14:paraId="4F9144B2" w14:textId="77777777" w:rsidR="00E00C44" w:rsidRPr="00BE7F56" w:rsidRDefault="00E00C44" w:rsidP="00E00C44">
      <w:pPr>
        <w:tabs>
          <w:tab w:val="right" w:pos="3780"/>
          <w:tab w:val="left" w:pos="3960"/>
          <w:tab w:val="left" w:pos="9000"/>
        </w:tabs>
        <w:ind w:left="3960" w:hanging="3960"/>
      </w:pPr>
      <w:r w:rsidRPr="00BE7F56">
        <w:tab/>
        <w:t>Contract:</w:t>
      </w:r>
      <w:r w:rsidRPr="00BE7F56">
        <w:tab/>
      </w:r>
      <w:r w:rsidRPr="00F36E48">
        <w:rPr>
          <w:rStyle w:val="preparersnote"/>
          <w:b w:val="0"/>
        </w:rPr>
        <w:t xml:space="preserve">[ insert:  </w:t>
      </w:r>
      <w:r w:rsidRPr="00BE7F56">
        <w:rPr>
          <w:rStyle w:val="preparersnote"/>
        </w:rPr>
        <w:t>name of System or Subsystem and number of Contract</w:t>
      </w:r>
      <w:r w:rsidRPr="00F36E48">
        <w:rPr>
          <w:rStyle w:val="preparersnote"/>
          <w:b w:val="0"/>
        </w:rPr>
        <w:t> ]</w:t>
      </w:r>
    </w:p>
    <w:p w14:paraId="13054E36" w14:textId="77777777" w:rsidR="00E00C44" w:rsidRPr="00BE7F56" w:rsidRDefault="00E00C44" w:rsidP="00E00C44"/>
    <w:p w14:paraId="4D963686" w14:textId="77777777" w:rsidR="00E00C44" w:rsidRPr="00BE7F56" w:rsidRDefault="00E00C44" w:rsidP="00E00C44">
      <w:pPr>
        <w:tabs>
          <w:tab w:val="left" w:pos="6480"/>
          <w:tab w:val="left" w:pos="9000"/>
        </w:tabs>
      </w:pPr>
      <w:r w:rsidRPr="00BE7F56">
        <w:t xml:space="preserve">To:  </w:t>
      </w:r>
      <w:r w:rsidRPr="00F36E48">
        <w:rPr>
          <w:rStyle w:val="preparersnote"/>
          <w:b w:val="0"/>
        </w:rPr>
        <w:t xml:space="preserve">[ insert:  </w:t>
      </w:r>
      <w:r w:rsidRPr="00BE7F56">
        <w:rPr>
          <w:rStyle w:val="preparersnote"/>
        </w:rPr>
        <w:t>name of Purchaser and address</w:t>
      </w:r>
      <w:r w:rsidRPr="00F36E48">
        <w:rPr>
          <w:rStyle w:val="preparersnote"/>
          <w:b w:val="0"/>
        </w:rPr>
        <w:t> ]</w:t>
      </w:r>
    </w:p>
    <w:p w14:paraId="16B68268" w14:textId="77777777" w:rsidR="00E00C44" w:rsidRPr="00BE7F56" w:rsidRDefault="00E00C44" w:rsidP="00E00C44">
      <w:pPr>
        <w:rPr>
          <w:b/>
        </w:rPr>
      </w:pPr>
      <w:r w:rsidRPr="00BE7F56">
        <w:t xml:space="preserve"> Attention: </w:t>
      </w:r>
      <w:r w:rsidRPr="00F36E48">
        <w:t xml:space="preserve"> </w:t>
      </w:r>
      <w:r w:rsidRPr="00F36E48">
        <w:rPr>
          <w:rStyle w:val="preparersnote"/>
          <w:b w:val="0"/>
        </w:rPr>
        <w:t xml:space="preserve">[ insert:  </w:t>
      </w:r>
      <w:r w:rsidRPr="00BE7F56">
        <w:rPr>
          <w:rStyle w:val="preparersnote"/>
        </w:rPr>
        <w:t>name and title ]</w:t>
      </w:r>
    </w:p>
    <w:p w14:paraId="72B58D72" w14:textId="77777777" w:rsidR="00E00C44" w:rsidRPr="00BE7F56" w:rsidRDefault="00E00C44" w:rsidP="00E00C44"/>
    <w:p w14:paraId="3A003B10" w14:textId="77777777" w:rsidR="00E00C44" w:rsidRPr="00BE7F56" w:rsidRDefault="00E00C44" w:rsidP="00E00C44">
      <w:r w:rsidRPr="00BE7F56">
        <w:t>Dear Sir or Madam:</w:t>
      </w:r>
    </w:p>
    <w:p w14:paraId="6A3AB734" w14:textId="7EDA6DBB" w:rsidR="00E00C44" w:rsidRPr="00BE7F56" w:rsidRDefault="00E00C44" w:rsidP="00E00C44">
      <w:r w:rsidRPr="00BE7F56">
        <w:t>With reference to your Request for Change Proposal, we are pleased to notify you of the approximate cost of preparing the below-referenced Change in accordance with GCC Clause 39.2.1 of the Contract.  We acknowledge that your agreement to the cost of preparing the Change Proposal, in accordance with GCC Clause 39.2.2, is required before we proceed to prepare the actual Change Proposal including a detailed estimate of the cost of implementing the Change itself.</w:t>
      </w:r>
    </w:p>
    <w:p w14:paraId="6993438B" w14:textId="77777777" w:rsidR="00E00C44" w:rsidRPr="00BE7F56" w:rsidRDefault="00E00C44" w:rsidP="00E00C44"/>
    <w:p w14:paraId="51931CC9" w14:textId="77777777" w:rsidR="00E00C44" w:rsidRPr="00BE7F56" w:rsidRDefault="00E00C44" w:rsidP="00E00C44">
      <w:pPr>
        <w:ind w:left="540" w:hanging="540"/>
      </w:pPr>
      <w:r w:rsidRPr="00BE7F56">
        <w:t>1.</w:t>
      </w:r>
      <w:r w:rsidRPr="00BE7F56">
        <w:tab/>
        <w:t xml:space="preserve">Title of Change:  </w:t>
      </w:r>
      <w:r w:rsidRPr="00F36E48">
        <w:rPr>
          <w:rStyle w:val="preparersnote"/>
          <w:b w:val="0"/>
        </w:rPr>
        <w:t xml:space="preserve">[ insert:  </w:t>
      </w:r>
      <w:r w:rsidRPr="00BE7F56">
        <w:rPr>
          <w:rStyle w:val="preparersnote"/>
        </w:rPr>
        <w:t>title</w:t>
      </w:r>
      <w:r w:rsidRPr="00F36E48">
        <w:rPr>
          <w:rStyle w:val="preparersnote"/>
          <w:b w:val="0"/>
        </w:rPr>
        <w:t xml:space="preserve"> ]</w:t>
      </w:r>
    </w:p>
    <w:p w14:paraId="6A75B32C" w14:textId="77777777" w:rsidR="00E00C44" w:rsidRPr="00BE7F56" w:rsidRDefault="00E00C44" w:rsidP="00E00C44">
      <w:pPr>
        <w:ind w:left="540" w:hanging="540"/>
      </w:pPr>
      <w:r w:rsidRPr="00BE7F56">
        <w:t>2.</w:t>
      </w:r>
      <w:r w:rsidRPr="00BE7F56">
        <w:tab/>
        <w:t xml:space="preserve">Request for Change No./Rev.:  </w:t>
      </w:r>
      <w:r w:rsidRPr="00F36E48">
        <w:rPr>
          <w:rStyle w:val="preparersnote"/>
          <w:b w:val="0"/>
        </w:rPr>
        <w:t xml:space="preserve">[ insert:  </w:t>
      </w:r>
      <w:r w:rsidRPr="00BE7F56">
        <w:rPr>
          <w:rStyle w:val="preparersnote"/>
        </w:rPr>
        <w:t>number</w:t>
      </w:r>
      <w:r w:rsidRPr="00F36E48">
        <w:rPr>
          <w:rStyle w:val="preparersnote"/>
          <w:b w:val="0"/>
        </w:rPr>
        <w:t> ]</w:t>
      </w:r>
    </w:p>
    <w:p w14:paraId="60E89667" w14:textId="77777777" w:rsidR="00E00C44" w:rsidRPr="00BE7F56" w:rsidRDefault="00E00C44" w:rsidP="00E00C44">
      <w:pPr>
        <w:ind w:left="540" w:hanging="540"/>
      </w:pPr>
      <w:r w:rsidRPr="00BE7F56">
        <w:t>3.</w:t>
      </w:r>
      <w:r w:rsidRPr="00BE7F56">
        <w:tab/>
        <w:t xml:space="preserve">Brief Description of Change (including proposed implementation approach):  </w:t>
      </w:r>
      <w:r w:rsidRPr="00F36E48">
        <w:rPr>
          <w:rStyle w:val="preparersnote"/>
          <w:b w:val="0"/>
        </w:rPr>
        <w:t>[ insert:</w:t>
      </w:r>
      <w:r w:rsidRPr="00BE7F56">
        <w:rPr>
          <w:rStyle w:val="preparersnote"/>
        </w:rPr>
        <w:t xml:space="preserve">  description</w:t>
      </w:r>
      <w:r w:rsidRPr="00F36E48">
        <w:rPr>
          <w:rStyle w:val="preparersnote"/>
          <w:b w:val="0"/>
        </w:rPr>
        <w:t> ]</w:t>
      </w:r>
    </w:p>
    <w:p w14:paraId="61915DFD" w14:textId="77777777" w:rsidR="00E00C44" w:rsidRPr="00BE7F56" w:rsidRDefault="00E00C44" w:rsidP="00E00C44">
      <w:pPr>
        <w:ind w:left="540" w:hanging="540"/>
      </w:pPr>
      <w:r w:rsidRPr="00BE7F56">
        <w:t>4.</w:t>
      </w:r>
      <w:r w:rsidRPr="00BE7F56">
        <w:tab/>
        <w:t xml:space="preserve">Schedule Impact of Change (initial estimate):  </w:t>
      </w:r>
      <w:r w:rsidRPr="00F36E48">
        <w:rPr>
          <w:rStyle w:val="preparersnote"/>
          <w:b w:val="0"/>
        </w:rPr>
        <w:t xml:space="preserve">[ insert: </w:t>
      </w:r>
      <w:r w:rsidRPr="00BE7F56">
        <w:rPr>
          <w:rStyle w:val="preparersnote"/>
        </w:rPr>
        <w:t xml:space="preserve"> description</w:t>
      </w:r>
      <w:r w:rsidRPr="00F36E48">
        <w:rPr>
          <w:rStyle w:val="preparersnote"/>
          <w:b w:val="0"/>
        </w:rPr>
        <w:t xml:space="preserve"> ]</w:t>
      </w:r>
    </w:p>
    <w:p w14:paraId="567CA63B" w14:textId="77777777" w:rsidR="00E00C44" w:rsidRPr="00BE7F56" w:rsidRDefault="00E00C44" w:rsidP="00E00C44">
      <w:pPr>
        <w:ind w:left="540" w:hanging="540"/>
        <w:rPr>
          <w:i/>
        </w:rPr>
      </w:pPr>
      <w:r w:rsidRPr="00BE7F56">
        <w:t>5.</w:t>
      </w:r>
      <w:r w:rsidRPr="00BE7F56">
        <w:tab/>
        <w:t xml:space="preserve">Initial Cost Estimate for Implementing the Change:  </w:t>
      </w:r>
      <w:r w:rsidRPr="00BE7F56">
        <w:rPr>
          <w:i/>
        </w:rPr>
        <w:t xml:space="preserve">[insert:  </w:t>
      </w:r>
      <w:r w:rsidRPr="00BE7F56">
        <w:rPr>
          <w:b/>
          <w:i/>
        </w:rPr>
        <w:t>initial cost estimate</w:t>
      </w:r>
      <w:r w:rsidRPr="00BE7F56">
        <w:rPr>
          <w:i/>
        </w:rPr>
        <w:t>]</w:t>
      </w:r>
    </w:p>
    <w:p w14:paraId="72D8F008" w14:textId="77777777" w:rsidR="00E00C44" w:rsidRPr="00BE7F56" w:rsidRDefault="00E00C44" w:rsidP="00E00C44">
      <w:pPr>
        <w:ind w:left="540" w:hanging="540"/>
      </w:pPr>
      <w:r w:rsidRPr="00BE7F56">
        <w:t>6.</w:t>
      </w:r>
      <w:r w:rsidRPr="00BE7F56">
        <w:tab/>
        <w:t xml:space="preserve">Cost for Preparation of Change Proposal:  </w:t>
      </w:r>
      <w:r w:rsidRPr="00F81222">
        <w:rPr>
          <w:rStyle w:val="preparersnote"/>
          <w:b w:val="0"/>
        </w:rPr>
        <w:t xml:space="preserve">[ insert:  </w:t>
      </w:r>
      <w:r w:rsidRPr="00BE7F56">
        <w:rPr>
          <w:rStyle w:val="preparersnote"/>
        </w:rPr>
        <w:t>cost in the currencies of the Contract</w:t>
      </w:r>
      <w:r w:rsidRPr="00F81222">
        <w:rPr>
          <w:rStyle w:val="preparersnote"/>
          <w:b w:val="0"/>
        </w:rPr>
        <w:t> ]</w:t>
      </w:r>
      <w:r w:rsidRPr="00BE7F56">
        <w:rPr>
          <w:rStyle w:val="preparersnote"/>
        </w:rPr>
        <w:t>,</w:t>
      </w:r>
      <w:r w:rsidRPr="00BE7F56">
        <w:t xml:space="preserve"> as detailed below in the breakdown of prices, rates, and quantities.</w:t>
      </w:r>
    </w:p>
    <w:p w14:paraId="6C1CEB49" w14:textId="77777777" w:rsidR="00E00C44" w:rsidRPr="00BE7F56" w:rsidRDefault="00E00C44" w:rsidP="00E00C44">
      <w:pPr>
        <w:ind w:left="540" w:hanging="540"/>
      </w:pPr>
    </w:p>
    <w:p w14:paraId="2C7B369F" w14:textId="77777777" w:rsidR="00E00C44" w:rsidRPr="00BE7F56" w:rsidRDefault="00E00C44" w:rsidP="00E00C44">
      <w:r w:rsidRPr="00BE7F56">
        <w:t>For and on behalf of the Supplier</w:t>
      </w:r>
    </w:p>
    <w:p w14:paraId="0DEB4935" w14:textId="77777777" w:rsidR="00E00C44" w:rsidRPr="00BE7F56" w:rsidRDefault="00E00C44" w:rsidP="00E00C44"/>
    <w:p w14:paraId="166428C2" w14:textId="77777777" w:rsidR="00E00C44" w:rsidRPr="00BE7F56" w:rsidRDefault="00E00C44" w:rsidP="00E00C44">
      <w:pPr>
        <w:tabs>
          <w:tab w:val="right" w:pos="900"/>
          <w:tab w:val="left" w:pos="7200"/>
        </w:tabs>
      </w:pPr>
      <w:r w:rsidRPr="00BE7F56">
        <w:t>Signed:</w:t>
      </w:r>
      <w:r w:rsidRPr="00BE7F56">
        <w:tab/>
      </w:r>
      <w:r w:rsidRPr="00BE7F56">
        <w:tab/>
      </w:r>
    </w:p>
    <w:p w14:paraId="1B7C5E4A" w14:textId="77777777" w:rsidR="00E00C44" w:rsidRPr="00BE7F56" w:rsidRDefault="00E00C44" w:rsidP="00E00C44">
      <w:pPr>
        <w:tabs>
          <w:tab w:val="right" w:pos="4320"/>
        </w:tabs>
      </w:pPr>
      <w:r w:rsidRPr="00BE7F56">
        <w:t xml:space="preserve">Date:  </w:t>
      </w:r>
      <w:r w:rsidRPr="00BE7F56">
        <w:tab/>
      </w:r>
    </w:p>
    <w:p w14:paraId="0D39FF1F" w14:textId="67E4CBA4" w:rsidR="00E00C44" w:rsidRPr="00BE7F56" w:rsidRDefault="00E00C44" w:rsidP="00E00C44">
      <w:r w:rsidRPr="00BE7F56">
        <w:t xml:space="preserve">in the capacity of:  </w:t>
      </w:r>
      <w:r w:rsidRPr="00F81222">
        <w:rPr>
          <w:rStyle w:val="preparersnote"/>
          <w:b w:val="0"/>
        </w:rPr>
        <w:t xml:space="preserve">[ state:  </w:t>
      </w:r>
      <w:r w:rsidRPr="00BE7F56">
        <w:rPr>
          <w:rStyle w:val="preparersnote"/>
        </w:rPr>
        <w:t>“Supplier’s Representative”</w:t>
      </w:r>
      <w:r w:rsidRPr="00F81222">
        <w:rPr>
          <w:rStyle w:val="preparersnote"/>
          <w:b w:val="0"/>
        </w:rPr>
        <w:t xml:space="preserve"> or </w:t>
      </w:r>
      <w:r w:rsidR="00801C23">
        <w:rPr>
          <w:rStyle w:val="preparersnote"/>
          <w:b w:val="0"/>
        </w:rPr>
        <w:t xml:space="preserve">specify a </w:t>
      </w:r>
      <w:r w:rsidRPr="00F81222">
        <w:rPr>
          <w:rStyle w:val="preparersnote"/>
          <w:b w:val="0"/>
        </w:rPr>
        <w:t>other higher level authority in t</w:t>
      </w:r>
      <w:r w:rsidRPr="000B0054">
        <w:rPr>
          <w:rStyle w:val="preparersnote"/>
          <w:b w:val="0"/>
        </w:rPr>
        <w:t>he Supplier’s organization ]</w:t>
      </w:r>
    </w:p>
    <w:p w14:paraId="7B99AD91" w14:textId="77777777" w:rsidR="00E00C44" w:rsidRPr="00BE7F56" w:rsidRDefault="00E00C44" w:rsidP="00E00C44"/>
    <w:p w14:paraId="51A48557" w14:textId="77777777" w:rsidR="00E00C44" w:rsidRPr="00BE7F56" w:rsidRDefault="00E00C44" w:rsidP="00E00C44">
      <w:pPr>
        <w:pStyle w:val="Head82"/>
      </w:pPr>
      <w:r w:rsidRPr="00BE7F56">
        <w:rPr>
          <w:sz w:val="22"/>
        </w:rPr>
        <w:br w:type="page"/>
      </w:r>
      <w:bookmarkStart w:id="979" w:name="_Toc73977995"/>
      <w:r w:rsidRPr="00BE7F56">
        <w:t>4.3</w:t>
      </w:r>
      <w:r w:rsidRPr="00BE7F56">
        <w:tab/>
        <w:t>Estimate Acceptance Form</w:t>
      </w:r>
      <w:bookmarkEnd w:id="979"/>
    </w:p>
    <w:p w14:paraId="2F9C4993" w14:textId="77777777" w:rsidR="00E00C44" w:rsidRPr="00BE7F56" w:rsidRDefault="00E00C44" w:rsidP="00E00C44">
      <w:pPr>
        <w:jc w:val="center"/>
      </w:pPr>
      <w:r w:rsidRPr="00BE7F56">
        <w:t>(Purchaser’s Letterhead)</w:t>
      </w:r>
    </w:p>
    <w:p w14:paraId="19BF669E" w14:textId="77777777" w:rsidR="00E00C44" w:rsidRPr="00BE7F56" w:rsidRDefault="00E00C44" w:rsidP="00E00C44"/>
    <w:p w14:paraId="5ED0898C" w14:textId="77777777" w:rsidR="00E00C44" w:rsidRPr="00BE7F56" w:rsidRDefault="00E00C44" w:rsidP="00E00C44">
      <w:pPr>
        <w:tabs>
          <w:tab w:val="right" w:pos="3780"/>
          <w:tab w:val="left" w:pos="3960"/>
          <w:tab w:val="left" w:pos="9000"/>
        </w:tabs>
      </w:pPr>
      <w:r w:rsidRPr="00BE7F56">
        <w:tab/>
        <w:t>Date:</w:t>
      </w:r>
      <w:r w:rsidRPr="00BE7F56">
        <w:tab/>
      </w:r>
      <w:r w:rsidRPr="000B0054">
        <w:rPr>
          <w:rStyle w:val="preparersnote"/>
          <w:b w:val="0"/>
        </w:rPr>
        <w:t xml:space="preserve">[ insert:  </w:t>
      </w:r>
      <w:r w:rsidRPr="00BE7F56">
        <w:rPr>
          <w:rStyle w:val="preparersnote"/>
        </w:rPr>
        <w:t>date</w:t>
      </w:r>
      <w:r w:rsidRPr="000B0054">
        <w:rPr>
          <w:rStyle w:val="preparersnote"/>
          <w:b w:val="0"/>
        </w:rPr>
        <w:t> ]</w:t>
      </w:r>
    </w:p>
    <w:p w14:paraId="0139AB03" w14:textId="77777777" w:rsidR="00E00C44" w:rsidRPr="00BE7F56" w:rsidRDefault="00E00C44" w:rsidP="00E00C44">
      <w:pPr>
        <w:tabs>
          <w:tab w:val="right" w:pos="3780"/>
          <w:tab w:val="left" w:pos="3960"/>
          <w:tab w:val="left" w:pos="9000"/>
        </w:tabs>
      </w:pPr>
      <w:r w:rsidRPr="00BE7F56">
        <w:tab/>
        <w:t>Loan/Credit Number:</w:t>
      </w:r>
      <w:r w:rsidRPr="00BE7F56">
        <w:tab/>
      </w:r>
      <w:r w:rsidRPr="000B0054">
        <w:rPr>
          <w:rStyle w:val="preparersnote"/>
          <w:b w:val="0"/>
        </w:rPr>
        <w:t xml:space="preserve">[ insert: </w:t>
      </w:r>
      <w:r w:rsidRPr="00BE7F56">
        <w:rPr>
          <w:rStyle w:val="preparersnote"/>
        </w:rPr>
        <w:t xml:space="preserve"> loan or credit number from RFB</w:t>
      </w:r>
      <w:r w:rsidRPr="000B0054">
        <w:rPr>
          <w:rStyle w:val="preparersnote"/>
          <w:b w:val="0"/>
        </w:rPr>
        <w:t> ]</w:t>
      </w:r>
    </w:p>
    <w:p w14:paraId="1C623BD4" w14:textId="77777777" w:rsidR="00E00C44" w:rsidRPr="00BE7F56" w:rsidRDefault="00E00C44" w:rsidP="00E00C44">
      <w:pPr>
        <w:tabs>
          <w:tab w:val="right" w:pos="3780"/>
          <w:tab w:val="left" w:pos="3960"/>
          <w:tab w:val="left" w:pos="9000"/>
        </w:tabs>
        <w:ind w:left="3960" w:hanging="3960"/>
      </w:pPr>
      <w:r w:rsidRPr="00BE7F56">
        <w:tab/>
        <w:t>RFB:</w:t>
      </w:r>
      <w:r w:rsidRPr="00BE7F56">
        <w:tab/>
      </w:r>
      <w:r w:rsidRPr="000B0054">
        <w:rPr>
          <w:rStyle w:val="preparersnote"/>
          <w:b w:val="0"/>
        </w:rPr>
        <w:t xml:space="preserve">[ insert:  </w:t>
      </w:r>
      <w:r w:rsidRPr="00BE7F56">
        <w:rPr>
          <w:rStyle w:val="preparersnote"/>
        </w:rPr>
        <w:t>title and number of RFB</w:t>
      </w:r>
      <w:r w:rsidRPr="000B0054">
        <w:rPr>
          <w:rStyle w:val="preparersnote"/>
          <w:b w:val="0"/>
        </w:rPr>
        <w:t> ]</w:t>
      </w:r>
    </w:p>
    <w:p w14:paraId="7F9DEE28" w14:textId="77777777" w:rsidR="00E00C44" w:rsidRPr="00BE7F56" w:rsidRDefault="00E00C44" w:rsidP="00E00C44">
      <w:pPr>
        <w:tabs>
          <w:tab w:val="right" w:pos="3780"/>
          <w:tab w:val="left" w:pos="3960"/>
          <w:tab w:val="left" w:pos="9000"/>
        </w:tabs>
        <w:ind w:left="3960" w:hanging="3960"/>
      </w:pPr>
      <w:r w:rsidRPr="00BE7F56">
        <w:tab/>
        <w:t>Contract:</w:t>
      </w:r>
      <w:r w:rsidRPr="00BE7F56">
        <w:tab/>
      </w:r>
      <w:r w:rsidRPr="000B0054">
        <w:rPr>
          <w:rStyle w:val="preparersnote"/>
          <w:b w:val="0"/>
        </w:rPr>
        <w:t xml:space="preserve">[ insert:  </w:t>
      </w:r>
      <w:r w:rsidRPr="00BE7F56">
        <w:rPr>
          <w:rStyle w:val="preparersnote"/>
        </w:rPr>
        <w:t>name of System or Subsystem and number of Contract</w:t>
      </w:r>
      <w:r w:rsidRPr="000B0054">
        <w:rPr>
          <w:rStyle w:val="preparersnote"/>
          <w:b w:val="0"/>
        </w:rPr>
        <w:t> ]</w:t>
      </w:r>
    </w:p>
    <w:p w14:paraId="68C67E6F" w14:textId="77777777" w:rsidR="00E00C44" w:rsidRPr="00BE7F56" w:rsidRDefault="00E00C44" w:rsidP="00E00C44"/>
    <w:p w14:paraId="21ED6156" w14:textId="77777777" w:rsidR="00E00C44" w:rsidRPr="00BE7F56" w:rsidRDefault="00E00C44" w:rsidP="00E00C44">
      <w:pPr>
        <w:tabs>
          <w:tab w:val="left" w:pos="6480"/>
          <w:tab w:val="left" w:pos="9000"/>
        </w:tabs>
      </w:pPr>
      <w:r w:rsidRPr="00BE7F56">
        <w:t xml:space="preserve">To:  </w:t>
      </w:r>
      <w:r w:rsidRPr="000B0054">
        <w:rPr>
          <w:rStyle w:val="preparersnote"/>
          <w:b w:val="0"/>
        </w:rPr>
        <w:t xml:space="preserve">[ insert:  </w:t>
      </w:r>
      <w:r w:rsidRPr="00BE7F56">
        <w:rPr>
          <w:rStyle w:val="preparersnote"/>
        </w:rPr>
        <w:t>name of Supplier and address</w:t>
      </w:r>
      <w:r w:rsidRPr="000B0054">
        <w:rPr>
          <w:rStyle w:val="preparersnote"/>
          <w:b w:val="0"/>
        </w:rPr>
        <w:t> ]</w:t>
      </w:r>
    </w:p>
    <w:p w14:paraId="2ABBE122" w14:textId="77777777" w:rsidR="00E00C44" w:rsidRPr="00BE7F56" w:rsidRDefault="00E00C44" w:rsidP="00E00C44"/>
    <w:p w14:paraId="04B8945F" w14:textId="77777777" w:rsidR="00E00C44" w:rsidRPr="00BE7F56" w:rsidRDefault="00E00C44" w:rsidP="00E00C44">
      <w:r w:rsidRPr="00BE7F56">
        <w:t>Attention:</w:t>
      </w:r>
      <w:r w:rsidRPr="00BE7F56">
        <w:rPr>
          <w:b/>
        </w:rPr>
        <w:t xml:space="preserve">  </w:t>
      </w:r>
      <w:r w:rsidRPr="000B0054">
        <w:rPr>
          <w:rStyle w:val="preparersnote"/>
          <w:b w:val="0"/>
        </w:rPr>
        <w:t xml:space="preserve">[ insert:  </w:t>
      </w:r>
      <w:r w:rsidRPr="00BE7F56">
        <w:rPr>
          <w:rStyle w:val="preparersnote"/>
        </w:rPr>
        <w:t>name and title</w:t>
      </w:r>
      <w:r w:rsidRPr="000B0054">
        <w:rPr>
          <w:rStyle w:val="preparersnote"/>
          <w:b w:val="0"/>
        </w:rPr>
        <w:t> ]</w:t>
      </w:r>
    </w:p>
    <w:p w14:paraId="5844327D" w14:textId="77777777" w:rsidR="00E00C44" w:rsidRPr="00BE7F56" w:rsidRDefault="00E00C44" w:rsidP="00E00C44">
      <w:r w:rsidRPr="00BE7F56">
        <w:t>Dear Sir or Madam:</w:t>
      </w:r>
    </w:p>
    <w:p w14:paraId="4B51C6F7" w14:textId="77777777" w:rsidR="00E00C44" w:rsidRPr="00BE7F56" w:rsidRDefault="00E00C44" w:rsidP="00E00C44"/>
    <w:p w14:paraId="1B4ADE9B" w14:textId="6DCD6B34" w:rsidR="00E00C44" w:rsidRPr="00BE7F56" w:rsidRDefault="00E00C44" w:rsidP="00E00C44">
      <w:r w:rsidRPr="00BE7F56">
        <w:t>We hereby accept your Change Estimate and agree that you should proceed with the preparation of a formal Change Proposal.</w:t>
      </w:r>
    </w:p>
    <w:p w14:paraId="21A43CBD" w14:textId="77777777" w:rsidR="00E00C44" w:rsidRPr="00BE7F56" w:rsidRDefault="00E00C44" w:rsidP="00E00C44">
      <w:pPr>
        <w:ind w:left="540" w:hanging="540"/>
      </w:pPr>
      <w:r w:rsidRPr="00BE7F56">
        <w:t>1.</w:t>
      </w:r>
      <w:r w:rsidRPr="00BE7F56">
        <w:tab/>
        <w:t xml:space="preserve">Title of Change:  </w:t>
      </w:r>
      <w:r w:rsidRPr="000B0054">
        <w:rPr>
          <w:rStyle w:val="preparersnote"/>
          <w:b w:val="0"/>
        </w:rPr>
        <w:t xml:space="preserve">[ insert: </w:t>
      </w:r>
      <w:r w:rsidRPr="00BE7F56">
        <w:rPr>
          <w:rStyle w:val="preparersnote"/>
        </w:rPr>
        <w:t>title</w:t>
      </w:r>
      <w:r w:rsidRPr="000B0054">
        <w:rPr>
          <w:rStyle w:val="preparersnote"/>
          <w:b w:val="0"/>
        </w:rPr>
        <w:t> ]</w:t>
      </w:r>
    </w:p>
    <w:p w14:paraId="7F21EE9D" w14:textId="77777777" w:rsidR="00E00C44" w:rsidRPr="00BE7F56" w:rsidRDefault="00E00C44" w:rsidP="00E00C44">
      <w:pPr>
        <w:ind w:left="540" w:hanging="540"/>
      </w:pPr>
      <w:r w:rsidRPr="00BE7F56">
        <w:t>2.</w:t>
      </w:r>
      <w:r w:rsidRPr="00BE7F56">
        <w:tab/>
        <w:t xml:space="preserve">Request for Change No./Rev.:  </w:t>
      </w:r>
      <w:r w:rsidRPr="000B0054">
        <w:rPr>
          <w:rStyle w:val="preparersnote"/>
          <w:b w:val="0"/>
        </w:rPr>
        <w:t xml:space="preserve">[ insert: </w:t>
      </w:r>
      <w:r w:rsidRPr="00BE7F56">
        <w:rPr>
          <w:rStyle w:val="preparersnote"/>
        </w:rPr>
        <w:t xml:space="preserve"> request number / revision</w:t>
      </w:r>
      <w:r w:rsidRPr="000B0054">
        <w:rPr>
          <w:rStyle w:val="preparersnote"/>
          <w:b w:val="0"/>
        </w:rPr>
        <w:t> ]</w:t>
      </w:r>
    </w:p>
    <w:p w14:paraId="54F830BC" w14:textId="77777777" w:rsidR="00E00C44" w:rsidRPr="00BE7F56" w:rsidRDefault="00E00C44" w:rsidP="00E00C44">
      <w:pPr>
        <w:ind w:left="540" w:hanging="540"/>
      </w:pPr>
      <w:r w:rsidRPr="00BE7F56">
        <w:t>3.</w:t>
      </w:r>
      <w:r w:rsidRPr="00BE7F56">
        <w:tab/>
        <w:t xml:space="preserve">Change Estimate Proposal No./Rev.: </w:t>
      </w:r>
      <w:r w:rsidRPr="0092720C">
        <w:t xml:space="preserve"> </w:t>
      </w:r>
      <w:r w:rsidRPr="000B0054">
        <w:rPr>
          <w:rStyle w:val="preparersnote"/>
          <w:b w:val="0"/>
        </w:rPr>
        <w:t xml:space="preserve">[ insert: </w:t>
      </w:r>
      <w:r w:rsidRPr="0092720C">
        <w:rPr>
          <w:rStyle w:val="preparersnote"/>
        </w:rPr>
        <w:t xml:space="preserve"> </w:t>
      </w:r>
      <w:r w:rsidRPr="00BE7F56">
        <w:rPr>
          <w:rStyle w:val="preparersnote"/>
        </w:rPr>
        <w:t>proposal number / revision</w:t>
      </w:r>
      <w:r w:rsidRPr="000B0054">
        <w:rPr>
          <w:rStyle w:val="preparersnote"/>
          <w:b w:val="0"/>
        </w:rPr>
        <w:t> ]</w:t>
      </w:r>
    </w:p>
    <w:p w14:paraId="53C5FBE4" w14:textId="77777777" w:rsidR="00E00C44" w:rsidRPr="00BE7F56" w:rsidRDefault="00E00C44" w:rsidP="00E00C44">
      <w:pPr>
        <w:ind w:left="540" w:hanging="540"/>
      </w:pPr>
      <w:r w:rsidRPr="00BE7F56">
        <w:t>4.</w:t>
      </w:r>
      <w:r w:rsidRPr="00BE7F56">
        <w:tab/>
        <w:t xml:space="preserve">Estimate Acceptance No./Rev.:  </w:t>
      </w:r>
      <w:r w:rsidRPr="000B0054">
        <w:rPr>
          <w:rStyle w:val="preparersnote"/>
          <w:b w:val="0"/>
        </w:rPr>
        <w:t xml:space="preserve">[ insert:  </w:t>
      </w:r>
      <w:r w:rsidRPr="00BE7F56">
        <w:rPr>
          <w:rStyle w:val="preparersnote"/>
        </w:rPr>
        <w:t>estimate number / revision</w:t>
      </w:r>
      <w:r w:rsidRPr="000B0054">
        <w:rPr>
          <w:rStyle w:val="preparersnote"/>
          <w:b w:val="0"/>
        </w:rPr>
        <w:t> ]</w:t>
      </w:r>
    </w:p>
    <w:p w14:paraId="2F2EAF48" w14:textId="77777777" w:rsidR="00E00C44" w:rsidRPr="00BE7F56" w:rsidRDefault="00E00C44" w:rsidP="00E00C44">
      <w:pPr>
        <w:ind w:left="540" w:hanging="540"/>
      </w:pPr>
      <w:r w:rsidRPr="00BE7F56">
        <w:t>5.</w:t>
      </w:r>
      <w:r w:rsidRPr="00BE7F56">
        <w:tab/>
        <w:t xml:space="preserve">Brief Description of Change: </w:t>
      </w:r>
      <w:r w:rsidRPr="0092720C">
        <w:t xml:space="preserve"> </w:t>
      </w:r>
      <w:r w:rsidRPr="000B0054">
        <w:rPr>
          <w:rStyle w:val="preparersnote"/>
          <w:b w:val="0"/>
        </w:rPr>
        <w:t xml:space="preserve">[ insert:  </w:t>
      </w:r>
      <w:r w:rsidRPr="00BE7F56">
        <w:rPr>
          <w:rStyle w:val="preparersnote"/>
        </w:rPr>
        <w:t>description </w:t>
      </w:r>
      <w:r w:rsidRPr="000B0054">
        <w:rPr>
          <w:rStyle w:val="preparersnote"/>
          <w:b w:val="0"/>
        </w:rPr>
        <w:t>]</w:t>
      </w:r>
    </w:p>
    <w:p w14:paraId="060146E7" w14:textId="007B94E5" w:rsidR="00E00C44" w:rsidRPr="00BE7F56" w:rsidRDefault="00E00C44" w:rsidP="00E00C44">
      <w:pPr>
        <w:ind w:left="540" w:hanging="540"/>
      </w:pPr>
      <w:r w:rsidRPr="00BE7F56">
        <w:t>6.</w:t>
      </w:r>
      <w:r w:rsidRPr="00BE7F56">
        <w:tab/>
        <w:t xml:space="preserve">Other Terms and Conditions:  </w:t>
      </w:r>
      <w:r w:rsidR="0092720C" w:rsidRPr="00FC745C">
        <w:rPr>
          <w:rStyle w:val="preparersnote"/>
          <w:b w:val="0"/>
        </w:rPr>
        <w:t xml:space="preserve">[ insert:  </w:t>
      </w:r>
      <w:r w:rsidR="0092720C">
        <w:rPr>
          <w:rStyle w:val="preparersnote"/>
        </w:rPr>
        <w:t xml:space="preserve">other terms and conditions </w:t>
      </w:r>
      <w:r w:rsidR="0092720C" w:rsidRPr="00FC745C">
        <w:rPr>
          <w:rStyle w:val="preparersnote"/>
          <w:b w:val="0"/>
        </w:rPr>
        <w:t>]</w:t>
      </w:r>
    </w:p>
    <w:p w14:paraId="6356937B" w14:textId="77777777" w:rsidR="00E00C44" w:rsidRPr="00BE7F56" w:rsidRDefault="00E00C44" w:rsidP="00E00C44">
      <w:pPr>
        <w:ind w:left="540" w:hanging="540"/>
      </w:pPr>
      <w:r w:rsidRPr="00BE7F56">
        <w:tab/>
        <w:t>In the event that we decide not to order the Change referenced above, you shall be entitled to compensation for the cost of preparing the Change Proposal up to the amount estimated for this purpose in the Change Estimate Proposal, in accordance with GCC Clause 39 of the General Conditions of Contract.</w:t>
      </w:r>
    </w:p>
    <w:p w14:paraId="0B64CCE6" w14:textId="77777777" w:rsidR="00E00C44" w:rsidRPr="00BE7F56" w:rsidRDefault="00E00C44" w:rsidP="00E00C44"/>
    <w:p w14:paraId="351546A8" w14:textId="77777777" w:rsidR="00E00C44" w:rsidRPr="00BE7F56" w:rsidRDefault="00E00C44" w:rsidP="00E00C44">
      <w:r w:rsidRPr="00BE7F56">
        <w:t>For and on behalf of the Purchaser</w:t>
      </w:r>
    </w:p>
    <w:p w14:paraId="0C44703A" w14:textId="77777777" w:rsidR="00E00C44" w:rsidRPr="00BE7F56" w:rsidRDefault="00E00C44" w:rsidP="00E00C44"/>
    <w:p w14:paraId="389228B4" w14:textId="77777777" w:rsidR="00E00C44" w:rsidRPr="00BE7F56" w:rsidRDefault="00E00C44" w:rsidP="00E00C44">
      <w:pPr>
        <w:tabs>
          <w:tab w:val="right" w:pos="900"/>
          <w:tab w:val="left" w:pos="7200"/>
        </w:tabs>
      </w:pPr>
      <w:r w:rsidRPr="00BE7F56">
        <w:t>Signed:</w:t>
      </w:r>
      <w:r w:rsidRPr="00BE7F56">
        <w:tab/>
      </w:r>
      <w:r w:rsidRPr="00BE7F56">
        <w:tab/>
      </w:r>
    </w:p>
    <w:p w14:paraId="5A304DBE" w14:textId="77777777" w:rsidR="00E00C44" w:rsidRPr="00BE7F56" w:rsidRDefault="00E00C44" w:rsidP="00E00C44">
      <w:pPr>
        <w:tabs>
          <w:tab w:val="right" w:pos="4320"/>
        </w:tabs>
      </w:pPr>
      <w:r w:rsidRPr="00BE7F56">
        <w:t xml:space="preserve">Date:  </w:t>
      </w:r>
      <w:r w:rsidRPr="00BE7F56">
        <w:tab/>
      </w:r>
    </w:p>
    <w:p w14:paraId="0A234F63" w14:textId="23AABB6B" w:rsidR="00E00C44" w:rsidRPr="00BE7F56" w:rsidRDefault="00E00C44" w:rsidP="00E00C44">
      <w:r w:rsidRPr="00BE7F56">
        <w:t xml:space="preserve">in the capacity of:  </w:t>
      </w:r>
      <w:r w:rsidRPr="0092720C">
        <w:rPr>
          <w:rStyle w:val="preparersnote"/>
          <w:b w:val="0"/>
        </w:rPr>
        <w:t xml:space="preserve">[ state:  </w:t>
      </w:r>
      <w:r w:rsidRPr="00BE7F56">
        <w:rPr>
          <w:rStyle w:val="preparersnote"/>
        </w:rPr>
        <w:t xml:space="preserve">“Project Manager” </w:t>
      </w:r>
      <w:r w:rsidRPr="0092720C">
        <w:rPr>
          <w:rStyle w:val="preparersnote"/>
          <w:b w:val="0"/>
        </w:rPr>
        <w:t>or</w:t>
      </w:r>
      <w:r w:rsidR="00801C23">
        <w:rPr>
          <w:rStyle w:val="preparersnote"/>
          <w:b w:val="0"/>
        </w:rPr>
        <w:t xml:space="preserve"> specify a</w:t>
      </w:r>
      <w:r w:rsidRPr="0092720C">
        <w:rPr>
          <w:rStyle w:val="preparersnote"/>
          <w:b w:val="0"/>
        </w:rPr>
        <w:t xml:space="preserve"> higher level authority in the Purchaser’s organization  ]</w:t>
      </w:r>
    </w:p>
    <w:p w14:paraId="07A948E2" w14:textId="77777777" w:rsidR="00E00C44" w:rsidRPr="00BE7F56" w:rsidRDefault="00E00C44" w:rsidP="00E00C44">
      <w:pPr>
        <w:rPr>
          <w:sz w:val="22"/>
        </w:rPr>
      </w:pPr>
    </w:p>
    <w:p w14:paraId="045DB742" w14:textId="77777777" w:rsidR="00E00C44" w:rsidRPr="00BE7F56" w:rsidRDefault="00E00C44" w:rsidP="00061044">
      <w:pPr>
        <w:pStyle w:val="Head82"/>
        <w:spacing w:before="120"/>
      </w:pPr>
      <w:r w:rsidRPr="00BE7F56">
        <w:rPr>
          <w:sz w:val="22"/>
        </w:rPr>
        <w:br w:type="page"/>
      </w:r>
      <w:bookmarkStart w:id="980" w:name="_Toc73977996"/>
      <w:r w:rsidRPr="00BE7F56">
        <w:t>4.4</w:t>
      </w:r>
      <w:r w:rsidRPr="00BE7F56">
        <w:tab/>
        <w:t>Change Proposal Form</w:t>
      </w:r>
      <w:bookmarkEnd w:id="980"/>
    </w:p>
    <w:p w14:paraId="1A4C1873" w14:textId="77777777" w:rsidR="00E00C44" w:rsidRPr="00BE7F56" w:rsidRDefault="00E00C44" w:rsidP="00061044">
      <w:pPr>
        <w:spacing w:before="120"/>
        <w:jc w:val="center"/>
      </w:pPr>
      <w:r w:rsidRPr="00BE7F56">
        <w:t>(Supplier’s Letterhead)</w:t>
      </w:r>
    </w:p>
    <w:p w14:paraId="7452B377" w14:textId="77777777" w:rsidR="00E00C44" w:rsidRPr="00BE7F56" w:rsidRDefault="00E00C44" w:rsidP="00061044">
      <w:pPr>
        <w:spacing w:before="120"/>
      </w:pPr>
    </w:p>
    <w:p w14:paraId="23BBC535" w14:textId="77777777" w:rsidR="00E00C44" w:rsidRPr="00BE7F56" w:rsidRDefault="00E00C44" w:rsidP="00061044">
      <w:pPr>
        <w:tabs>
          <w:tab w:val="right" w:pos="3780"/>
          <w:tab w:val="left" w:pos="3960"/>
          <w:tab w:val="left" w:pos="9000"/>
        </w:tabs>
        <w:spacing w:before="120"/>
      </w:pPr>
      <w:r w:rsidRPr="00BE7F56">
        <w:tab/>
        <w:t>Date:</w:t>
      </w:r>
      <w:r w:rsidRPr="00BE7F56">
        <w:tab/>
      </w:r>
      <w:r w:rsidRPr="000B0054">
        <w:rPr>
          <w:rStyle w:val="preparersnote"/>
          <w:b w:val="0"/>
        </w:rPr>
        <w:t xml:space="preserve">[ insert:  </w:t>
      </w:r>
      <w:r w:rsidRPr="00BE7F56">
        <w:rPr>
          <w:rStyle w:val="preparersnote"/>
        </w:rPr>
        <w:t>date</w:t>
      </w:r>
      <w:r w:rsidRPr="000B0054">
        <w:rPr>
          <w:rStyle w:val="preparersnote"/>
          <w:b w:val="0"/>
        </w:rPr>
        <w:t> ]</w:t>
      </w:r>
    </w:p>
    <w:p w14:paraId="75894829" w14:textId="77777777" w:rsidR="00E00C44" w:rsidRPr="00BE7F56" w:rsidRDefault="00E00C44" w:rsidP="00061044">
      <w:pPr>
        <w:tabs>
          <w:tab w:val="right" w:pos="3780"/>
          <w:tab w:val="left" w:pos="3960"/>
          <w:tab w:val="left" w:pos="9000"/>
        </w:tabs>
        <w:spacing w:before="120"/>
      </w:pPr>
      <w:r w:rsidRPr="00BE7F56">
        <w:tab/>
        <w:t>Loan/Credit Number:</w:t>
      </w:r>
      <w:r w:rsidRPr="00BE7F56">
        <w:tab/>
      </w:r>
      <w:r w:rsidRPr="000B0054">
        <w:rPr>
          <w:rStyle w:val="preparersnote"/>
          <w:b w:val="0"/>
        </w:rPr>
        <w:t xml:space="preserve">[ insert: </w:t>
      </w:r>
      <w:r w:rsidRPr="00BE7F56">
        <w:rPr>
          <w:rStyle w:val="preparersnote"/>
        </w:rPr>
        <w:t xml:space="preserve"> loan or credit number from RFB</w:t>
      </w:r>
      <w:r w:rsidRPr="000B0054">
        <w:rPr>
          <w:rStyle w:val="preparersnote"/>
          <w:b w:val="0"/>
        </w:rPr>
        <w:t> ]</w:t>
      </w:r>
    </w:p>
    <w:p w14:paraId="2EA238CB" w14:textId="77777777" w:rsidR="00E00C44" w:rsidRPr="00BE7F56" w:rsidRDefault="00E00C44" w:rsidP="00061044">
      <w:pPr>
        <w:tabs>
          <w:tab w:val="right" w:pos="3780"/>
          <w:tab w:val="left" w:pos="3960"/>
          <w:tab w:val="left" w:pos="9000"/>
        </w:tabs>
        <w:spacing w:before="120"/>
        <w:ind w:left="3960" w:hanging="3960"/>
      </w:pPr>
      <w:r w:rsidRPr="00BE7F56">
        <w:tab/>
        <w:t>RFB:</w:t>
      </w:r>
      <w:r w:rsidRPr="00BE7F56">
        <w:tab/>
      </w:r>
      <w:r w:rsidRPr="000B0054">
        <w:rPr>
          <w:rStyle w:val="preparersnote"/>
          <w:b w:val="0"/>
        </w:rPr>
        <w:t xml:space="preserve">[ insert: </w:t>
      </w:r>
      <w:r w:rsidRPr="00BE7F56">
        <w:rPr>
          <w:rStyle w:val="preparersnote"/>
        </w:rPr>
        <w:t xml:space="preserve"> title and number of RFB</w:t>
      </w:r>
      <w:r w:rsidRPr="000B0054">
        <w:rPr>
          <w:rStyle w:val="preparersnote"/>
          <w:b w:val="0"/>
        </w:rPr>
        <w:t> ]</w:t>
      </w:r>
    </w:p>
    <w:p w14:paraId="20698CCE" w14:textId="77777777" w:rsidR="00E00C44" w:rsidRPr="00BE7F56" w:rsidRDefault="00E00C44" w:rsidP="00061044">
      <w:pPr>
        <w:tabs>
          <w:tab w:val="right" w:pos="3780"/>
          <w:tab w:val="left" w:pos="3960"/>
          <w:tab w:val="left" w:pos="9000"/>
        </w:tabs>
        <w:spacing w:before="120"/>
        <w:ind w:left="3960" w:hanging="3960"/>
      </w:pPr>
      <w:r w:rsidRPr="00BE7F56">
        <w:tab/>
        <w:t>Contract:</w:t>
      </w:r>
      <w:r w:rsidRPr="00BE7F56">
        <w:tab/>
      </w:r>
      <w:r w:rsidRPr="000B0054">
        <w:rPr>
          <w:rStyle w:val="preparersnote"/>
          <w:b w:val="0"/>
        </w:rPr>
        <w:t xml:space="preserve">[ insert:  </w:t>
      </w:r>
      <w:r w:rsidRPr="00BE7F56">
        <w:rPr>
          <w:rStyle w:val="preparersnote"/>
        </w:rPr>
        <w:t>name of System or Subsystem and number of Contract </w:t>
      </w:r>
      <w:r w:rsidRPr="000B0054">
        <w:rPr>
          <w:rStyle w:val="preparersnote"/>
          <w:b w:val="0"/>
        </w:rPr>
        <w:t>]</w:t>
      </w:r>
    </w:p>
    <w:p w14:paraId="0C4B7223" w14:textId="77777777" w:rsidR="00E00C44" w:rsidRPr="00BE7F56" w:rsidRDefault="00E00C44" w:rsidP="00061044">
      <w:pPr>
        <w:spacing w:before="120"/>
      </w:pPr>
    </w:p>
    <w:p w14:paraId="45665E24" w14:textId="77777777" w:rsidR="00E00C44" w:rsidRPr="00BE7F56" w:rsidRDefault="00E00C44" w:rsidP="00061044">
      <w:pPr>
        <w:tabs>
          <w:tab w:val="left" w:pos="6480"/>
          <w:tab w:val="left" w:pos="9000"/>
        </w:tabs>
        <w:spacing w:before="120"/>
      </w:pPr>
      <w:r w:rsidRPr="00BE7F56">
        <w:t xml:space="preserve">To:  </w:t>
      </w:r>
      <w:r w:rsidRPr="000B0054">
        <w:rPr>
          <w:rStyle w:val="preparersnote"/>
          <w:b w:val="0"/>
        </w:rPr>
        <w:t xml:space="preserve">[ insert:  </w:t>
      </w:r>
      <w:r w:rsidRPr="00BE7F56">
        <w:rPr>
          <w:rStyle w:val="preparersnote"/>
        </w:rPr>
        <w:t>name of Purchaser and address</w:t>
      </w:r>
      <w:r w:rsidRPr="000B0054">
        <w:rPr>
          <w:rStyle w:val="preparersnote"/>
          <w:b w:val="0"/>
        </w:rPr>
        <w:t> ]</w:t>
      </w:r>
    </w:p>
    <w:p w14:paraId="55F8DD81" w14:textId="0CF459B5" w:rsidR="00E00C44" w:rsidRPr="00BE7F56" w:rsidRDefault="00E00C44" w:rsidP="00061044">
      <w:pPr>
        <w:spacing w:before="120"/>
      </w:pPr>
      <w:r w:rsidRPr="00BE7F56">
        <w:t xml:space="preserve">Attention: </w:t>
      </w:r>
      <w:r w:rsidRPr="000B0054">
        <w:rPr>
          <w:rStyle w:val="preparersnote"/>
          <w:b w:val="0"/>
        </w:rPr>
        <w:t xml:space="preserve">[ insert:  </w:t>
      </w:r>
      <w:r w:rsidRPr="00BE7F56">
        <w:rPr>
          <w:rStyle w:val="preparersnote"/>
        </w:rPr>
        <w:t>name and title</w:t>
      </w:r>
      <w:r w:rsidRPr="000B0054">
        <w:rPr>
          <w:rStyle w:val="preparersnote"/>
          <w:b w:val="0"/>
        </w:rPr>
        <w:t> ]</w:t>
      </w:r>
    </w:p>
    <w:p w14:paraId="5AF3404C" w14:textId="77777777" w:rsidR="00E00C44" w:rsidRPr="00BE7F56" w:rsidRDefault="00E00C44" w:rsidP="00061044">
      <w:pPr>
        <w:spacing w:before="120"/>
      </w:pPr>
      <w:r w:rsidRPr="00BE7F56">
        <w:t>Dear Sir or Madam:</w:t>
      </w:r>
    </w:p>
    <w:p w14:paraId="40F68E3C" w14:textId="77777777" w:rsidR="00E00C44" w:rsidRPr="00BE7F56" w:rsidRDefault="00E00C44" w:rsidP="00061044">
      <w:pPr>
        <w:spacing w:before="120"/>
      </w:pPr>
    </w:p>
    <w:p w14:paraId="4DBB597B" w14:textId="3854169D" w:rsidR="00E00C44" w:rsidRPr="00BE7F56" w:rsidRDefault="00E00C44" w:rsidP="00061044">
      <w:pPr>
        <w:spacing w:before="120"/>
      </w:pPr>
      <w:r w:rsidRPr="00BE7F56">
        <w:t xml:space="preserve">In response to your Request for Change Proposal No. </w:t>
      </w:r>
      <w:r w:rsidRPr="000B0054">
        <w:rPr>
          <w:rStyle w:val="preparersnote"/>
          <w:b w:val="0"/>
        </w:rPr>
        <w:t xml:space="preserve">[ insert: </w:t>
      </w:r>
      <w:r w:rsidRPr="00BE7F56">
        <w:rPr>
          <w:rStyle w:val="preparersnote"/>
        </w:rPr>
        <w:t>number</w:t>
      </w:r>
      <w:r w:rsidRPr="000B0054">
        <w:rPr>
          <w:rStyle w:val="preparersnote"/>
          <w:b w:val="0"/>
        </w:rPr>
        <w:t> ]</w:t>
      </w:r>
      <w:r w:rsidRPr="00BE7F56">
        <w:rPr>
          <w:rStyle w:val="preparersnote"/>
        </w:rPr>
        <w:t>,</w:t>
      </w:r>
      <w:r w:rsidRPr="00BE7F56">
        <w:rPr>
          <w:b/>
        </w:rPr>
        <w:t xml:space="preserve"> </w:t>
      </w:r>
      <w:r w:rsidRPr="00BE7F56">
        <w:t>we hereby submit our proposal as follows:</w:t>
      </w:r>
    </w:p>
    <w:p w14:paraId="27649AAD" w14:textId="77777777" w:rsidR="00E00C44" w:rsidRPr="00BE7F56" w:rsidRDefault="00E00C44" w:rsidP="00061044">
      <w:pPr>
        <w:spacing w:before="120"/>
      </w:pPr>
    </w:p>
    <w:p w14:paraId="598EB444" w14:textId="77777777" w:rsidR="00E00C44" w:rsidRPr="00BE7F56" w:rsidRDefault="00E00C44" w:rsidP="00061044">
      <w:pPr>
        <w:spacing w:before="120"/>
        <w:ind w:left="540" w:hanging="540"/>
      </w:pPr>
      <w:r w:rsidRPr="00BE7F56">
        <w:t>1.</w:t>
      </w:r>
      <w:r w:rsidRPr="00BE7F56">
        <w:tab/>
        <w:t xml:space="preserve">Title of Change:  </w:t>
      </w:r>
      <w:r w:rsidRPr="000B0054">
        <w:rPr>
          <w:rStyle w:val="preparersnote"/>
          <w:b w:val="0"/>
        </w:rPr>
        <w:t xml:space="preserve">[ insert: </w:t>
      </w:r>
      <w:r w:rsidRPr="00BE7F56">
        <w:rPr>
          <w:rStyle w:val="preparersnote"/>
        </w:rPr>
        <w:t>name</w:t>
      </w:r>
      <w:r w:rsidRPr="000B0054">
        <w:rPr>
          <w:rStyle w:val="preparersnote"/>
          <w:b w:val="0"/>
        </w:rPr>
        <w:t> ]</w:t>
      </w:r>
    </w:p>
    <w:p w14:paraId="56531783" w14:textId="77777777" w:rsidR="00E00C44" w:rsidRPr="00BE7F56" w:rsidRDefault="00E00C44" w:rsidP="00061044">
      <w:pPr>
        <w:spacing w:before="120"/>
        <w:ind w:left="540" w:hanging="540"/>
      </w:pPr>
      <w:r w:rsidRPr="00BE7F56">
        <w:t>2.</w:t>
      </w:r>
      <w:r w:rsidRPr="00BE7F56">
        <w:tab/>
        <w:t xml:space="preserve">Change Proposal No./Rev.:  </w:t>
      </w:r>
      <w:r w:rsidRPr="000B0054">
        <w:rPr>
          <w:rStyle w:val="preparersnote"/>
          <w:b w:val="0"/>
        </w:rPr>
        <w:t xml:space="preserve">[ insert:  </w:t>
      </w:r>
      <w:r w:rsidRPr="00BE7F56">
        <w:rPr>
          <w:rStyle w:val="preparersnote"/>
        </w:rPr>
        <w:t>proposal number/revision</w:t>
      </w:r>
      <w:r w:rsidRPr="000B0054">
        <w:rPr>
          <w:rStyle w:val="preparersnote"/>
          <w:b w:val="0"/>
        </w:rPr>
        <w:t> ]</w:t>
      </w:r>
    </w:p>
    <w:p w14:paraId="1116439E" w14:textId="77777777" w:rsidR="00E00C44" w:rsidRPr="00BE7F56" w:rsidRDefault="00E00C44" w:rsidP="00061044">
      <w:pPr>
        <w:spacing w:before="120"/>
        <w:ind w:left="540" w:hanging="540"/>
        <w:rPr>
          <w:rStyle w:val="preparersnote"/>
        </w:rPr>
      </w:pPr>
      <w:r w:rsidRPr="00BE7F56">
        <w:t>3.</w:t>
      </w:r>
      <w:r w:rsidRPr="00BE7F56">
        <w:tab/>
        <w:t xml:space="preserve">Originator of Change:  </w:t>
      </w:r>
      <w:r w:rsidRPr="000B0054">
        <w:rPr>
          <w:rStyle w:val="preparersnote"/>
          <w:b w:val="0"/>
        </w:rPr>
        <w:t xml:space="preserve">[ select: </w:t>
      </w:r>
      <w:r w:rsidRPr="00BE7F56">
        <w:rPr>
          <w:rStyle w:val="preparersnote"/>
        </w:rPr>
        <w:t xml:space="preserve">Purchaser / Supplier; </w:t>
      </w:r>
      <w:r w:rsidRPr="000B0054">
        <w:rPr>
          <w:rStyle w:val="preparersnote"/>
          <w:b w:val="0"/>
        </w:rPr>
        <w:t>and add:</w:t>
      </w:r>
      <w:r w:rsidRPr="00BE7F56">
        <w:rPr>
          <w:rStyle w:val="preparersnote"/>
        </w:rPr>
        <w:t xml:space="preserve"> name</w:t>
      </w:r>
      <w:r w:rsidRPr="000B0054">
        <w:rPr>
          <w:rStyle w:val="preparersnote"/>
          <w:b w:val="0"/>
        </w:rPr>
        <w:t>]</w:t>
      </w:r>
    </w:p>
    <w:p w14:paraId="3679C852" w14:textId="77777777" w:rsidR="00E00C44" w:rsidRPr="00BE7F56" w:rsidRDefault="00E00C44" w:rsidP="00061044">
      <w:pPr>
        <w:spacing w:before="120"/>
        <w:ind w:left="540" w:hanging="540"/>
      </w:pPr>
      <w:r w:rsidRPr="00BE7F56">
        <w:t>4.</w:t>
      </w:r>
      <w:r w:rsidRPr="00BE7F56">
        <w:tab/>
        <w:t xml:space="preserve">Brief Description of Change:  </w:t>
      </w:r>
      <w:r w:rsidRPr="000B0054">
        <w:rPr>
          <w:rStyle w:val="preparersnote"/>
          <w:b w:val="0"/>
        </w:rPr>
        <w:t xml:space="preserve">[ insert:  </w:t>
      </w:r>
      <w:r w:rsidRPr="00BE7F56">
        <w:rPr>
          <w:rStyle w:val="preparersnote"/>
        </w:rPr>
        <w:t>description</w:t>
      </w:r>
      <w:r w:rsidRPr="000B0054">
        <w:rPr>
          <w:rStyle w:val="preparersnote"/>
          <w:b w:val="0"/>
        </w:rPr>
        <w:t> ]</w:t>
      </w:r>
    </w:p>
    <w:p w14:paraId="1468750B" w14:textId="77777777" w:rsidR="00E00C44" w:rsidRPr="00BE7F56" w:rsidRDefault="00E00C44" w:rsidP="00061044">
      <w:pPr>
        <w:spacing w:before="120"/>
        <w:ind w:left="540" w:hanging="540"/>
      </w:pPr>
      <w:r w:rsidRPr="00BE7F56">
        <w:t>5.</w:t>
      </w:r>
      <w:r w:rsidRPr="00BE7F56">
        <w:tab/>
        <w:t xml:space="preserve">Reasons for Change:  </w:t>
      </w:r>
      <w:r w:rsidRPr="000B0054">
        <w:rPr>
          <w:rStyle w:val="preparersnote"/>
          <w:b w:val="0"/>
        </w:rPr>
        <w:t xml:space="preserve">[ insert:  </w:t>
      </w:r>
      <w:r w:rsidRPr="00BE7F56">
        <w:rPr>
          <w:rStyle w:val="preparersnote"/>
        </w:rPr>
        <w:t>reason</w:t>
      </w:r>
      <w:r w:rsidRPr="000B0054">
        <w:rPr>
          <w:rStyle w:val="preparersnote"/>
          <w:b w:val="0"/>
        </w:rPr>
        <w:t> ]</w:t>
      </w:r>
    </w:p>
    <w:p w14:paraId="012697AA" w14:textId="77777777" w:rsidR="00E00C44" w:rsidRPr="00BE7F56" w:rsidRDefault="00E00C44" w:rsidP="00061044">
      <w:pPr>
        <w:spacing w:before="120"/>
        <w:ind w:left="540" w:hanging="540"/>
      </w:pPr>
      <w:r w:rsidRPr="00BE7F56">
        <w:t>6.</w:t>
      </w:r>
      <w:r w:rsidRPr="00BE7F56">
        <w:tab/>
        <w:t xml:space="preserve">The System Subsystem, major component, or equipment that will be affected by the requested Change: </w:t>
      </w:r>
      <w:r w:rsidRPr="0092720C">
        <w:t xml:space="preserve"> </w:t>
      </w:r>
      <w:r w:rsidRPr="000B0054">
        <w:rPr>
          <w:rStyle w:val="preparersnote"/>
          <w:b w:val="0"/>
        </w:rPr>
        <w:t xml:space="preserve">[ insert:  </w:t>
      </w:r>
      <w:r w:rsidRPr="00BE7F56">
        <w:rPr>
          <w:rStyle w:val="preparersnote"/>
        </w:rPr>
        <w:t>description</w:t>
      </w:r>
      <w:r w:rsidRPr="000B0054">
        <w:rPr>
          <w:rStyle w:val="preparersnote"/>
          <w:b w:val="0"/>
        </w:rPr>
        <w:t> ]</w:t>
      </w:r>
    </w:p>
    <w:p w14:paraId="32A2DDDD" w14:textId="77777777" w:rsidR="00E00C44" w:rsidRPr="00BE7F56" w:rsidRDefault="00E00C44" w:rsidP="00061044">
      <w:pPr>
        <w:spacing w:before="120"/>
        <w:ind w:left="540" w:hanging="540"/>
      </w:pPr>
      <w:r w:rsidRPr="00BE7F56">
        <w:t>7.</w:t>
      </w:r>
      <w:r w:rsidRPr="00BE7F56">
        <w:tab/>
        <w:t>Technical documents and/or drawings for the requested Change:</w:t>
      </w:r>
    </w:p>
    <w:p w14:paraId="2D2641CD" w14:textId="77777777" w:rsidR="00E00C44" w:rsidRPr="00BE7F56" w:rsidRDefault="00E00C44" w:rsidP="00061044">
      <w:pPr>
        <w:tabs>
          <w:tab w:val="left" w:pos="3960"/>
        </w:tabs>
        <w:spacing w:before="120"/>
        <w:ind w:left="540"/>
      </w:pPr>
      <w:r w:rsidRPr="00BE7F56">
        <w:t>Document or Drawing No.</w:t>
      </w:r>
      <w:r w:rsidRPr="00BE7F56">
        <w:tab/>
        <w:t>Description</w:t>
      </w:r>
    </w:p>
    <w:p w14:paraId="1E4C0804" w14:textId="77777777" w:rsidR="00E00C44" w:rsidRPr="00BE7F56" w:rsidRDefault="00E00C44" w:rsidP="00061044">
      <w:pPr>
        <w:spacing w:before="120"/>
        <w:ind w:left="540" w:hanging="540"/>
      </w:pPr>
      <w:r w:rsidRPr="00BE7F56">
        <w:t>8.</w:t>
      </w:r>
      <w:r w:rsidRPr="00BE7F56">
        <w:tab/>
        <w:t xml:space="preserve">Estimate of the increase/decrease to the Contract Price resulting from the proposed Change:  </w:t>
      </w:r>
      <w:r w:rsidRPr="000B0054">
        <w:rPr>
          <w:rStyle w:val="preparersnote"/>
          <w:b w:val="0"/>
        </w:rPr>
        <w:t xml:space="preserve">[ insert:  </w:t>
      </w:r>
      <w:r w:rsidRPr="00BE7F56">
        <w:rPr>
          <w:rStyle w:val="preparersnote"/>
        </w:rPr>
        <w:t>amount in currencies of Contract</w:t>
      </w:r>
      <w:r w:rsidRPr="000B0054">
        <w:rPr>
          <w:rStyle w:val="preparersnote"/>
          <w:b w:val="0"/>
        </w:rPr>
        <w:t> ]</w:t>
      </w:r>
      <w:r w:rsidRPr="00BE7F56">
        <w:rPr>
          <w:rStyle w:val="preparersnote"/>
        </w:rPr>
        <w:t>,</w:t>
      </w:r>
      <w:r w:rsidRPr="00BE7F56">
        <w:t xml:space="preserve"> as detailed below in the breakdown of prices, rates, and quantities.</w:t>
      </w:r>
    </w:p>
    <w:p w14:paraId="65DC530C" w14:textId="77777777" w:rsidR="00E00C44" w:rsidRPr="00BE7F56" w:rsidRDefault="00E00C44" w:rsidP="00061044">
      <w:pPr>
        <w:tabs>
          <w:tab w:val="left" w:pos="6480"/>
          <w:tab w:val="left" w:pos="8640"/>
        </w:tabs>
        <w:spacing w:before="120"/>
        <w:ind w:left="1080" w:hanging="540"/>
      </w:pPr>
      <w:r w:rsidRPr="00BE7F56">
        <w:t>Total lump sum cost of the Change:</w:t>
      </w:r>
    </w:p>
    <w:p w14:paraId="506AEC25" w14:textId="77777777" w:rsidR="00E00C44" w:rsidRPr="00BE7F56" w:rsidRDefault="00E00C44" w:rsidP="00061044">
      <w:pPr>
        <w:tabs>
          <w:tab w:val="left" w:pos="6480"/>
          <w:tab w:val="left" w:pos="8640"/>
        </w:tabs>
        <w:spacing w:before="120"/>
        <w:ind w:left="547"/>
      </w:pPr>
      <w:r w:rsidRPr="00BE7F56">
        <w:t>Cost to prepare this Change Proposal (i.e., the amount payable if the Change is not accepted, limited as provided by GCC Clause 39.2.6):</w:t>
      </w:r>
    </w:p>
    <w:p w14:paraId="52D425C3" w14:textId="77777777" w:rsidR="00E00C44" w:rsidRPr="00BE7F56" w:rsidRDefault="00E00C44" w:rsidP="00061044">
      <w:pPr>
        <w:spacing w:before="120"/>
        <w:ind w:left="540" w:hanging="540"/>
      </w:pPr>
      <w:r w:rsidRPr="00BE7F56">
        <w:t>9.</w:t>
      </w:r>
      <w:r w:rsidRPr="00BE7F56">
        <w:tab/>
        <w:t xml:space="preserve">Additional Time for Achieving Operational Acceptance required due to the Change:  </w:t>
      </w:r>
      <w:r w:rsidRPr="000B0054">
        <w:rPr>
          <w:rStyle w:val="preparersnote"/>
          <w:b w:val="0"/>
        </w:rPr>
        <w:t xml:space="preserve">[ insert:  </w:t>
      </w:r>
      <w:r w:rsidRPr="00BE7F56">
        <w:rPr>
          <w:rStyle w:val="preparersnote"/>
        </w:rPr>
        <w:t>amount in days / weeks</w:t>
      </w:r>
      <w:r w:rsidRPr="000B0054">
        <w:rPr>
          <w:rStyle w:val="preparersnote"/>
          <w:b w:val="0"/>
        </w:rPr>
        <w:t> ]</w:t>
      </w:r>
    </w:p>
    <w:p w14:paraId="2FB97957" w14:textId="77777777" w:rsidR="00E00C44" w:rsidRPr="00BE7F56" w:rsidRDefault="00E00C44" w:rsidP="00061044">
      <w:pPr>
        <w:spacing w:before="120"/>
        <w:ind w:left="540" w:hanging="540"/>
      </w:pPr>
    </w:p>
    <w:p w14:paraId="7970CDBA" w14:textId="77777777" w:rsidR="00E00C44" w:rsidRPr="00BE7F56" w:rsidRDefault="00E00C44" w:rsidP="00061044">
      <w:pPr>
        <w:spacing w:before="120"/>
        <w:ind w:left="540" w:hanging="540"/>
      </w:pPr>
      <w:r w:rsidRPr="00BE7F56">
        <w:t>10.</w:t>
      </w:r>
      <w:r w:rsidRPr="00BE7F56">
        <w:tab/>
        <w:t xml:space="preserve">Effect on the Functional Guarantees: </w:t>
      </w:r>
      <w:r w:rsidRPr="0092720C">
        <w:t xml:space="preserve"> </w:t>
      </w:r>
      <w:r w:rsidRPr="000B0054">
        <w:rPr>
          <w:rStyle w:val="preparersnote"/>
          <w:b w:val="0"/>
        </w:rPr>
        <w:t xml:space="preserve">[ insert: </w:t>
      </w:r>
      <w:r w:rsidRPr="0092720C">
        <w:rPr>
          <w:rStyle w:val="preparersnote"/>
        </w:rPr>
        <w:t xml:space="preserve"> </w:t>
      </w:r>
      <w:r w:rsidRPr="00BE7F56">
        <w:rPr>
          <w:rStyle w:val="preparersnote"/>
        </w:rPr>
        <w:t>description</w:t>
      </w:r>
      <w:r w:rsidRPr="000B0054">
        <w:rPr>
          <w:rStyle w:val="preparersnote"/>
          <w:b w:val="0"/>
        </w:rPr>
        <w:t> ]</w:t>
      </w:r>
    </w:p>
    <w:p w14:paraId="1CF38218" w14:textId="77777777" w:rsidR="00E00C44" w:rsidRPr="00BE7F56" w:rsidRDefault="00E00C44" w:rsidP="00061044">
      <w:pPr>
        <w:spacing w:before="120"/>
        <w:ind w:left="540" w:hanging="540"/>
      </w:pPr>
      <w:r w:rsidRPr="00BE7F56">
        <w:t>11.</w:t>
      </w:r>
      <w:r w:rsidRPr="00BE7F56">
        <w:tab/>
        <w:t xml:space="preserve">Effect on the other terms and conditions of the Contract: </w:t>
      </w:r>
      <w:r w:rsidRPr="000B0054">
        <w:rPr>
          <w:rStyle w:val="preparersnote"/>
          <w:b w:val="0"/>
        </w:rPr>
        <w:t xml:space="preserve">[ insert:  </w:t>
      </w:r>
      <w:r w:rsidRPr="00BE7F56">
        <w:rPr>
          <w:rStyle w:val="preparersnote"/>
        </w:rPr>
        <w:t>description</w:t>
      </w:r>
      <w:r w:rsidRPr="000B0054">
        <w:rPr>
          <w:rStyle w:val="preparersnote"/>
          <w:b w:val="0"/>
        </w:rPr>
        <w:t> ]</w:t>
      </w:r>
    </w:p>
    <w:p w14:paraId="5E3BDDC3" w14:textId="77777777" w:rsidR="00E00C44" w:rsidRPr="00BE7F56" w:rsidRDefault="00E00C44" w:rsidP="00061044">
      <w:pPr>
        <w:spacing w:before="120"/>
        <w:ind w:left="540" w:hanging="540"/>
      </w:pPr>
      <w:r w:rsidRPr="00BE7F56">
        <w:t>12.</w:t>
      </w:r>
      <w:r w:rsidRPr="00BE7F56">
        <w:tab/>
        <w:t xml:space="preserve">Validity of this Proposal:  for a period of </w:t>
      </w:r>
      <w:r w:rsidRPr="0092720C">
        <w:t xml:space="preserve"> </w:t>
      </w:r>
      <w:r w:rsidRPr="000B0054">
        <w:rPr>
          <w:rStyle w:val="preparersnote"/>
          <w:b w:val="0"/>
        </w:rPr>
        <w:t>[ insert:</w:t>
      </w:r>
      <w:r w:rsidRPr="0092720C">
        <w:rPr>
          <w:rStyle w:val="preparersnote"/>
        </w:rPr>
        <w:t xml:space="preserve">  </w:t>
      </w:r>
      <w:r w:rsidRPr="00BE7F56">
        <w:rPr>
          <w:rStyle w:val="preparersnote"/>
        </w:rPr>
        <w:t>number</w:t>
      </w:r>
      <w:r w:rsidRPr="000B0054">
        <w:rPr>
          <w:rStyle w:val="preparersnote"/>
          <w:b w:val="0"/>
        </w:rPr>
        <w:t> ]</w:t>
      </w:r>
      <w:r w:rsidRPr="00BE7F56">
        <w:t xml:space="preserve"> days after receipt of this Proposal by the Purchaser</w:t>
      </w:r>
    </w:p>
    <w:p w14:paraId="4C449CDD" w14:textId="77777777" w:rsidR="00E00C44" w:rsidRPr="00BE7F56" w:rsidRDefault="00E00C44" w:rsidP="00061044">
      <w:pPr>
        <w:spacing w:before="120"/>
        <w:ind w:left="540" w:hanging="540"/>
      </w:pPr>
      <w:r w:rsidRPr="00BE7F56">
        <w:t>13.</w:t>
      </w:r>
      <w:r w:rsidRPr="00BE7F56">
        <w:tab/>
        <w:t>Procedures to be followed:</w:t>
      </w:r>
    </w:p>
    <w:p w14:paraId="7F429F07" w14:textId="77777777" w:rsidR="00E00C44" w:rsidRPr="00BE7F56" w:rsidRDefault="00E00C44" w:rsidP="00061044">
      <w:pPr>
        <w:spacing w:before="120"/>
        <w:ind w:left="1080" w:hanging="540"/>
      </w:pPr>
      <w:r w:rsidRPr="00BE7F56">
        <w:t>(a)</w:t>
      </w:r>
      <w:r w:rsidRPr="00BE7F56">
        <w:tab/>
        <w:t xml:space="preserve">You are requested to notify us of your acceptance, comments, or rejection of this detailed Change Proposal within </w:t>
      </w:r>
      <w:r w:rsidRPr="000B0054">
        <w:rPr>
          <w:rStyle w:val="preparersnote"/>
          <w:b w:val="0"/>
        </w:rPr>
        <w:t xml:space="preserve">[ insert:  </w:t>
      </w:r>
      <w:r w:rsidRPr="00BE7F56">
        <w:rPr>
          <w:rStyle w:val="preparersnote"/>
        </w:rPr>
        <w:t>number</w:t>
      </w:r>
      <w:r w:rsidRPr="000B0054">
        <w:rPr>
          <w:rStyle w:val="preparersnote"/>
          <w:b w:val="0"/>
        </w:rPr>
        <w:t xml:space="preserve"> ]</w:t>
      </w:r>
      <w:r w:rsidRPr="00BE7F56">
        <w:t xml:space="preserve"> days from your receipt of this Proposal.</w:t>
      </w:r>
    </w:p>
    <w:p w14:paraId="39DBBA17" w14:textId="77777777" w:rsidR="00E00C44" w:rsidRPr="00BE7F56" w:rsidRDefault="00E00C44" w:rsidP="00061044">
      <w:pPr>
        <w:spacing w:before="120"/>
        <w:ind w:left="1080" w:hanging="540"/>
      </w:pPr>
      <w:r w:rsidRPr="00BE7F56">
        <w:t>(b)</w:t>
      </w:r>
      <w:r w:rsidRPr="00BE7F56">
        <w:tab/>
        <w:t>The amount of any increase and/or decrease shall be taken into account in the adjustment of the Contract Price.</w:t>
      </w:r>
    </w:p>
    <w:p w14:paraId="3D7EE996" w14:textId="77777777" w:rsidR="00E00C44" w:rsidRPr="00BE7F56" w:rsidRDefault="00E00C44" w:rsidP="00061044">
      <w:pPr>
        <w:spacing w:before="120"/>
      </w:pPr>
    </w:p>
    <w:p w14:paraId="48D3E22E" w14:textId="77777777" w:rsidR="00E00C44" w:rsidRPr="00BE7F56" w:rsidRDefault="00E00C44" w:rsidP="00061044">
      <w:pPr>
        <w:spacing w:before="120"/>
      </w:pPr>
      <w:r w:rsidRPr="00BE7F56">
        <w:t>For and on behalf of the Supplier</w:t>
      </w:r>
    </w:p>
    <w:p w14:paraId="0398CB84" w14:textId="77777777" w:rsidR="00E00C44" w:rsidRPr="00BE7F56" w:rsidRDefault="00E00C44" w:rsidP="00061044">
      <w:pPr>
        <w:spacing w:before="120"/>
      </w:pPr>
    </w:p>
    <w:p w14:paraId="17C44166" w14:textId="77777777" w:rsidR="00E00C44" w:rsidRPr="00BE7F56" w:rsidRDefault="00E00C44" w:rsidP="00061044">
      <w:pPr>
        <w:tabs>
          <w:tab w:val="right" w:pos="900"/>
          <w:tab w:val="left" w:pos="7200"/>
        </w:tabs>
        <w:spacing w:before="120"/>
      </w:pPr>
      <w:r w:rsidRPr="00BE7F56">
        <w:t>Signed:</w:t>
      </w:r>
      <w:r w:rsidRPr="00BE7F56">
        <w:tab/>
      </w:r>
      <w:r w:rsidRPr="00BE7F56">
        <w:tab/>
      </w:r>
    </w:p>
    <w:p w14:paraId="5F0DB39B" w14:textId="77777777" w:rsidR="00E00C44" w:rsidRPr="00BE7F56" w:rsidRDefault="00E00C44" w:rsidP="00061044">
      <w:pPr>
        <w:tabs>
          <w:tab w:val="right" w:pos="4320"/>
        </w:tabs>
        <w:spacing w:before="120"/>
      </w:pPr>
      <w:r w:rsidRPr="00BE7F56">
        <w:t xml:space="preserve">Date:  </w:t>
      </w:r>
      <w:r w:rsidRPr="00BE7F56">
        <w:tab/>
      </w:r>
    </w:p>
    <w:p w14:paraId="2BB01B13" w14:textId="105F92D4" w:rsidR="00E00C44" w:rsidRPr="00BE7F56" w:rsidRDefault="00E00C44" w:rsidP="00061044">
      <w:pPr>
        <w:spacing w:before="120"/>
      </w:pPr>
      <w:r w:rsidRPr="00BE7F56">
        <w:t xml:space="preserve">in the capacity of:  </w:t>
      </w:r>
      <w:r w:rsidRPr="000B0054">
        <w:rPr>
          <w:rStyle w:val="preparersnote"/>
          <w:b w:val="0"/>
        </w:rPr>
        <w:t xml:space="preserve">[ state:  </w:t>
      </w:r>
      <w:r w:rsidRPr="00BE7F56">
        <w:rPr>
          <w:rStyle w:val="preparersnote"/>
        </w:rPr>
        <w:t>“Supplier’s Representative”</w:t>
      </w:r>
      <w:r w:rsidRPr="000B0054">
        <w:rPr>
          <w:rStyle w:val="preparersnote"/>
          <w:b w:val="0"/>
        </w:rPr>
        <w:t xml:space="preserve"> or </w:t>
      </w:r>
      <w:r w:rsidR="00801C23">
        <w:rPr>
          <w:rStyle w:val="preparersnote"/>
          <w:b w:val="0"/>
        </w:rPr>
        <w:t xml:space="preserve">specify a </w:t>
      </w:r>
      <w:r w:rsidRPr="000B0054">
        <w:rPr>
          <w:rStyle w:val="preparersnote"/>
          <w:b w:val="0"/>
        </w:rPr>
        <w:t xml:space="preserve">other higher level authority in the Supplier’s organization </w:t>
      </w:r>
      <w:r w:rsidRPr="00BE7F56">
        <w:rPr>
          <w:rStyle w:val="preparersnote"/>
        </w:rPr>
        <w:t>]</w:t>
      </w:r>
    </w:p>
    <w:p w14:paraId="1E0B729C" w14:textId="77777777" w:rsidR="00E00C44" w:rsidRPr="00BE7F56" w:rsidRDefault="00E00C44" w:rsidP="00061044">
      <w:pPr>
        <w:pStyle w:val="Head82"/>
        <w:spacing w:before="120"/>
      </w:pPr>
      <w:r w:rsidRPr="00BE7F56">
        <w:rPr>
          <w:sz w:val="22"/>
        </w:rPr>
        <w:br w:type="page"/>
      </w:r>
      <w:bookmarkStart w:id="981" w:name="_Toc73977997"/>
      <w:r w:rsidRPr="00BE7F56">
        <w:t>4.5</w:t>
      </w:r>
      <w:r w:rsidRPr="00BE7F56">
        <w:tab/>
        <w:t>Change Order Form</w:t>
      </w:r>
      <w:bookmarkEnd w:id="981"/>
    </w:p>
    <w:p w14:paraId="383881D2" w14:textId="77777777" w:rsidR="00E00C44" w:rsidRPr="00BE7F56" w:rsidRDefault="00E00C44" w:rsidP="00061044">
      <w:pPr>
        <w:spacing w:before="120"/>
        <w:jc w:val="center"/>
      </w:pPr>
      <w:r w:rsidRPr="00BE7F56">
        <w:t>(Purchaser’s Letterhead)</w:t>
      </w:r>
    </w:p>
    <w:p w14:paraId="6AD92323" w14:textId="77777777" w:rsidR="00E00C44" w:rsidRPr="00BE7F56" w:rsidRDefault="00E00C44" w:rsidP="00061044">
      <w:pPr>
        <w:spacing w:before="120"/>
      </w:pPr>
    </w:p>
    <w:p w14:paraId="2725EB5B" w14:textId="77777777" w:rsidR="00E00C44" w:rsidRPr="00BE7F56" w:rsidRDefault="00E00C44" w:rsidP="00061044">
      <w:pPr>
        <w:tabs>
          <w:tab w:val="right" w:pos="3780"/>
          <w:tab w:val="left" w:pos="3960"/>
          <w:tab w:val="left" w:pos="9000"/>
        </w:tabs>
        <w:spacing w:before="120"/>
      </w:pPr>
      <w:r w:rsidRPr="00BE7F56">
        <w:tab/>
        <w:t>Date:</w:t>
      </w:r>
      <w:r w:rsidRPr="00BE7F56">
        <w:tab/>
      </w:r>
      <w:r w:rsidRPr="000B0054">
        <w:rPr>
          <w:rStyle w:val="preparersnote"/>
          <w:b w:val="0"/>
        </w:rPr>
        <w:t xml:space="preserve">[ insert:  </w:t>
      </w:r>
      <w:r w:rsidRPr="00BE7F56">
        <w:rPr>
          <w:rStyle w:val="preparersnote"/>
        </w:rPr>
        <w:t>date</w:t>
      </w:r>
      <w:r w:rsidRPr="000B0054">
        <w:rPr>
          <w:rStyle w:val="preparersnote"/>
          <w:b w:val="0"/>
        </w:rPr>
        <w:t> ]</w:t>
      </w:r>
    </w:p>
    <w:p w14:paraId="74C2BC6D" w14:textId="77777777" w:rsidR="00E00C44" w:rsidRPr="00BE7F56" w:rsidRDefault="00E00C44" w:rsidP="00061044">
      <w:pPr>
        <w:tabs>
          <w:tab w:val="right" w:pos="3780"/>
          <w:tab w:val="left" w:pos="3960"/>
          <w:tab w:val="left" w:pos="9000"/>
        </w:tabs>
        <w:spacing w:before="120"/>
      </w:pPr>
      <w:r w:rsidRPr="00BE7F56">
        <w:tab/>
        <w:t>Loan/Credit Number:</w:t>
      </w:r>
      <w:r w:rsidRPr="00BE7F56">
        <w:tab/>
      </w:r>
      <w:r w:rsidRPr="000B0054">
        <w:rPr>
          <w:rStyle w:val="preparersnote"/>
          <w:b w:val="0"/>
        </w:rPr>
        <w:t xml:space="preserve">[ insert:  </w:t>
      </w:r>
      <w:r w:rsidRPr="00BE7F56">
        <w:rPr>
          <w:rStyle w:val="preparersnote"/>
        </w:rPr>
        <w:t>loan or credit number from RFB</w:t>
      </w:r>
      <w:r w:rsidRPr="000B0054">
        <w:rPr>
          <w:rStyle w:val="preparersnote"/>
          <w:b w:val="0"/>
        </w:rPr>
        <w:t> ]</w:t>
      </w:r>
    </w:p>
    <w:p w14:paraId="6DC38E8A" w14:textId="77777777" w:rsidR="00E00C44" w:rsidRPr="00BE7F56" w:rsidRDefault="00E00C44" w:rsidP="00061044">
      <w:pPr>
        <w:tabs>
          <w:tab w:val="right" w:pos="3780"/>
          <w:tab w:val="left" w:pos="3960"/>
          <w:tab w:val="left" w:pos="9000"/>
        </w:tabs>
        <w:spacing w:before="120"/>
        <w:ind w:left="3960" w:hanging="3960"/>
      </w:pPr>
      <w:r w:rsidRPr="00BE7F56">
        <w:tab/>
        <w:t>RFB:</w:t>
      </w:r>
      <w:r w:rsidRPr="00BE7F56">
        <w:tab/>
      </w:r>
      <w:r w:rsidRPr="000B0054">
        <w:rPr>
          <w:rStyle w:val="preparersnote"/>
          <w:b w:val="0"/>
        </w:rPr>
        <w:t xml:space="preserve">[ insert:  </w:t>
      </w:r>
      <w:r w:rsidRPr="00BE7F56">
        <w:rPr>
          <w:rStyle w:val="preparersnote"/>
        </w:rPr>
        <w:t>title and number of RFB</w:t>
      </w:r>
      <w:r w:rsidRPr="000B0054">
        <w:rPr>
          <w:rStyle w:val="preparersnote"/>
          <w:b w:val="0"/>
        </w:rPr>
        <w:t> ]</w:t>
      </w:r>
    </w:p>
    <w:p w14:paraId="02404889" w14:textId="77777777" w:rsidR="00E00C44" w:rsidRPr="00BE7F56" w:rsidRDefault="00E00C44" w:rsidP="00061044">
      <w:pPr>
        <w:tabs>
          <w:tab w:val="right" w:pos="3780"/>
          <w:tab w:val="left" w:pos="3960"/>
          <w:tab w:val="left" w:pos="9000"/>
        </w:tabs>
        <w:spacing w:before="120"/>
        <w:ind w:left="3960" w:hanging="3960"/>
      </w:pPr>
      <w:r w:rsidRPr="00BE7F56">
        <w:tab/>
        <w:t>Contract:</w:t>
      </w:r>
      <w:r w:rsidRPr="00BE7F56">
        <w:tab/>
      </w:r>
      <w:r w:rsidRPr="000B0054">
        <w:rPr>
          <w:rStyle w:val="preparersnote"/>
          <w:b w:val="0"/>
        </w:rPr>
        <w:t xml:space="preserve">[ insert:  </w:t>
      </w:r>
      <w:r w:rsidRPr="00BE7F56">
        <w:rPr>
          <w:rStyle w:val="preparersnote"/>
        </w:rPr>
        <w:t>name of System or Subsystem and number of Contract</w:t>
      </w:r>
      <w:r w:rsidRPr="000B0054">
        <w:rPr>
          <w:rStyle w:val="preparersnote"/>
          <w:b w:val="0"/>
        </w:rPr>
        <w:t> ]</w:t>
      </w:r>
    </w:p>
    <w:p w14:paraId="772B61BE" w14:textId="77777777" w:rsidR="00E00C44" w:rsidRPr="00BE7F56" w:rsidRDefault="00E00C44" w:rsidP="00061044">
      <w:pPr>
        <w:spacing w:before="120"/>
      </w:pPr>
    </w:p>
    <w:p w14:paraId="5651BC25" w14:textId="77777777" w:rsidR="00E00C44" w:rsidRPr="00BE7F56" w:rsidRDefault="00E00C44" w:rsidP="00061044">
      <w:pPr>
        <w:tabs>
          <w:tab w:val="left" w:pos="6480"/>
          <w:tab w:val="left" w:pos="9000"/>
        </w:tabs>
        <w:spacing w:before="120"/>
      </w:pPr>
      <w:r w:rsidRPr="00BE7F56">
        <w:t>To:</w:t>
      </w:r>
      <w:r w:rsidRPr="0092720C">
        <w:t xml:space="preserve">  </w:t>
      </w:r>
      <w:r w:rsidRPr="000B0054">
        <w:rPr>
          <w:rStyle w:val="preparersnote"/>
          <w:b w:val="0"/>
        </w:rPr>
        <w:t>[ insert:</w:t>
      </w:r>
      <w:r w:rsidRPr="0092720C">
        <w:rPr>
          <w:rStyle w:val="preparersnote"/>
        </w:rPr>
        <w:t xml:space="preserve">  </w:t>
      </w:r>
      <w:r w:rsidRPr="00BE7F56">
        <w:rPr>
          <w:rStyle w:val="preparersnote"/>
        </w:rPr>
        <w:t>name of Supplier and address</w:t>
      </w:r>
      <w:r w:rsidRPr="000B0054">
        <w:rPr>
          <w:rStyle w:val="preparersnote"/>
          <w:b w:val="0"/>
        </w:rPr>
        <w:t> ]</w:t>
      </w:r>
    </w:p>
    <w:p w14:paraId="11FB77F2" w14:textId="58A25E9A" w:rsidR="00E00C44" w:rsidRPr="00BE7F56" w:rsidRDefault="00E00C44" w:rsidP="00061044">
      <w:pPr>
        <w:spacing w:before="120"/>
      </w:pPr>
      <w:r w:rsidRPr="00BE7F56">
        <w:t xml:space="preserve">Attention: </w:t>
      </w:r>
      <w:r w:rsidRPr="000B0054">
        <w:rPr>
          <w:rStyle w:val="preparersnote"/>
          <w:b w:val="0"/>
        </w:rPr>
        <w:t xml:space="preserve">[ insert:  </w:t>
      </w:r>
      <w:r w:rsidRPr="00BE7F56">
        <w:rPr>
          <w:rStyle w:val="preparersnote"/>
        </w:rPr>
        <w:t>name and title</w:t>
      </w:r>
      <w:r w:rsidRPr="000B0054">
        <w:rPr>
          <w:rStyle w:val="preparersnote"/>
          <w:b w:val="0"/>
        </w:rPr>
        <w:t> ]</w:t>
      </w:r>
    </w:p>
    <w:p w14:paraId="510E5EA7" w14:textId="77777777" w:rsidR="00E00C44" w:rsidRPr="00BE7F56" w:rsidRDefault="00E00C44" w:rsidP="00061044">
      <w:pPr>
        <w:spacing w:before="120"/>
      </w:pPr>
      <w:r w:rsidRPr="00BE7F56">
        <w:t>Dear Sir or Madam:</w:t>
      </w:r>
    </w:p>
    <w:p w14:paraId="2F52041C" w14:textId="77777777" w:rsidR="00E00C44" w:rsidRPr="00BE7F56" w:rsidRDefault="00E00C44" w:rsidP="00061044">
      <w:pPr>
        <w:spacing w:before="120"/>
      </w:pPr>
    </w:p>
    <w:p w14:paraId="78747F09" w14:textId="77777777" w:rsidR="00E00C44" w:rsidRPr="00BE7F56" w:rsidRDefault="00E00C44" w:rsidP="00061044">
      <w:pPr>
        <w:tabs>
          <w:tab w:val="left" w:pos="547"/>
          <w:tab w:val="left" w:pos="8460"/>
        </w:tabs>
        <w:spacing w:before="120"/>
      </w:pPr>
      <w:r w:rsidRPr="00BE7F56">
        <w:tab/>
        <w:t xml:space="preserve">We hereby approve the Change Order for the work specified in Change Proposal No. </w:t>
      </w:r>
      <w:r w:rsidRPr="000B0054">
        <w:rPr>
          <w:rStyle w:val="preparersnote"/>
          <w:b w:val="0"/>
        </w:rPr>
        <w:t xml:space="preserve">[ insert:  </w:t>
      </w:r>
      <w:r w:rsidRPr="00BE7F56">
        <w:rPr>
          <w:rStyle w:val="preparersnote"/>
        </w:rPr>
        <w:t>number</w:t>
      </w:r>
      <w:r w:rsidRPr="00BE7F56">
        <w:t> </w:t>
      </w:r>
      <w:r w:rsidRPr="000B0054">
        <w:rPr>
          <w:rStyle w:val="preparersnote"/>
          <w:b w:val="0"/>
        </w:rPr>
        <w:t>]</w:t>
      </w:r>
      <w:r w:rsidRPr="00BE7F56">
        <w:t>, and agree to adjust the Contract Price, Time for Completion, and/or other conditions of the Contract in accordance with GCC Clause 39 of the Contract.</w:t>
      </w:r>
    </w:p>
    <w:p w14:paraId="283A6672" w14:textId="77777777" w:rsidR="00E00C44" w:rsidRPr="00BE7F56" w:rsidRDefault="00E00C44" w:rsidP="00061044">
      <w:pPr>
        <w:spacing w:before="120"/>
      </w:pPr>
    </w:p>
    <w:p w14:paraId="6378E5B9" w14:textId="77777777" w:rsidR="00E00C44" w:rsidRPr="00BE7F56" w:rsidRDefault="00E00C44" w:rsidP="00BF52C1">
      <w:pPr>
        <w:spacing w:before="120"/>
        <w:ind w:left="547" w:hanging="540"/>
      </w:pPr>
      <w:r w:rsidRPr="00BE7F56">
        <w:t>1.</w:t>
      </w:r>
      <w:r w:rsidRPr="00BE7F56">
        <w:tab/>
        <w:t xml:space="preserve">Title of Change:  </w:t>
      </w:r>
      <w:r w:rsidRPr="000B0054">
        <w:rPr>
          <w:rStyle w:val="preparersnote"/>
          <w:b w:val="0"/>
        </w:rPr>
        <w:t xml:space="preserve">[ insert:  </w:t>
      </w:r>
      <w:r w:rsidRPr="00BE7F56">
        <w:rPr>
          <w:rStyle w:val="preparersnote"/>
        </w:rPr>
        <w:t>name</w:t>
      </w:r>
      <w:r w:rsidRPr="000B0054">
        <w:rPr>
          <w:rStyle w:val="preparersnote"/>
          <w:b w:val="0"/>
        </w:rPr>
        <w:t> ]</w:t>
      </w:r>
    </w:p>
    <w:p w14:paraId="38ED803E" w14:textId="77777777" w:rsidR="00E00C44" w:rsidRPr="00BE7F56" w:rsidRDefault="00E00C44" w:rsidP="00BF52C1">
      <w:pPr>
        <w:spacing w:before="120"/>
        <w:ind w:left="547" w:hanging="540"/>
      </w:pPr>
      <w:r w:rsidRPr="00BE7F56">
        <w:t>2.</w:t>
      </w:r>
      <w:r w:rsidRPr="00BE7F56">
        <w:tab/>
        <w:t xml:space="preserve">Request for Change No./Rev.: </w:t>
      </w:r>
      <w:r w:rsidRPr="0092720C">
        <w:t xml:space="preserve"> </w:t>
      </w:r>
      <w:r w:rsidRPr="000B0054">
        <w:rPr>
          <w:rStyle w:val="preparersnote"/>
          <w:b w:val="0"/>
        </w:rPr>
        <w:t xml:space="preserve">[ insert: </w:t>
      </w:r>
      <w:r w:rsidRPr="00BE7F56">
        <w:rPr>
          <w:rStyle w:val="preparersnote"/>
        </w:rPr>
        <w:t xml:space="preserve"> request number / revision</w:t>
      </w:r>
      <w:r w:rsidRPr="000B0054">
        <w:rPr>
          <w:rStyle w:val="preparersnote"/>
          <w:b w:val="0"/>
        </w:rPr>
        <w:t> ]</w:t>
      </w:r>
    </w:p>
    <w:p w14:paraId="43580DE6" w14:textId="77777777" w:rsidR="00E00C44" w:rsidRPr="00BE7F56" w:rsidRDefault="00E00C44" w:rsidP="00BF52C1">
      <w:pPr>
        <w:spacing w:before="120"/>
        <w:ind w:left="547" w:hanging="540"/>
      </w:pPr>
      <w:r w:rsidRPr="00BE7F56">
        <w:t>3.</w:t>
      </w:r>
      <w:r w:rsidRPr="00BE7F56">
        <w:tab/>
        <w:t xml:space="preserve">Change Order No./Rev.:  </w:t>
      </w:r>
      <w:r w:rsidRPr="000B0054">
        <w:rPr>
          <w:rStyle w:val="preparersnote"/>
          <w:b w:val="0"/>
        </w:rPr>
        <w:t xml:space="preserve">[ insert: </w:t>
      </w:r>
      <w:r w:rsidRPr="00BE7F56">
        <w:rPr>
          <w:rStyle w:val="preparersnote"/>
        </w:rPr>
        <w:t xml:space="preserve"> order number / revision</w:t>
      </w:r>
      <w:r w:rsidRPr="000B0054">
        <w:rPr>
          <w:rStyle w:val="preparersnote"/>
          <w:b w:val="0"/>
        </w:rPr>
        <w:t> ]</w:t>
      </w:r>
    </w:p>
    <w:p w14:paraId="17B9E319" w14:textId="77777777" w:rsidR="00E00C44" w:rsidRPr="00BE7F56" w:rsidRDefault="00E00C44" w:rsidP="00BF52C1">
      <w:pPr>
        <w:spacing w:before="120"/>
        <w:ind w:left="547" w:hanging="540"/>
      </w:pPr>
      <w:r w:rsidRPr="00BE7F56">
        <w:t>4.</w:t>
      </w:r>
      <w:r w:rsidRPr="00BE7F56">
        <w:tab/>
        <w:t xml:space="preserve">Originator of Change:  </w:t>
      </w:r>
      <w:r w:rsidRPr="000B0054">
        <w:rPr>
          <w:rStyle w:val="preparersnote"/>
          <w:b w:val="0"/>
        </w:rPr>
        <w:t>[ select:</w:t>
      </w:r>
      <w:r w:rsidRPr="00BE7F56">
        <w:rPr>
          <w:rStyle w:val="preparersnote"/>
        </w:rPr>
        <w:t xml:space="preserve"> Purchaser / Supplier; </w:t>
      </w:r>
      <w:r w:rsidRPr="000B0054">
        <w:rPr>
          <w:rStyle w:val="preparersnote"/>
          <w:b w:val="0"/>
        </w:rPr>
        <w:t>and add:</w:t>
      </w:r>
      <w:r w:rsidRPr="00BE7F56">
        <w:rPr>
          <w:rStyle w:val="preparersnote"/>
        </w:rPr>
        <w:t xml:space="preserve"> name</w:t>
      </w:r>
      <w:r w:rsidRPr="000B0054">
        <w:rPr>
          <w:rStyle w:val="preparersnote"/>
          <w:b w:val="0"/>
        </w:rPr>
        <w:t> ]</w:t>
      </w:r>
    </w:p>
    <w:p w14:paraId="1B7805CA" w14:textId="77777777" w:rsidR="00E00C44" w:rsidRPr="00BE7F56" w:rsidRDefault="00E00C44" w:rsidP="00BF52C1">
      <w:pPr>
        <w:tabs>
          <w:tab w:val="left" w:pos="5760"/>
        </w:tabs>
        <w:spacing w:before="120"/>
        <w:ind w:left="547" w:hanging="540"/>
      </w:pPr>
      <w:r w:rsidRPr="00BE7F56">
        <w:t>5.</w:t>
      </w:r>
      <w:r w:rsidRPr="00BE7F56">
        <w:tab/>
        <w:t>Authorized Price for the Change:</w:t>
      </w:r>
    </w:p>
    <w:p w14:paraId="6682C822" w14:textId="77777777" w:rsidR="00E00C44" w:rsidRPr="00BE7F56" w:rsidRDefault="00E00C44" w:rsidP="00BF52C1">
      <w:pPr>
        <w:tabs>
          <w:tab w:val="left" w:pos="5760"/>
        </w:tabs>
        <w:spacing w:before="120"/>
        <w:ind w:left="547"/>
      </w:pPr>
      <w:r w:rsidRPr="00BE7F56">
        <w:t xml:space="preserve">Ref. No.:  </w:t>
      </w:r>
      <w:r w:rsidRPr="000B0054">
        <w:rPr>
          <w:rStyle w:val="preparersnote"/>
          <w:b w:val="0"/>
        </w:rPr>
        <w:t xml:space="preserve">[ insert: </w:t>
      </w:r>
      <w:r w:rsidRPr="00BE7F56">
        <w:rPr>
          <w:rStyle w:val="preparersnote"/>
        </w:rPr>
        <w:t xml:space="preserve"> number</w:t>
      </w:r>
      <w:r w:rsidRPr="000B0054">
        <w:rPr>
          <w:rStyle w:val="preparersnote"/>
          <w:b w:val="0"/>
        </w:rPr>
        <w:t> ]</w:t>
      </w:r>
      <w:r w:rsidRPr="00BE7F56">
        <w:tab/>
        <w:t xml:space="preserve">Date:  </w:t>
      </w:r>
      <w:r w:rsidRPr="000B0054">
        <w:rPr>
          <w:rStyle w:val="preparersnote"/>
          <w:b w:val="0"/>
        </w:rPr>
        <w:t xml:space="preserve">[ insert:  </w:t>
      </w:r>
      <w:r w:rsidRPr="00BE7F56">
        <w:rPr>
          <w:rStyle w:val="preparersnote"/>
        </w:rPr>
        <w:t>date</w:t>
      </w:r>
      <w:r w:rsidRPr="000B0054">
        <w:rPr>
          <w:rStyle w:val="preparersnote"/>
          <w:b w:val="0"/>
        </w:rPr>
        <w:t> ]</w:t>
      </w:r>
    </w:p>
    <w:p w14:paraId="605CF31F" w14:textId="77777777" w:rsidR="00E00C44" w:rsidRPr="00BE7F56" w:rsidRDefault="00E00C44" w:rsidP="00BF52C1">
      <w:pPr>
        <w:spacing w:before="120"/>
        <w:ind w:left="547"/>
      </w:pPr>
      <w:r w:rsidRPr="000B0054">
        <w:rPr>
          <w:rStyle w:val="preparersnote"/>
          <w:b w:val="0"/>
        </w:rPr>
        <w:t xml:space="preserve">[ insert:  </w:t>
      </w:r>
      <w:r w:rsidRPr="00BE7F56">
        <w:rPr>
          <w:rStyle w:val="preparersnote"/>
        </w:rPr>
        <w:t>amount in foreign currency A </w:t>
      </w:r>
      <w:r w:rsidRPr="000B0054">
        <w:rPr>
          <w:rStyle w:val="preparersnote"/>
          <w:b w:val="0"/>
        </w:rPr>
        <w:t>]</w:t>
      </w:r>
      <w:r w:rsidRPr="00BE7F56">
        <w:rPr>
          <w:b/>
        </w:rPr>
        <w:t xml:space="preserve"> </w:t>
      </w:r>
      <w:r w:rsidRPr="00BE7F56">
        <w:t xml:space="preserve"> plus </w:t>
      </w:r>
      <w:r w:rsidRPr="000B0054">
        <w:rPr>
          <w:rStyle w:val="preparersnote"/>
          <w:b w:val="0"/>
        </w:rPr>
        <w:t xml:space="preserve">[ insert:  </w:t>
      </w:r>
      <w:r w:rsidRPr="00BE7F56">
        <w:rPr>
          <w:rStyle w:val="preparersnote"/>
        </w:rPr>
        <w:t>amount in foreign currency B </w:t>
      </w:r>
      <w:r w:rsidRPr="000B0054">
        <w:rPr>
          <w:rStyle w:val="preparersnote"/>
          <w:b w:val="0"/>
        </w:rPr>
        <w:t>]</w:t>
      </w:r>
      <w:r w:rsidRPr="000B0054">
        <w:rPr>
          <w:b/>
        </w:rPr>
        <w:t xml:space="preserve"> </w:t>
      </w:r>
      <w:r w:rsidRPr="00BE7F56">
        <w:t xml:space="preserve"> plus </w:t>
      </w:r>
      <w:r w:rsidRPr="000B0054">
        <w:rPr>
          <w:rStyle w:val="preparersnote"/>
          <w:b w:val="0"/>
        </w:rPr>
        <w:t xml:space="preserve">[ insert:  </w:t>
      </w:r>
      <w:r w:rsidRPr="00BE7F56">
        <w:rPr>
          <w:rStyle w:val="preparersnote"/>
        </w:rPr>
        <w:t>amount in foreign currency C</w:t>
      </w:r>
      <w:r w:rsidRPr="000B0054">
        <w:rPr>
          <w:rStyle w:val="preparersnote"/>
          <w:b w:val="0"/>
        </w:rPr>
        <w:t> </w:t>
      </w:r>
      <w:r w:rsidRPr="00BE7F56">
        <w:rPr>
          <w:rStyle w:val="preparersnote"/>
        </w:rPr>
        <w:t>]</w:t>
      </w:r>
      <w:r w:rsidRPr="00BE7F56">
        <w:t xml:space="preserve">  plus </w:t>
      </w:r>
      <w:r w:rsidRPr="000B0054">
        <w:rPr>
          <w:rStyle w:val="preparersnote"/>
          <w:b w:val="0"/>
        </w:rPr>
        <w:t xml:space="preserve">[ insert:  </w:t>
      </w:r>
      <w:r w:rsidRPr="00BE7F56">
        <w:rPr>
          <w:rStyle w:val="preparersnote"/>
        </w:rPr>
        <w:t>amount in local currency ]</w:t>
      </w:r>
    </w:p>
    <w:p w14:paraId="215F45D3" w14:textId="6A77FE97" w:rsidR="00E00C44" w:rsidRPr="00BE7F56" w:rsidRDefault="00E00C44" w:rsidP="00BF52C1">
      <w:pPr>
        <w:spacing w:before="120"/>
        <w:ind w:left="547" w:hanging="540"/>
      </w:pPr>
      <w:r w:rsidRPr="00BE7F56">
        <w:t>6.</w:t>
      </w:r>
      <w:r w:rsidRPr="00BE7F56">
        <w:tab/>
        <w:t xml:space="preserve">Adjustment of Time for Achieving Operational Acceptance: </w:t>
      </w:r>
      <w:r w:rsidRPr="000B0054">
        <w:rPr>
          <w:rStyle w:val="preparersnote"/>
          <w:b w:val="0"/>
        </w:rPr>
        <w:t xml:space="preserve">[ insert: </w:t>
      </w:r>
      <w:r w:rsidRPr="00BE7F56">
        <w:rPr>
          <w:rStyle w:val="preparersnote"/>
        </w:rPr>
        <w:t xml:space="preserve"> amount and description of adjustment</w:t>
      </w:r>
      <w:r w:rsidRPr="000B0054">
        <w:rPr>
          <w:rStyle w:val="preparersnote"/>
          <w:b w:val="0"/>
        </w:rPr>
        <w:t xml:space="preserve"> ]</w:t>
      </w:r>
    </w:p>
    <w:p w14:paraId="130A3B2E" w14:textId="6188497E" w:rsidR="00E00C44" w:rsidRPr="00BE7F56" w:rsidRDefault="00E00C44" w:rsidP="00BF52C1">
      <w:pPr>
        <w:spacing w:before="120"/>
        <w:ind w:left="547" w:hanging="540"/>
        <w:rPr>
          <w:b/>
        </w:rPr>
      </w:pPr>
      <w:r w:rsidRPr="00BE7F56">
        <w:t>7.</w:t>
      </w:r>
      <w:r w:rsidRPr="00BE7F56">
        <w:tab/>
        <w:t xml:space="preserve">Other effects, if any: </w:t>
      </w:r>
      <w:r w:rsidRPr="000B0054">
        <w:rPr>
          <w:rStyle w:val="preparersnote"/>
          <w:b w:val="0"/>
        </w:rPr>
        <w:t xml:space="preserve">[ state: </w:t>
      </w:r>
      <w:r w:rsidRPr="00BE7F56">
        <w:rPr>
          <w:rStyle w:val="preparersnote"/>
        </w:rPr>
        <w:t>“none” or insert description</w:t>
      </w:r>
      <w:r w:rsidRPr="000B0054">
        <w:rPr>
          <w:rStyle w:val="preparersnote"/>
          <w:b w:val="0"/>
        </w:rPr>
        <w:t> ]</w:t>
      </w:r>
    </w:p>
    <w:p w14:paraId="0A8D173A" w14:textId="77777777" w:rsidR="00E00C44" w:rsidRPr="00BE7F56" w:rsidRDefault="00E00C44" w:rsidP="00061044">
      <w:pPr>
        <w:spacing w:before="120"/>
      </w:pPr>
    </w:p>
    <w:p w14:paraId="61C0B26F" w14:textId="77777777" w:rsidR="00E00C44" w:rsidRPr="00BE7F56" w:rsidRDefault="00E00C44" w:rsidP="00061044">
      <w:pPr>
        <w:spacing w:before="120"/>
      </w:pPr>
      <w:r w:rsidRPr="00BE7F56">
        <w:t>For and on behalf of the Purchaser</w:t>
      </w:r>
    </w:p>
    <w:p w14:paraId="388A262A" w14:textId="77777777" w:rsidR="00E00C44" w:rsidRPr="00BE7F56" w:rsidRDefault="00E00C44" w:rsidP="00061044">
      <w:pPr>
        <w:tabs>
          <w:tab w:val="right" w:pos="900"/>
          <w:tab w:val="left" w:pos="7200"/>
        </w:tabs>
        <w:spacing w:before="120"/>
      </w:pPr>
      <w:r w:rsidRPr="00BE7F56">
        <w:t>Signed:</w:t>
      </w:r>
      <w:r w:rsidRPr="00BE7F56">
        <w:tab/>
      </w:r>
      <w:r w:rsidRPr="000B0054">
        <w:rPr>
          <w:u w:val="single"/>
        </w:rPr>
        <w:tab/>
      </w:r>
    </w:p>
    <w:p w14:paraId="26E6EAEE" w14:textId="2CC151EA" w:rsidR="00E00C44" w:rsidRPr="00BE7F56" w:rsidRDefault="00E00C44" w:rsidP="00061044">
      <w:pPr>
        <w:tabs>
          <w:tab w:val="right" w:pos="4320"/>
        </w:tabs>
        <w:spacing w:before="120"/>
      </w:pPr>
      <w:r w:rsidRPr="00BE7F56">
        <w:t>Date</w:t>
      </w:r>
      <w:r w:rsidRPr="000B0054">
        <w:rPr>
          <w:i/>
        </w:rPr>
        <w:t xml:space="preserve">:  </w:t>
      </w:r>
      <w:r w:rsidR="000B0054" w:rsidRPr="000B0054">
        <w:rPr>
          <w:i/>
        </w:rPr>
        <w:t xml:space="preserve">[ insert </w:t>
      </w:r>
      <w:r w:rsidR="000B0054" w:rsidRPr="000B0054">
        <w:rPr>
          <w:b/>
          <w:i/>
        </w:rPr>
        <w:t>date</w:t>
      </w:r>
      <w:r w:rsidR="000B0054" w:rsidRPr="000B0054">
        <w:rPr>
          <w:i/>
        </w:rPr>
        <w:t xml:space="preserve"> ]</w:t>
      </w:r>
    </w:p>
    <w:p w14:paraId="03CF85DB" w14:textId="77777777" w:rsidR="00E00C44" w:rsidRPr="00BE7F56" w:rsidRDefault="00E00C44" w:rsidP="00061044">
      <w:pPr>
        <w:spacing w:before="120"/>
      </w:pPr>
      <w:r w:rsidRPr="00BE7F56">
        <w:t xml:space="preserve">in the capacity of:  </w:t>
      </w:r>
      <w:r w:rsidRPr="000B0054">
        <w:rPr>
          <w:rStyle w:val="preparersnote"/>
          <w:b w:val="0"/>
        </w:rPr>
        <w:t xml:space="preserve">[ state:  </w:t>
      </w:r>
      <w:r w:rsidRPr="00BE7F56">
        <w:rPr>
          <w:rStyle w:val="preparersnote"/>
        </w:rPr>
        <w:t>“Project Manager”</w:t>
      </w:r>
      <w:r w:rsidRPr="000B0054">
        <w:rPr>
          <w:rStyle w:val="preparersnote"/>
          <w:b w:val="0"/>
        </w:rPr>
        <w:t xml:space="preserve"> or higher level authority in the Purchaser’s organization  ]</w:t>
      </w:r>
    </w:p>
    <w:p w14:paraId="4B4ECA6C" w14:textId="77777777" w:rsidR="00E00C44" w:rsidRPr="00BE7F56" w:rsidRDefault="00E00C44" w:rsidP="00061044">
      <w:pPr>
        <w:spacing w:before="120"/>
      </w:pPr>
    </w:p>
    <w:p w14:paraId="28B85CFD" w14:textId="77777777" w:rsidR="00E00C44" w:rsidRPr="00BE7F56" w:rsidRDefault="00E00C44" w:rsidP="00061044">
      <w:pPr>
        <w:spacing w:before="120"/>
      </w:pPr>
      <w:r w:rsidRPr="00BE7F56">
        <w:t>For and on behalf of the Supplier</w:t>
      </w:r>
    </w:p>
    <w:p w14:paraId="43D421E3" w14:textId="77777777" w:rsidR="00E00C44" w:rsidRPr="00BE7F56" w:rsidRDefault="00E00C44" w:rsidP="00061044">
      <w:pPr>
        <w:tabs>
          <w:tab w:val="right" w:pos="900"/>
          <w:tab w:val="left" w:pos="7200"/>
        </w:tabs>
        <w:spacing w:before="120"/>
      </w:pPr>
    </w:p>
    <w:p w14:paraId="3C24E259" w14:textId="77777777" w:rsidR="00E00C44" w:rsidRPr="00BE7F56" w:rsidRDefault="00E00C44" w:rsidP="00061044">
      <w:pPr>
        <w:tabs>
          <w:tab w:val="right" w:pos="900"/>
          <w:tab w:val="left" w:pos="7200"/>
        </w:tabs>
        <w:spacing w:before="120"/>
      </w:pPr>
      <w:r w:rsidRPr="00BE7F56">
        <w:t>Signed:</w:t>
      </w:r>
      <w:r w:rsidRPr="000B0054">
        <w:rPr>
          <w:u w:val="single"/>
        </w:rPr>
        <w:tab/>
      </w:r>
      <w:r w:rsidRPr="000B0054">
        <w:rPr>
          <w:u w:val="single"/>
        </w:rPr>
        <w:tab/>
      </w:r>
    </w:p>
    <w:p w14:paraId="6E0C44D9" w14:textId="0F7043EB" w:rsidR="00E00C44" w:rsidRPr="00BE7F56" w:rsidRDefault="00E00C44" w:rsidP="00061044">
      <w:pPr>
        <w:tabs>
          <w:tab w:val="right" w:pos="4320"/>
        </w:tabs>
        <w:spacing w:before="120"/>
      </w:pPr>
      <w:r w:rsidRPr="00BE7F56">
        <w:t xml:space="preserve">Date:  </w:t>
      </w:r>
      <w:r w:rsidR="000B0054" w:rsidRPr="00FC745C">
        <w:rPr>
          <w:i/>
        </w:rPr>
        <w:t xml:space="preserve">  [ insert </w:t>
      </w:r>
      <w:r w:rsidR="000B0054" w:rsidRPr="00FC745C">
        <w:rPr>
          <w:b/>
          <w:i/>
        </w:rPr>
        <w:t>date</w:t>
      </w:r>
      <w:r w:rsidR="000B0054" w:rsidRPr="00FC745C">
        <w:rPr>
          <w:i/>
        </w:rPr>
        <w:t xml:space="preserve"> ]</w:t>
      </w:r>
    </w:p>
    <w:p w14:paraId="67BA34D6" w14:textId="174BFD8E" w:rsidR="00E00C44" w:rsidRPr="00BE7F56" w:rsidRDefault="00E00C44" w:rsidP="00061044">
      <w:pPr>
        <w:spacing w:before="120"/>
      </w:pPr>
      <w:r w:rsidRPr="00BE7F56">
        <w:t xml:space="preserve">in the capacity of:  </w:t>
      </w:r>
      <w:r w:rsidRPr="000B0054">
        <w:rPr>
          <w:rStyle w:val="preparersnote"/>
          <w:b w:val="0"/>
        </w:rPr>
        <w:t xml:space="preserve">[ state  </w:t>
      </w:r>
      <w:r w:rsidRPr="00BE7F56">
        <w:rPr>
          <w:rStyle w:val="preparersnote"/>
        </w:rPr>
        <w:t>“Supplier’s Representative”</w:t>
      </w:r>
      <w:r w:rsidRPr="000B0054">
        <w:rPr>
          <w:rStyle w:val="preparersnote"/>
          <w:b w:val="0"/>
        </w:rPr>
        <w:t xml:space="preserve"> or </w:t>
      </w:r>
      <w:r w:rsidR="00801C23">
        <w:rPr>
          <w:rStyle w:val="preparersnote"/>
          <w:b w:val="0"/>
        </w:rPr>
        <w:t xml:space="preserve">specify a </w:t>
      </w:r>
      <w:r w:rsidRPr="000B0054">
        <w:rPr>
          <w:rStyle w:val="preparersnote"/>
          <w:b w:val="0"/>
        </w:rPr>
        <w:t>higher level authority in the Supplier’s organization ]</w:t>
      </w:r>
    </w:p>
    <w:p w14:paraId="6D89E742" w14:textId="77777777" w:rsidR="00E00C44" w:rsidRPr="00BE7F56" w:rsidRDefault="00E00C44" w:rsidP="00061044">
      <w:pPr>
        <w:spacing w:before="120"/>
        <w:jc w:val="center"/>
      </w:pPr>
    </w:p>
    <w:p w14:paraId="5E79AFEF" w14:textId="77777777" w:rsidR="00E00C44" w:rsidRPr="00BE7F56" w:rsidRDefault="00E00C44" w:rsidP="00061044">
      <w:pPr>
        <w:pStyle w:val="Head82"/>
        <w:spacing w:before="120"/>
      </w:pPr>
      <w:r w:rsidRPr="00BE7F56">
        <w:rPr>
          <w:sz w:val="22"/>
        </w:rPr>
        <w:br w:type="page"/>
      </w:r>
      <w:bookmarkStart w:id="982" w:name="_Toc73977998"/>
      <w:r w:rsidRPr="00BE7F56">
        <w:t>4.6</w:t>
      </w:r>
      <w:r w:rsidRPr="00BE7F56">
        <w:tab/>
        <w:t>Application for Change Proposal Form</w:t>
      </w:r>
      <w:bookmarkEnd w:id="982"/>
    </w:p>
    <w:p w14:paraId="7D5F3F75" w14:textId="77777777" w:rsidR="00E00C44" w:rsidRPr="00BE7F56" w:rsidRDefault="00E00C44" w:rsidP="00061044">
      <w:pPr>
        <w:spacing w:before="120"/>
        <w:jc w:val="center"/>
      </w:pPr>
      <w:r w:rsidRPr="00BE7F56">
        <w:t>(Supplier’s Letterhead)</w:t>
      </w:r>
    </w:p>
    <w:p w14:paraId="4A127153" w14:textId="77777777" w:rsidR="00E00C44" w:rsidRPr="00BE7F56" w:rsidRDefault="00E00C44" w:rsidP="00061044">
      <w:pPr>
        <w:spacing w:before="120"/>
      </w:pPr>
    </w:p>
    <w:p w14:paraId="409266E0" w14:textId="77777777" w:rsidR="00E00C44" w:rsidRPr="00BE7F56" w:rsidRDefault="00E00C44" w:rsidP="00BF52C1">
      <w:pPr>
        <w:tabs>
          <w:tab w:val="right" w:pos="3780"/>
          <w:tab w:val="left" w:pos="3960"/>
          <w:tab w:val="left" w:pos="9000"/>
        </w:tabs>
        <w:spacing w:before="120"/>
        <w:jc w:val="left"/>
      </w:pPr>
      <w:r w:rsidRPr="00BE7F56">
        <w:tab/>
        <w:t>Date:</w:t>
      </w:r>
      <w:r w:rsidRPr="00BE7F56">
        <w:tab/>
      </w:r>
      <w:r w:rsidRPr="000B0054">
        <w:rPr>
          <w:rStyle w:val="preparersnote"/>
          <w:b w:val="0"/>
        </w:rPr>
        <w:t xml:space="preserve">[ insert:  </w:t>
      </w:r>
      <w:r w:rsidRPr="00BE7F56">
        <w:rPr>
          <w:rStyle w:val="preparersnote"/>
        </w:rPr>
        <w:t>date</w:t>
      </w:r>
      <w:r w:rsidRPr="000B0054">
        <w:rPr>
          <w:rStyle w:val="preparersnote"/>
          <w:b w:val="0"/>
        </w:rPr>
        <w:t> ]</w:t>
      </w:r>
    </w:p>
    <w:p w14:paraId="4B818487" w14:textId="77777777" w:rsidR="00E00C44" w:rsidRPr="00BE7F56" w:rsidRDefault="00E00C44" w:rsidP="00BF52C1">
      <w:pPr>
        <w:tabs>
          <w:tab w:val="right" w:pos="3780"/>
          <w:tab w:val="left" w:pos="3960"/>
          <w:tab w:val="left" w:pos="9000"/>
        </w:tabs>
        <w:spacing w:before="120"/>
        <w:jc w:val="left"/>
      </w:pPr>
      <w:r w:rsidRPr="00BE7F56">
        <w:tab/>
        <w:t>Loan/Credit Number:</w:t>
      </w:r>
      <w:r w:rsidRPr="00BE7F56">
        <w:tab/>
      </w:r>
      <w:r w:rsidRPr="000B0054">
        <w:rPr>
          <w:rStyle w:val="preparersnote"/>
          <w:b w:val="0"/>
        </w:rPr>
        <w:t xml:space="preserve">[ insert:  </w:t>
      </w:r>
      <w:r w:rsidRPr="00BE7F56">
        <w:rPr>
          <w:rStyle w:val="preparersnote"/>
        </w:rPr>
        <w:t>loan or credit number from RFB</w:t>
      </w:r>
      <w:r w:rsidRPr="000B0054">
        <w:rPr>
          <w:rStyle w:val="preparersnote"/>
          <w:b w:val="0"/>
        </w:rPr>
        <w:t> ]</w:t>
      </w:r>
    </w:p>
    <w:p w14:paraId="42C61120" w14:textId="77777777" w:rsidR="00E00C44" w:rsidRPr="00BE7F56" w:rsidRDefault="00E00C44" w:rsidP="00BF52C1">
      <w:pPr>
        <w:tabs>
          <w:tab w:val="right" w:pos="3780"/>
          <w:tab w:val="left" w:pos="3960"/>
          <w:tab w:val="left" w:pos="9000"/>
        </w:tabs>
        <w:spacing w:before="120"/>
        <w:ind w:left="3960" w:hanging="3960"/>
        <w:jc w:val="left"/>
      </w:pPr>
      <w:r w:rsidRPr="00BE7F56">
        <w:tab/>
        <w:t>RFB:</w:t>
      </w:r>
      <w:r w:rsidRPr="00BE7F56">
        <w:tab/>
      </w:r>
      <w:r w:rsidRPr="000B0054">
        <w:rPr>
          <w:rStyle w:val="preparersnote"/>
          <w:b w:val="0"/>
        </w:rPr>
        <w:t xml:space="preserve">[ insert:  </w:t>
      </w:r>
      <w:r w:rsidRPr="00BE7F56">
        <w:rPr>
          <w:rStyle w:val="preparersnote"/>
        </w:rPr>
        <w:t>title and number of RFB</w:t>
      </w:r>
      <w:r w:rsidRPr="000B0054">
        <w:rPr>
          <w:rStyle w:val="preparersnote"/>
          <w:b w:val="0"/>
        </w:rPr>
        <w:t> ]</w:t>
      </w:r>
    </w:p>
    <w:p w14:paraId="438BC98C" w14:textId="77777777" w:rsidR="00E00C44" w:rsidRPr="00BE7F56" w:rsidRDefault="00E00C44" w:rsidP="00BF52C1">
      <w:pPr>
        <w:tabs>
          <w:tab w:val="right" w:pos="3780"/>
          <w:tab w:val="left" w:pos="3960"/>
          <w:tab w:val="left" w:pos="9000"/>
        </w:tabs>
        <w:spacing w:before="120"/>
        <w:ind w:left="3960" w:hanging="3960"/>
        <w:jc w:val="left"/>
      </w:pPr>
      <w:r w:rsidRPr="00BE7F56">
        <w:tab/>
        <w:t>Contract:</w:t>
      </w:r>
      <w:r w:rsidRPr="00BE7F56">
        <w:tab/>
      </w:r>
      <w:r w:rsidRPr="000B0054">
        <w:rPr>
          <w:rStyle w:val="preparersnote"/>
          <w:b w:val="0"/>
        </w:rPr>
        <w:t xml:space="preserve">[ insert: </w:t>
      </w:r>
      <w:r w:rsidRPr="00BE7F56">
        <w:rPr>
          <w:rStyle w:val="preparersnote"/>
        </w:rPr>
        <w:t xml:space="preserve"> name of System or Subsystem and number of Contrac</w:t>
      </w:r>
      <w:r w:rsidRPr="000B0054">
        <w:rPr>
          <w:rStyle w:val="preparersnote"/>
          <w:b w:val="0"/>
        </w:rPr>
        <w:t>t ]</w:t>
      </w:r>
    </w:p>
    <w:p w14:paraId="64BFE04A" w14:textId="77777777" w:rsidR="00E00C44" w:rsidRPr="00BE7F56" w:rsidRDefault="00E00C44" w:rsidP="00061044">
      <w:pPr>
        <w:spacing w:before="120"/>
      </w:pPr>
    </w:p>
    <w:p w14:paraId="300C6E52" w14:textId="77777777" w:rsidR="00E00C44" w:rsidRPr="00BE7F56" w:rsidRDefault="00E00C44" w:rsidP="00061044">
      <w:pPr>
        <w:tabs>
          <w:tab w:val="left" w:pos="6480"/>
          <w:tab w:val="left" w:pos="9000"/>
        </w:tabs>
        <w:spacing w:before="120"/>
      </w:pPr>
      <w:r w:rsidRPr="00BE7F56">
        <w:t xml:space="preserve">To:  </w:t>
      </w:r>
      <w:r w:rsidRPr="000B0054">
        <w:rPr>
          <w:rStyle w:val="preparersnote"/>
          <w:b w:val="0"/>
        </w:rPr>
        <w:t xml:space="preserve">[ insert: </w:t>
      </w:r>
      <w:r w:rsidRPr="00BE7F56">
        <w:rPr>
          <w:rStyle w:val="preparersnote"/>
        </w:rPr>
        <w:t xml:space="preserve"> name of Purchaser and address </w:t>
      </w:r>
      <w:r w:rsidRPr="000B0054">
        <w:rPr>
          <w:rStyle w:val="preparersnote"/>
          <w:b w:val="0"/>
        </w:rPr>
        <w:t>]</w:t>
      </w:r>
    </w:p>
    <w:p w14:paraId="24C4E5F1" w14:textId="3C2535D7" w:rsidR="00E00C44" w:rsidRPr="00BE7F56" w:rsidRDefault="00E00C44" w:rsidP="00061044">
      <w:pPr>
        <w:spacing w:before="120"/>
      </w:pPr>
      <w:r w:rsidRPr="00BE7F56">
        <w:t>Attention</w:t>
      </w:r>
      <w:r w:rsidRPr="000B0054">
        <w:rPr>
          <w:b/>
        </w:rPr>
        <w:t xml:space="preserve">: </w:t>
      </w:r>
      <w:r w:rsidRPr="000B0054">
        <w:rPr>
          <w:rStyle w:val="preparersnote"/>
          <w:b w:val="0"/>
        </w:rPr>
        <w:t xml:space="preserve">[ insert: </w:t>
      </w:r>
      <w:r w:rsidRPr="00BE7F56">
        <w:rPr>
          <w:rStyle w:val="preparersnote"/>
        </w:rPr>
        <w:t>name and title</w:t>
      </w:r>
      <w:r w:rsidRPr="000B0054">
        <w:rPr>
          <w:rStyle w:val="preparersnote"/>
          <w:b w:val="0"/>
        </w:rPr>
        <w:t>]</w:t>
      </w:r>
    </w:p>
    <w:p w14:paraId="54A8F37C" w14:textId="77777777" w:rsidR="00E00C44" w:rsidRPr="00BE7F56" w:rsidRDefault="00E00C44" w:rsidP="00061044">
      <w:pPr>
        <w:spacing w:before="120"/>
      </w:pPr>
      <w:r w:rsidRPr="00BE7F56">
        <w:t>Dear Sir or Madam:</w:t>
      </w:r>
    </w:p>
    <w:p w14:paraId="7091C851" w14:textId="77777777" w:rsidR="00E00C44" w:rsidRPr="00BE7F56" w:rsidRDefault="00E00C44" w:rsidP="00061044">
      <w:pPr>
        <w:spacing w:before="120"/>
      </w:pPr>
    </w:p>
    <w:p w14:paraId="23BEB753" w14:textId="77777777" w:rsidR="00E00C44" w:rsidRPr="00BE7F56" w:rsidRDefault="00E00C44" w:rsidP="00061044">
      <w:pPr>
        <w:spacing w:before="120"/>
      </w:pPr>
      <w:r w:rsidRPr="00BE7F56">
        <w:tab/>
        <w:t>We hereby propose that the below-mentioned work be treated as a Change to the System.</w:t>
      </w:r>
    </w:p>
    <w:p w14:paraId="668BB435" w14:textId="77777777" w:rsidR="00E00C44" w:rsidRPr="00BE7F56" w:rsidRDefault="00E00C44" w:rsidP="00061044">
      <w:pPr>
        <w:spacing w:before="120"/>
      </w:pPr>
    </w:p>
    <w:p w14:paraId="188D32EB" w14:textId="77777777" w:rsidR="00E00C44" w:rsidRPr="00BE7F56" w:rsidRDefault="00E00C44" w:rsidP="00061044">
      <w:pPr>
        <w:spacing w:before="120"/>
        <w:ind w:left="540" w:hanging="540"/>
        <w:rPr>
          <w:b/>
        </w:rPr>
      </w:pPr>
      <w:r w:rsidRPr="00BE7F56">
        <w:t>1.</w:t>
      </w:r>
      <w:r w:rsidRPr="00BE7F56">
        <w:tab/>
        <w:t xml:space="preserve">Title of Change:  </w:t>
      </w:r>
      <w:r w:rsidRPr="000B0054">
        <w:rPr>
          <w:rStyle w:val="preparersnote"/>
          <w:b w:val="0"/>
        </w:rPr>
        <w:t xml:space="preserve">[ insert:  </w:t>
      </w:r>
      <w:r w:rsidRPr="00BE7F56">
        <w:rPr>
          <w:rStyle w:val="preparersnote"/>
        </w:rPr>
        <w:t>name</w:t>
      </w:r>
      <w:r w:rsidRPr="000B0054">
        <w:rPr>
          <w:rStyle w:val="preparersnote"/>
          <w:b w:val="0"/>
        </w:rPr>
        <w:t> ]</w:t>
      </w:r>
    </w:p>
    <w:p w14:paraId="6B625724" w14:textId="34271DAC" w:rsidR="00E00C44" w:rsidRPr="00BE7F56" w:rsidRDefault="00E00C44" w:rsidP="00061044">
      <w:pPr>
        <w:tabs>
          <w:tab w:val="left" w:pos="7560"/>
        </w:tabs>
        <w:spacing w:before="120"/>
        <w:ind w:left="540" w:hanging="540"/>
      </w:pPr>
      <w:r w:rsidRPr="00BE7F56">
        <w:t>2.</w:t>
      </w:r>
      <w:r w:rsidRPr="00BE7F56">
        <w:tab/>
        <w:t xml:space="preserve">Application for Change Proposal No./Rev.: </w:t>
      </w:r>
      <w:r w:rsidRPr="000B0054">
        <w:rPr>
          <w:rStyle w:val="preparersnote"/>
          <w:b w:val="0"/>
        </w:rPr>
        <w:t xml:space="preserve">[ insert:  </w:t>
      </w:r>
      <w:r w:rsidRPr="00BE7F56">
        <w:rPr>
          <w:rStyle w:val="preparersnote"/>
        </w:rPr>
        <w:t>number / revision</w:t>
      </w:r>
      <w:r w:rsidRPr="000B0054">
        <w:rPr>
          <w:rStyle w:val="preparersnote"/>
          <w:b w:val="0"/>
        </w:rPr>
        <w:t>]</w:t>
      </w:r>
      <w:r w:rsidRPr="00BE7F56">
        <w:rPr>
          <w:rStyle w:val="preparersnote"/>
        </w:rPr>
        <w:t xml:space="preserve"> </w:t>
      </w:r>
      <w:r w:rsidRPr="00BE7F56">
        <w:t xml:space="preserve">dated:  </w:t>
      </w:r>
      <w:r w:rsidRPr="000B0054">
        <w:rPr>
          <w:rStyle w:val="preparersnote"/>
          <w:b w:val="0"/>
        </w:rPr>
        <w:t>[ insert:</w:t>
      </w:r>
      <w:r w:rsidRPr="00BE7F56">
        <w:rPr>
          <w:rStyle w:val="preparersnote"/>
        </w:rPr>
        <w:t xml:space="preserve">  date</w:t>
      </w:r>
      <w:r w:rsidRPr="000B0054">
        <w:rPr>
          <w:rStyle w:val="preparersnote"/>
          <w:b w:val="0"/>
        </w:rPr>
        <w:t> ]</w:t>
      </w:r>
    </w:p>
    <w:p w14:paraId="7A95512F" w14:textId="6820248D" w:rsidR="00E00C44" w:rsidRPr="00BE7F56" w:rsidRDefault="00E00C44" w:rsidP="00061044">
      <w:pPr>
        <w:spacing w:before="120"/>
        <w:ind w:left="540" w:hanging="540"/>
      </w:pPr>
      <w:r w:rsidRPr="00BE7F56">
        <w:t>3.</w:t>
      </w:r>
      <w:r w:rsidRPr="00BE7F56">
        <w:tab/>
        <w:t xml:space="preserve">Brief Description of Change: </w:t>
      </w:r>
      <w:r w:rsidRPr="000B0054">
        <w:rPr>
          <w:rStyle w:val="preparersnote"/>
          <w:b w:val="0"/>
        </w:rPr>
        <w:t xml:space="preserve">[ insert: </w:t>
      </w:r>
      <w:r w:rsidRPr="00BE7F56">
        <w:rPr>
          <w:rStyle w:val="preparersnote"/>
        </w:rPr>
        <w:t>description </w:t>
      </w:r>
      <w:r w:rsidRPr="000B0054">
        <w:rPr>
          <w:rStyle w:val="preparersnote"/>
          <w:b w:val="0"/>
        </w:rPr>
        <w:t>]</w:t>
      </w:r>
    </w:p>
    <w:p w14:paraId="52C0D382" w14:textId="61CB17B6" w:rsidR="00E00C44" w:rsidRPr="00BE7F56" w:rsidRDefault="00E00C44" w:rsidP="00061044">
      <w:pPr>
        <w:spacing w:before="120"/>
        <w:ind w:left="540" w:hanging="540"/>
      </w:pPr>
      <w:r w:rsidRPr="00BE7F56">
        <w:t>4.</w:t>
      </w:r>
      <w:r w:rsidRPr="00BE7F56">
        <w:tab/>
        <w:t xml:space="preserve">Reasons for Change: </w:t>
      </w:r>
      <w:r w:rsidRPr="000B0054">
        <w:rPr>
          <w:rStyle w:val="preparersnote"/>
          <w:b w:val="0"/>
        </w:rPr>
        <w:t xml:space="preserve">[insert: </w:t>
      </w:r>
      <w:r w:rsidRPr="00BE7F56">
        <w:rPr>
          <w:rStyle w:val="preparersnote"/>
        </w:rPr>
        <w:t>description</w:t>
      </w:r>
      <w:r w:rsidRPr="000B0054">
        <w:rPr>
          <w:rStyle w:val="preparersnote"/>
          <w:b w:val="0"/>
        </w:rPr>
        <w:t>]</w:t>
      </w:r>
    </w:p>
    <w:p w14:paraId="0399155D" w14:textId="77777777" w:rsidR="00E00C44" w:rsidRPr="00BE7F56" w:rsidRDefault="00E00C44" w:rsidP="00061044">
      <w:pPr>
        <w:spacing w:before="120"/>
        <w:ind w:left="540" w:hanging="540"/>
      </w:pPr>
      <w:r w:rsidRPr="00BE7F56">
        <w:t>5.</w:t>
      </w:r>
      <w:r w:rsidRPr="00BE7F56">
        <w:tab/>
        <w:t xml:space="preserve">Order of Magnitude Estimation: </w:t>
      </w:r>
      <w:r w:rsidRPr="000B0054">
        <w:rPr>
          <w:rStyle w:val="preparersnote"/>
          <w:b w:val="0"/>
        </w:rPr>
        <w:t xml:space="preserve">[ insert:  </w:t>
      </w:r>
      <w:r w:rsidRPr="00BE7F56">
        <w:rPr>
          <w:rStyle w:val="preparersnote"/>
        </w:rPr>
        <w:t>amount in currencies of the Contract </w:t>
      </w:r>
      <w:r w:rsidRPr="000B0054">
        <w:rPr>
          <w:rStyle w:val="preparersnote"/>
          <w:b w:val="0"/>
        </w:rPr>
        <w:t>]</w:t>
      </w:r>
    </w:p>
    <w:p w14:paraId="68108DE2" w14:textId="2B30D91E" w:rsidR="00E00C44" w:rsidRPr="00BE7F56" w:rsidRDefault="00E00C44" w:rsidP="00061044">
      <w:pPr>
        <w:spacing w:before="120"/>
        <w:ind w:left="540" w:hanging="540"/>
      </w:pPr>
      <w:r w:rsidRPr="00BE7F56">
        <w:t>6.</w:t>
      </w:r>
      <w:r w:rsidRPr="00BE7F56">
        <w:tab/>
        <w:t>Schedule Impact of Change:</w:t>
      </w:r>
      <w:r w:rsidRPr="000B0054">
        <w:t xml:space="preserve"> </w:t>
      </w:r>
      <w:r w:rsidRPr="000B0054">
        <w:rPr>
          <w:rStyle w:val="preparersnote"/>
          <w:b w:val="0"/>
        </w:rPr>
        <w:t>[ insert:</w:t>
      </w:r>
      <w:r w:rsidRPr="000B0054">
        <w:rPr>
          <w:rStyle w:val="preparersnote"/>
        </w:rPr>
        <w:t xml:space="preserve"> </w:t>
      </w:r>
      <w:r w:rsidRPr="00BE7F56">
        <w:rPr>
          <w:rStyle w:val="preparersnote"/>
        </w:rPr>
        <w:t>description</w:t>
      </w:r>
      <w:r w:rsidRPr="000B0054">
        <w:rPr>
          <w:rStyle w:val="preparersnote"/>
          <w:b w:val="0"/>
        </w:rPr>
        <w:t> ]</w:t>
      </w:r>
    </w:p>
    <w:p w14:paraId="0F088A13" w14:textId="283EF058" w:rsidR="00E00C44" w:rsidRPr="00BE7F56" w:rsidRDefault="00E00C44" w:rsidP="00061044">
      <w:pPr>
        <w:spacing w:before="120"/>
        <w:ind w:left="540" w:hanging="540"/>
      </w:pPr>
      <w:r w:rsidRPr="00BE7F56">
        <w:t>7.</w:t>
      </w:r>
      <w:r w:rsidRPr="00BE7F56">
        <w:tab/>
        <w:t xml:space="preserve">Effect on Functional Guarantees, if any: </w:t>
      </w:r>
      <w:r w:rsidRPr="000B0054">
        <w:rPr>
          <w:rStyle w:val="preparersnote"/>
          <w:b w:val="0"/>
        </w:rPr>
        <w:t>[ insert:</w:t>
      </w:r>
      <w:r w:rsidRPr="00BE7F56">
        <w:rPr>
          <w:rStyle w:val="preparersnote"/>
        </w:rPr>
        <w:t xml:space="preserve"> description</w:t>
      </w:r>
      <w:r w:rsidRPr="000B0054">
        <w:rPr>
          <w:rStyle w:val="preparersnote"/>
          <w:b w:val="0"/>
        </w:rPr>
        <w:t>]</w:t>
      </w:r>
    </w:p>
    <w:p w14:paraId="4F30FBA5" w14:textId="6AA3C810" w:rsidR="00E00C44" w:rsidRPr="00BE7F56" w:rsidRDefault="00E00C44" w:rsidP="00061044">
      <w:pPr>
        <w:spacing w:before="120"/>
        <w:ind w:left="540" w:hanging="540"/>
      </w:pPr>
      <w:r w:rsidRPr="00BE7F56">
        <w:t>8.</w:t>
      </w:r>
      <w:r w:rsidRPr="00BE7F56">
        <w:tab/>
        <w:t xml:space="preserve">Appendix: </w:t>
      </w:r>
      <w:r w:rsidRPr="000B0054">
        <w:rPr>
          <w:rStyle w:val="preparersnote"/>
          <w:b w:val="0"/>
        </w:rPr>
        <w:t xml:space="preserve">[ insert: </w:t>
      </w:r>
      <w:r w:rsidRPr="00BE7F56">
        <w:rPr>
          <w:rStyle w:val="preparersnote"/>
        </w:rPr>
        <w:t xml:space="preserve"> titles (if any); </w:t>
      </w:r>
      <w:r w:rsidRPr="000B0054">
        <w:rPr>
          <w:rStyle w:val="preparersnote"/>
          <w:b w:val="0"/>
        </w:rPr>
        <w:t>otherwise state</w:t>
      </w:r>
      <w:r w:rsidRPr="00BE7F56">
        <w:rPr>
          <w:rStyle w:val="preparersnote"/>
        </w:rPr>
        <w:t xml:space="preserve"> “none”</w:t>
      </w:r>
      <w:r w:rsidRPr="000B0054">
        <w:rPr>
          <w:rStyle w:val="preparersnote"/>
          <w:b w:val="0"/>
        </w:rPr>
        <w:t>]</w:t>
      </w:r>
    </w:p>
    <w:p w14:paraId="26DA6AAB" w14:textId="77777777" w:rsidR="00E00C44" w:rsidRPr="00BE7F56" w:rsidRDefault="00E00C44" w:rsidP="00061044">
      <w:pPr>
        <w:spacing w:before="120"/>
      </w:pPr>
      <w:r w:rsidRPr="00BE7F56">
        <w:t>For and on behalf of the Supplier</w:t>
      </w:r>
    </w:p>
    <w:p w14:paraId="243ADF44" w14:textId="77777777" w:rsidR="00E00C44" w:rsidRPr="00BE7F56" w:rsidRDefault="00E00C44" w:rsidP="00061044">
      <w:pPr>
        <w:tabs>
          <w:tab w:val="right" w:pos="900"/>
          <w:tab w:val="left" w:pos="7200"/>
        </w:tabs>
        <w:spacing w:before="120"/>
      </w:pPr>
    </w:p>
    <w:p w14:paraId="0193EF93" w14:textId="77777777" w:rsidR="00E00C44" w:rsidRPr="00BE7F56" w:rsidRDefault="00E00C44" w:rsidP="00061044">
      <w:pPr>
        <w:tabs>
          <w:tab w:val="right" w:pos="900"/>
          <w:tab w:val="left" w:pos="7200"/>
        </w:tabs>
        <w:spacing w:before="120"/>
      </w:pPr>
      <w:r w:rsidRPr="00BE7F56">
        <w:t>Signed:</w:t>
      </w:r>
      <w:r w:rsidRPr="00BE7F56">
        <w:tab/>
      </w:r>
      <w:r w:rsidRPr="00BE7F56">
        <w:tab/>
      </w:r>
    </w:p>
    <w:p w14:paraId="235A92E6" w14:textId="11973457" w:rsidR="00E00C44" w:rsidRPr="00BE7F56" w:rsidRDefault="00E00C44" w:rsidP="00061044">
      <w:pPr>
        <w:tabs>
          <w:tab w:val="right" w:pos="4320"/>
        </w:tabs>
        <w:spacing w:before="120"/>
      </w:pPr>
      <w:r w:rsidRPr="00BE7F56">
        <w:t xml:space="preserve">Date: </w:t>
      </w:r>
      <w:r w:rsidRPr="00BE7F56">
        <w:tab/>
      </w:r>
    </w:p>
    <w:p w14:paraId="64C259BF" w14:textId="5AB5ED5B" w:rsidR="00E00C44" w:rsidRPr="00725AB6" w:rsidRDefault="00E00C44" w:rsidP="00061044">
      <w:pPr>
        <w:spacing w:before="120"/>
      </w:pPr>
      <w:r w:rsidRPr="00BE7F56">
        <w:t xml:space="preserve">in the capacity of:  </w:t>
      </w:r>
      <w:r w:rsidRPr="000B0054">
        <w:rPr>
          <w:rStyle w:val="preparersnote"/>
          <w:b w:val="0"/>
        </w:rPr>
        <w:t xml:space="preserve">[ state:  </w:t>
      </w:r>
      <w:r w:rsidRPr="00BE7F56">
        <w:rPr>
          <w:rStyle w:val="preparersnote"/>
        </w:rPr>
        <w:t xml:space="preserve">“Supplier’s Representative” </w:t>
      </w:r>
      <w:r w:rsidRPr="000E4629">
        <w:rPr>
          <w:rStyle w:val="preparersnote"/>
          <w:b w:val="0"/>
        </w:rPr>
        <w:t xml:space="preserve">or </w:t>
      </w:r>
      <w:r w:rsidR="00801C23">
        <w:rPr>
          <w:rStyle w:val="preparersnote"/>
          <w:b w:val="0"/>
        </w:rPr>
        <w:t xml:space="preserve">specify a </w:t>
      </w:r>
      <w:r w:rsidRPr="000E4629">
        <w:rPr>
          <w:rStyle w:val="preparersnote"/>
          <w:b w:val="0"/>
        </w:rPr>
        <w:t>higher level authority in the Supplier’s organization</w:t>
      </w:r>
      <w:r w:rsidRPr="00BE7F56">
        <w:rPr>
          <w:rStyle w:val="preparersnote"/>
        </w:rPr>
        <w:t xml:space="preserve"> </w:t>
      </w:r>
      <w:r w:rsidRPr="000B0054">
        <w:rPr>
          <w:rStyle w:val="preparersnote"/>
          <w:b w:val="0"/>
        </w:rPr>
        <w:t>]</w:t>
      </w:r>
    </w:p>
    <w:p w14:paraId="0EF9D1B7" w14:textId="77777777" w:rsidR="00E00C44" w:rsidRPr="00725AB6" w:rsidRDefault="00E00C44" w:rsidP="000610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rPr>
          <w:sz w:val="22"/>
        </w:rPr>
      </w:pPr>
    </w:p>
    <w:p w14:paraId="20EF02B1" w14:textId="77777777" w:rsidR="00E00C44" w:rsidRPr="00725AB6" w:rsidRDefault="00E00C44" w:rsidP="00061044">
      <w:pPr>
        <w:spacing w:before="120"/>
      </w:pPr>
    </w:p>
    <w:bookmarkEnd w:id="972"/>
    <w:bookmarkEnd w:id="973"/>
    <w:p w14:paraId="0C471666" w14:textId="77777777" w:rsidR="00DE5F66" w:rsidRPr="00A4447D" w:rsidRDefault="00DE5F66" w:rsidP="00E43505">
      <w:pPr>
        <w:jc w:val="center"/>
        <w:rPr>
          <w:b/>
          <w:sz w:val="32"/>
          <w:szCs w:val="32"/>
        </w:rPr>
      </w:pPr>
    </w:p>
    <w:sectPr w:rsidR="00DE5F66" w:rsidRPr="00A4447D" w:rsidSect="00A01121">
      <w:headerReference w:type="even" r:id="rId79"/>
      <w:footnotePr>
        <w:numRestart w:val="eachPage"/>
      </w:footnotePr>
      <w:endnotePr>
        <w:numRestart w:val="eachSect"/>
      </w:endnotePr>
      <w:pgSz w:w="12240" w:h="15840" w:code="1"/>
      <w:pgMar w:top="1440" w:right="1440" w:bottom="1440" w:left="1440" w:header="720" w:footer="720"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807B2E" w16cid:durableId="3FF24B0B"/>
  <w16cid:commentId w16cid:paraId="6C6D5C82" w16cid:durableId="4A602908"/>
  <w16cid:commentId w16cid:paraId="57207AC2" w16cid:durableId="0837A8D7"/>
  <w16cid:commentId w16cid:paraId="599DC851" w16cid:durableId="088B54A5"/>
  <w16cid:commentId w16cid:paraId="5009BABE" w16cid:durableId="67CD1A53"/>
  <w16cid:commentId w16cid:paraId="339C8A29" w16cid:durableId="70172EEB"/>
  <w16cid:commentId w16cid:paraId="2612A79F" w16cid:durableId="07E17B43"/>
  <w16cid:commentId w16cid:paraId="731E5E4B" w16cid:durableId="078CDBCD"/>
  <w16cid:commentId w16cid:paraId="41BF9CDC" w16cid:durableId="302513B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565B8" w14:textId="77777777" w:rsidR="00592BEA" w:rsidRDefault="00592BEA">
      <w:r>
        <w:separator/>
      </w:r>
    </w:p>
    <w:p w14:paraId="582C06C1" w14:textId="77777777" w:rsidR="00592BEA" w:rsidRDefault="00592BEA"/>
  </w:endnote>
  <w:endnote w:type="continuationSeparator" w:id="0">
    <w:p w14:paraId="62C87BBB" w14:textId="77777777" w:rsidR="00592BEA" w:rsidRDefault="00592BEA">
      <w:r>
        <w:continuationSeparator/>
      </w:r>
    </w:p>
    <w:p w14:paraId="403FA9F9" w14:textId="77777777" w:rsidR="00592BEA" w:rsidRDefault="00592BEA"/>
  </w:endnote>
  <w:endnote w:type="continuationNotice" w:id="1">
    <w:p w14:paraId="75B5FAA4" w14:textId="77777777" w:rsidR="00592BEA" w:rsidRDefault="00592BEA">
      <w:pPr>
        <w:spacing w:after="0"/>
      </w:pPr>
    </w:p>
    <w:p w14:paraId="615D6F12" w14:textId="77777777" w:rsidR="00592BEA" w:rsidRDefault="00592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AFF" w:usb1="C0007841" w:usb2="00000009" w:usb3="00000000" w:csb0="000001FF" w:csb1="00000000"/>
  </w:font>
  <w:font w:name="‚l‚r –¾’©">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E5A8E" w14:textId="77777777" w:rsidR="00D13C65" w:rsidRDefault="00D13C65" w:rsidP="009570DF">
    <w:pPr>
      <w:tabs>
        <w:tab w:val="left" w:pos="2160"/>
        <w:tab w:val="left" w:pos="3600"/>
        <w:tab w:val="left" w:pos="5760"/>
        <w:tab w:val="right" w:pos="864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DBBB8" w14:textId="77777777" w:rsidR="00D13C65" w:rsidRDefault="00D13C65" w:rsidP="009570DF">
    <w:pP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10A97" w14:textId="77777777" w:rsidR="00D13C65" w:rsidRDefault="00D13C65" w:rsidP="009570DF">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D9566" w14:textId="77777777" w:rsidR="00592BEA" w:rsidRDefault="00592BEA">
      <w:r>
        <w:separator/>
      </w:r>
    </w:p>
    <w:p w14:paraId="09095D00" w14:textId="77777777" w:rsidR="00592BEA" w:rsidRDefault="00592BEA"/>
  </w:footnote>
  <w:footnote w:type="continuationSeparator" w:id="0">
    <w:p w14:paraId="343A7E0C" w14:textId="77777777" w:rsidR="00592BEA" w:rsidRDefault="00592BEA">
      <w:r>
        <w:continuationSeparator/>
      </w:r>
    </w:p>
    <w:p w14:paraId="43026B00" w14:textId="77777777" w:rsidR="00592BEA" w:rsidRDefault="00592BEA"/>
  </w:footnote>
  <w:footnote w:type="continuationNotice" w:id="1">
    <w:p w14:paraId="114389AB" w14:textId="77777777" w:rsidR="00592BEA" w:rsidRDefault="00592BEA">
      <w:pPr>
        <w:spacing w:after="0"/>
      </w:pPr>
    </w:p>
    <w:p w14:paraId="67052D5A" w14:textId="77777777" w:rsidR="00592BEA" w:rsidRDefault="00592BEA"/>
  </w:footnote>
  <w:footnote w:id="2">
    <w:p w14:paraId="6107E71D" w14:textId="7B9C00C2" w:rsidR="00D13C65" w:rsidRPr="00D73041" w:rsidRDefault="00D13C65" w:rsidP="00D73041">
      <w:pPr>
        <w:pStyle w:val="FootnoteText"/>
        <w:spacing w:after="0"/>
        <w:rPr>
          <w:rFonts w:ascii="Times New Roman" w:hAnsi="Times New Roman"/>
          <w:szCs w:val="18"/>
        </w:rPr>
      </w:pPr>
      <w:r w:rsidRPr="003479CD">
        <w:rPr>
          <w:rStyle w:val="FootnoteReference"/>
        </w:rPr>
        <w:footnoteRef/>
      </w:r>
      <w:r w:rsidRPr="003479CD">
        <w:t xml:space="preserve"> </w:t>
      </w:r>
      <w:r w:rsidRPr="003479CD">
        <w:tab/>
      </w:r>
    </w:p>
  </w:footnote>
  <w:footnote w:id="3">
    <w:p w14:paraId="291D55AC" w14:textId="77777777" w:rsidR="00D13C65" w:rsidRDefault="00D13C65" w:rsidP="00A01121">
      <w:pPr>
        <w:pStyle w:val="FootnoteText"/>
        <w:ind w:left="0" w:firstLine="0"/>
      </w:pPr>
      <w:r>
        <w:rPr>
          <w:rStyle w:val="FootnoteReference"/>
        </w:rPr>
        <w:footnoteRef/>
      </w:r>
      <w:r>
        <w:t xml:space="preserve"> </w:t>
      </w:r>
      <w:r w:rsidRPr="00A01121">
        <w:rPr>
          <w:rFonts w:ascii="Times New Roman" w:hAnsi="Times New Roman"/>
        </w:rPr>
        <w:t>Nonperformance, as decided by the Purchaser,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Purchaser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w:t>
      </w:r>
    </w:p>
  </w:footnote>
  <w:footnote w:id="4">
    <w:p w14:paraId="656C7CFA" w14:textId="77777777" w:rsidR="00D13C65" w:rsidRDefault="00D13C65">
      <w:pPr>
        <w:pStyle w:val="FootnoteText"/>
      </w:pPr>
      <w:r>
        <w:rPr>
          <w:rStyle w:val="FootnoteReference"/>
        </w:rPr>
        <w:footnoteRef/>
      </w:r>
      <w:r>
        <w:t xml:space="preserve"> </w:t>
      </w:r>
      <w:r w:rsidRPr="00A01121">
        <w:rPr>
          <w:rFonts w:ascii="Times New Roman" w:hAnsi="Times New Roman"/>
        </w:rPr>
        <w:t>This requirement also applies to contracts executed by the Applicant as JV member.</w:t>
      </w:r>
    </w:p>
  </w:footnote>
  <w:footnote w:id="5">
    <w:p w14:paraId="0E036654" w14:textId="77777777" w:rsidR="00D13C65" w:rsidRPr="005E129A" w:rsidRDefault="00D13C65" w:rsidP="00830591">
      <w:pPr>
        <w:pStyle w:val="FootnoteText"/>
        <w:ind w:left="270" w:hanging="270"/>
        <w:rPr>
          <w:sz w:val="16"/>
          <w:szCs w:val="16"/>
        </w:rPr>
      </w:pPr>
      <w:r>
        <w:rPr>
          <w:rStyle w:val="FootnoteReference"/>
        </w:rPr>
        <w:footnoteRef/>
      </w:r>
      <w:r>
        <w:rPr>
          <w:sz w:val="16"/>
          <w:szCs w:val="16"/>
        </w:rPr>
        <w:tab/>
      </w:r>
      <w:r w:rsidRPr="0004756E">
        <w:rPr>
          <w:rFonts w:ascii="Times New Roman" w:hAnsi="Times New Roman"/>
        </w:rPr>
        <w:t>The Bidder shall provide accurate information on the related Letter of Bid about any litigation or arbitration resulting from contracts completed or ongoing under its execution over the last five years. A consistent history of awards against the Bidder or any member of a joint venture may result in failure of the Bid.</w:t>
      </w:r>
    </w:p>
  </w:footnote>
  <w:footnote w:id="6">
    <w:p w14:paraId="2401A593" w14:textId="3A1A3BCA" w:rsidR="00D13C65" w:rsidRPr="00E97CA8" w:rsidRDefault="00D13C65" w:rsidP="00FB6297">
      <w:pPr>
        <w:pStyle w:val="FootnoteText"/>
        <w:tabs>
          <w:tab w:val="left" w:pos="180"/>
        </w:tabs>
        <w:rPr>
          <w:strike/>
        </w:rPr>
      </w:pPr>
    </w:p>
  </w:footnote>
  <w:footnote w:id="7">
    <w:p w14:paraId="7049C67B" w14:textId="77777777" w:rsidR="00D13C65" w:rsidRDefault="00D13C65" w:rsidP="00C71A8C">
      <w:pPr>
        <w:pStyle w:val="FootnoteText"/>
      </w:pPr>
      <w:r>
        <w:rPr>
          <w:rStyle w:val="FootnoteReference"/>
        </w:rPr>
        <w:footnoteRef/>
      </w:r>
      <w:r>
        <w:t xml:space="preserve"> </w:t>
      </w:r>
      <w:r w:rsidRPr="00A01121">
        <w:rPr>
          <w:rFonts w:ascii="Times New Roman" w:hAnsi="Times New Roman"/>
          <w:szCs w:val="24"/>
        </w:rPr>
        <w:t>For contracts under which the Bidder participated as a joint venture member or sub-contractor, only the Bidder’s share, by value, and role and responsibilities shall be considered to meet this requirement.</w:t>
      </w:r>
    </w:p>
  </w:footnote>
  <w:footnote w:id="8">
    <w:p w14:paraId="479FE88B" w14:textId="77777777" w:rsidR="00D13C65" w:rsidRDefault="00D13C65" w:rsidP="00A2520D">
      <w:pPr>
        <w:pStyle w:val="FootnoteText"/>
        <w:ind w:right="360"/>
      </w:pPr>
      <w:r w:rsidRPr="00735381">
        <w:rPr>
          <w:rStyle w:val="FootnoteReference"/>
        </w:rPr>
        <w:footnoteRef/>
      </w:r>
      <w:r w:rsidRPr="00A01121">
        <w:rPr>
          <w:rFonts w:ascii="Times New Roman" w:hAnsi="Times New Roman"/>
        </w:rPr>
        <w:t xml:space="preserve"> </w:t>
      </w:r>
      <w:r w:rsidRPr="00A01121">
        <w:rPr>
          <w:rFonts w:ascii="Times New Roman" w:hAnsi="Times New Roman"/>
        </w:rPr>
        <w:tab/>
        <w:t xml:space="preserve">The amount of the Bond shall be denominated in the currency of the </w:t>
      </w:r>
      <w:r w:rsidRPr="00A01121">
        <w:rPr>
          <w:rFonts w:ascii="Times New Roman" w:hAnsi="Times New Roman"/>
          <w:i/>
        </w:rPr>
        <w:t>Purchaser</w:t>
      </w:r>
      <w:r w:rsidRPr="00A01121">
        <w:rPr>
          <w:rFonts w:ascii="Times New Roman" w:hAnsi="Times New Roman"/>
        </w:rPr>
        <w:t xml:space="preserve">’s </w:t>
      </w:r>
      <w:r>
        <w:rPr>
          <w:rFonts w:ascii="Times New Roman" w:hAnsi="Times New Roman"/>
        </w:rPr>
        <w:t>C</w:t>
      </w:r>
      <w:r w:rsidRPr="00A01121">
        <w:rPr>
          <w:rFonts w:ascii="Times New Roman" w:hAnsi="Times New Roman"/>
        </w:rPr>
        <w:t>ountry or the equivalent amount in a freely convertible currency.</w:t>
      </w:r>
    </w:p>
  </w:footnote>
  <w:footnote w:id="9">
    <w:p w14:paraId="31617D0F" w14:textId="77777777" w:rsidR="00D13C65" w:rsidRPr="00A1396E" w:rsidRDefault="00D13C65" w:rsidP="00BB182C">
      <w:pPr>
        <w:pStyle w:val="FootnoteText"/>
        <w:rPr>
          <w:rFonts w:ascii="Times New Roman" w:hAnsi="Times New Roman"/>
          <w:sz w:val="18"/>
          <w:szCs w:val="18"/>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0">
    <w:p w14:paraId="04077A46" w14:textId="77777777" w:rsidR="00D13C65" w:rsidRPr="00A1396E" w:rsidRDefault="00D13C65" w:rsidP="00BB182C">
      <w:pPr>
        <w:pStyle w:val="FootnoteText"/>
        <w:rPr>
          <w:rFonts w:ascii="Times New Roman" w:hAnsi="Times New Roman"/>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A1396E">
        <w:rPr>
          <w:rFonts w:ascii="Times New Roman" w:hAnsi="Times New Roman"/>
        </w:rPr>
        <w:t xml:space="preserve">  </w:t>
      </w:r>
    </w:p>
  </w:footnote>
  <w:footnote w:id="11">
    <w:p w14:paraId="2DEA9065" w14:textId="77777777" w:rsidR="00D13C65" w:rsidRPr="00A1396E" w:rsidRDefault="00D13C65" w:rsidP="00BB182C">
      <w:pPr>
        <w:pStyle w:val="FootnoteText"/>
        <w:rPr>
          <w:rFonts w:ascii="Times New Roman" w:hAnsi="Times New Roman"/>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2">
    <w:p w14:paraId="2D28D0E3" w14:textId="77777777" w:rsidR="00D13C65" w:rsidRPr="004A78FA" w:rsidRDefault="00D13C65" w:rsidP="00A93306">
      <w:pPr>
        <w:pStyle w:val="FootnoteText"/>
      </w:pPr>
      <w:r>
        <w:rPr>
          <w:rStyle w:val="FootnoteReference"/>
        </w:rPr>
        <w:footnoteRef/>
      </w:r>
      <w:r>
        <w:t xml:space="preserve"> </w:t>
      </w:r>
      <w:r w:rsidRPr="004A78FA">
        <w:t>Methodology refers as ArtFis</w:t>
      </w:r>
      <w:r>
        <w:t>h is described in FAO technical paper 425 by C. Stamatopoulos (</w:t>
      </w:r>
      <w:hyperlink r:id="rId1" w:history="1">
        <w:r w:rsidRPr="00624D57">
          <w:rPr>
            <w:rStyle w:val="Hyperlink"/>
          </w:rPr>
          <w:t>https://www.fao.org/3/y2790e/y2790e.pdf</w:t>
        </w:r>
      </w:hyperlink>
      <w:r>
        <w:t>) and training courses have been further developer by G. Degraaf et Al. (</w:t>
      </w:r>
      <w:r w:rsidRPr="006F71C1">
        <w:t>https://www.fao.org/3/i3639e/i3639e.pdf</w:t>
      </w:r>
      <w:r>
        <w:t>)</w:t>
      </w:r>
    </w:p>
  </w:footnote>
  <w:footnote w:id="13">
    <w:p w14:paraId="1AB238AD" w14:textId="77777777" w:rsidR="00D13C65" w:rsidRPr="00212601" w:rsidRDefault="00D13C65" w:rsidP="00BB182C">
      <w:pPr>
        <w:pStyle w:val="FootnoteText"/>
        <w:rPr>
          <w:rFonts w:ascii="Times New Roman" w:hAnsi="Times New Roman"/>
          <w:sz w:val="18"/>
          <w:szCs w:val="18"/>
        </w:rPr>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4">
    <w:p w14:paraId="4235115A" w14:textId="77777777" w:rsidR="00D13C65" w:rsidRPr="00212601" w:rsidRDefault="00D13C65" w:rsidP="00BB182C">
      <w:pPr>
        <w:pStyle w:val="FootnoteText"/>
        <w:rPr>
          <w:rFonts w:ascii="Times New Roman" w:hAnsi="Times New Roman"/>
        </w:rPr>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212601">
        <w:rPr>
          <w:rFonts w:ascii="Times New Roman" w:hAnsi="Times New Roman"/>
        </w:rPr>
        <w:t xml:space="preserve">  </w:t>
      </w:r>
    </w:p>
  </w:footnote>
  <w:footnote w:id="15">
    <w:p w14:paraId="08E76EA2" w14:textId="77777777" w:rsidR="00D13C65" w:rsidRDefault="00D13C65" w:rsidP="00BB182C">
      <w:pPr>
        <w:pStyle w:val="FootnoteText"/>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6">
    <w:p w14:paraId="318BF486" w14:textId="77777777" w:rsidR="00D13C65" w:rsidRPr="00803110" w:rsidRDefault="00D13C65" w:rsidP="00C45A9D">
      <w:pPr>
        <w:pStyle w:val="FootnoteText"/>
        <w:tabs>
          <w:tab w:val="left" w:pos="360"/>
        </w:tabs>
        <w:rPr>
          <w:rFonts w:ascii="Times New Roman" w:hAnsi="Times New Roman"/>
          <w:i/>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The bank shall insert the amount(s) specified and denominated in the SCC for </w:t>
      </w:r>
      <w:r>
        <w:rPr>
          <w:rFonts w:ascii="Times New Roman" w:hAnsi="Times New Roman"/>
          <w:i/>
        </w:rPr>
        <w:t>GCC</w:t>
      </w:r>
      <w:r w:rsidRPr="00803110">
        <w:rPr>
          <w:rFonts w:ascii="Times New Roman" w:hAnsi="Times New Roman"/>
          <w:i/>
        </w:rPr>
        <w:t xml:space="preserve"> Clauses 13.3.1 and 13.3.4 respectively, either in the currency(ies) of the Contract or a freely convertible currency acceptable to the </w:t>
      </w:r>
      <w:r>
        <w:rPr>
          <w:rFonts w:ascii="Times New Roman" w:hAnsi="Times New Roman"/>
          <w:i/>
        </w:rPr>
        <w:t>Purchaser</w:t>
      </w:r>
      <w:r w:rsidRPr="00803110">
        <w:rPr>
          <w:rFonts w:ascii="Times New Roman" w:hAnsi="Times New Roman"/>
          <w:i/>
        </w:rPr>
        <w:t>.</w:t>
      </w:r>
    </w:p>
  </w:footnote>
  <w:footnote w:id="17">
    <w:p w14:paraId="613090F2" w14:textId="77777777" w:rsidR="00D13C65" w:rsidRPr="00803110" w:rsidRDefault="00D13C65" w:rsidP="00C45A9D">
      <w:pPr>
        <w:pStyle w:val="FootnoteText"/>
        <w:tabs>
          <w:tab w:val="left" w:pos="360"/>
        </w:tabs>
        <w:rPr>
          <w:rFonts w:ascii="Times New Roman" w:hAnsi="Times New Roman"/>
          <w:b/>
          <w:i/>
          <w:color w:val="FF0000"/>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In this sample form, the formulation of this paragraph reflects the usual SCC provisions for </w:t>
      </w:r>
      <w:r>
        <w:rPr>
          <w:rFonts w:ascii="Times New Roman" w:hAnsi="Times New Roman"/>
          <w:i/>
        </w:rPr>
        <w:t>GCC</w:t>
      </w:r>
      <w:r w:rsidRPr="00803110">
        <w:rPr>
          <w:rFonts w:ascii="Times New Roman" w:hAnsi="Times New Roman"/>
          <w:i/>
        </w:rPr>
        <w:t xml:space="preserve"> Clause 13.3.  However, if the SCC for </w:t>
      </w:r>
      <w:r>
        <w:rPr>
          <w:rFonts w:ascii="Times New Roman" w:hAnsi="Times New Roman"/>
          <w:i/>
        </w:rPr>
        <w:t>GCC</w:t>
      </w:r>
      <w:r w:rsidRPr="00803110">
        <w:rPr>
          <w:rFonts w:ascii="Times New Roman" w:hAnsi="Times New Roman"/>
          <w:i/>
        </w:rPr>
        <w:t xml:space="preserve"> Clauses 13.3.1 and 13.3.4 varies from the usual provisions, the paragraph, and possibly the previous paragraph, need to be adjusted to precisely reflect the provisions specified in the SCC.</w:t>
      </w:r>
    </w:p>
  </w:footnote>
  <w:footnote w:id="18">
    <w:p w14:paraId="1F356CB5" w14:textId="77777777" w:rsidR="00D13C65" w:rsidRPr="00EF6398" w:rsidRDefault="00D13C65" w:rsidP="00C92016">
      <w:pPr>
        <w:pStyle w:val="FootnoteText"/>
        <w:rPr>
          <w:rFonts w:ascii="Times New Roman" w:hAnsi="Times New Roman"/>
        </w:rPr>
      </w:pPr>
      <w:r w:rsidRPr="00EF6398">
        <w:rPr>
          <w:rStyle w:val="FootnoteReference"/>
        </w:rPr>
        <w:t>1</w:t>
      </w:r>
      <w:r w:rsidRPr="00EF6398">
        <w:rPr>
          <w:rFonts w:ascii="Times New Roman" w:hAnsi="Times New Roman"/>
        </w:rPr>
        <w:tab/>
      </w:r>
      <w:r w:rsidRPr="00EF6398">
        <w:rPr>
          <w:rFonts w:ascii="Times New Roman" w:hAnsi="Times New Roman"/>
          <w:i/>
        </w:rPr>
        <w:t>The Guarantor shall insert an amount representing the amount of the advance payment and denominated either in the currency(ies) of the advance payment as specified in the Contract, or in a freely convertible currency acceptable to the Purchaser.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D4AE0" w14:textId="77777777" w:rsidR="00D13C65" w:rsidRDefault="00D13C65">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x</w:t>
    </w:r>
    <w:r>
      <w:rPr>
        <w:noProof/>
      </w:rPr>
      <w:fldChar w:fldCharType="end"/>
    </w:r>
    <w: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25E24" w14:textId="77777777" w:rsidR="00D13C65" w:rsidRPr="00A1263D" w:rsidRDefault="00D13C65" w:rsidP="00EA7C53">
    <w:pPr>
      <w:pStyle w:val="Header"/>
      <w:numPr>
        <w:ilvl w:val="12"/>
        <w:numId w:val="0"/>
      </w:numPr>
      <w:pBdr>
        <w:bottom w:val="single" w:sz="6" w:space="2" w:color="auto"/>
      </w:pBdr>
      <w:tabs>
        <w:tab w:val="clear" w:pos="4320"/>
        <w:tab w:val="clear" w:pos="8640"/>
        <w:tab w:val="right" w:pos="9000"/>
      </w:tabs>
      <w:rPr>
        <w:sz w:val="20"/>
      </w:rPr>
    </w:pPr>
    <w:r w:rsidRPr="00C3236A">
      <w:rPr>
        <w:rStyle w:val="PageNumber"/>
      </w:rPr>
      <w:fldChar w:fldCharType="begin"/>
    </w:r>
    <w:r w:rsidRPr="00ED1812">
      <w:rPr>
        <w:rStyle w:val="PageNumber"/>
      </w:rPr>
      <w:instrText xml:space="preserve"> PAGE </w:instrText>
    </w:r>
    <w:r w:rsidRPr="00C3236A">
      <w:rPr>
        <w:rStyle w:val="PageNumber"/>
      </w:rPr>
      <w:fldChar w:fldCharType="separate"/>
    </w:r>
    <w:r>
      <w:rPr>
        <w:rStyle w:val="PageNumber"/>
        <w:noProof/>
      </w:rPr>
      <w:t>58</w:t>
    </w:r>
    <w:r w:rsidRPr="00C3236A">
      <w:rPr>
        <w:rStyle w:val="PageNumber"/>
      </w:rPr>
      <w:fldChar w:fldCharType="end"/>
    </w:r>
    <w:r w:rsidRPr="00A1263D">
      <w:rPr>
        <w:sz w:val="20"/>
      </w:rPr>
      <w:tab/>
      <w:t>Section III -  Evaluation and Qualification Criteria</w:t>
    </w:r>
    <w:r>
      <w:rPr>
        <w:sz w:val="20"/>
      </w:rPr>
      <w:t xml:space="preserve"> (Without Prequalification) </w:t>
    </w:r>
  </w:p>
  <w:p w14:paraId="3A8258DB" w14:textId="77777777" w:rsidR="00D13C65" w:rsidRDefault="00D13C65">
    <w:pPr>
      <w:pStyle w:val="Header"/>
      <w:tabs>
        <w:tab w:val="right" w:pos="9720"/>
      </w:tabs>
      <w:ind w:right="-36"/>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AFFE" w14:textId="672ED29E" w:rsidR="00D13C65" w:rsidRPr="00A242C2" w:rsidRDefault="00D13C65"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9051A3">
      <w:rPr>
        <w:rStyle w:val="PageNumber"/>
        <w:noProof/>
      </w:rPr>
      <w:t>53</w:t>
    </w:r>
    <w:r w:rsidRPr="00DF0955">
      <w:rPr>
        <w:rStyle w:val="PageNumber"/>
      </w:rPr>
      <w:fldChar w:fldCharType="end"/>
    </w:r>
  </w:p>
  <w:p w14:paraId="78435B8B" w14:textId="77777777" w:rsidR="00D13C65" w:rsidRDefault="00D13C65" w:rsidP="00711EE1">
    <w:pPr>
      <w:pStyle w:val="Header"/>
      <w:tabs>
        <w:tab w:val="clear" w:pos="4320"/>
        <w:tab w:val="clear" w:pos="8640"/>
        <w:tab w:val="right" w:pos="9360"/>
      </w:tabs>
      <w:ind w:right="-36"/>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9E2C8" w14:textId="77777777" w:rsidR="00D13C65" w:rsidRPr="0037209E" w:rsidRDefault="00D13C65"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64</w:t>
    </w:r>
    <w:r w:rsidRPr="00DF0955">
      <w:rPr>
        <w:rStyle w:val="PageNumber"/>
      </w:rPr>
      <w:fldChar w:fldCharType="end"/>
    </w:r>
    <w:r w:rsidRPr="0037209E">
      <w:rPr>
        <w:sz w:val="20"/>
      </w:rPr>
      <w:tab/>
    </w:r>
    <w:r>
      <w:rPr>
        <w:sz w:val="20"/>
      </w:rPr>
      <w:t xml:space="preserve">          </w:t>
    </w:r>
    <w:r w:rsidRPr="0037209E">
      <w:rPr>
        <w:sz w:val="20"/>
      </w:rPr>
      <w:t>Section III -  Evaluation and Qualification Criteria</w:t>
    </w:r>
    <w:r>
      <w:rPr>
        <w:sz w:val="20"/>
      </w:rPr>
      <w:t xml:space="preserve"> (Without Prequalification)</w:t>
    </w:r>
  </w:p>
  <w:p w14:paraId="1E9DBA12" w14:textId="77777777" w:rsidR="00D13C65" w:rsidRDefault="00D13C65" w:rsidP="001040E4">
    <w:pPr>
      <w:pStyle w:val="Header"/>
      <w:tabs>
        <w:tab w:val="right" w:pos="12960"/>
      </w:tabs>
      <w:ind w:right="-36"/>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19F2B" w14:textId="12994C23" w:rsidR="00D13C65" w:rsidRPr="00A242C2" w:rsidRDefault="00D13C65"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9051A3">
      <w:rPr>
        <w:rStyle w:val="PageNumber"/>
        <w:noProof/>
      </w:rPr>
      <w:t>59</w:t>
    </w:r>
    <w:r w:rsidRPr="00DF0955">
      <w:rPr>
        <w:rStyle w:val="PageNumber"/>
      </w:rPr>
      <w:fldChar w:fldCharType="end"/>
    </w:r>
  </w:p>
  <w:p w14:paraId="0514399F" w14:textId="77777777" w:rsidR="00D13C65" w:rsidRPr="00A01121" w:rsidRDefault="00D13C65" w:rsidP="00711EE1">
    <w:pPr>
      <w:pStyle w:val="Header"/>
      <w:tabs>
        <w:tab w:val="clear" w:pos="4320"/>
        <w:tab w:val="clear" w:pos="8640"/>
        <w:tab w:val="right" w:pos="12960"/>
      </w:tabs>
      <w:ind w:right="-36"/>
      <w:jc w:val="left"/>
      <w:rPr>
        <w:sz w:val="20"/>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C266A" w14:textId="52143DCE" w:rsidR="00D13C65" w:rsidRPr="00A242C2" w:rsidRDefault="00D13C65"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097E4F">
      <w:rPr>
        <w:rStyle w:val="PageNumber"/>
        <w:noProof/>
      </w:rPr>
      <w:t>54</w:t>
    </w:r>
    <w:r w:rsidRPr="00DF0955">
      <w:rPr>
        <w:rStyle w:val="PageNumber"/>
      </w:rPr>
      <w:fldChar w:fldCharType="end"/>
    </w:r>
  </w:p>
  <w:p w14:paraId="681A92BD" w14:textId="77777777" w:rsidR="00D13C65" w:rsidRPr="00711EE1" w:rsidRDefault="00D13C65" w:rsidP="00711EE1">
    <w:pPr>
      <w:pStyle w:val="Header"/>
      <w:tabs>
        <w:tab w:val="clear" w:pos="4320"/>
        <w:tab w:val="clear" w:pos="8640"/>
        <w:tab w:val="right" w:pos="12960"/>
      </w:tabs>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3581" w14:textId="77777777" w:rsidR="00D13C65" w:rsidRPr="00714D9E" w:rsidRDefault="00D13C65"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68</w:t>
    </w:r>
    <w:r w:rsidRPr="00DF0955">
      <w:rPr>
        <w:rStyle w:val="PageNumber"/>
      </w:rPr>
      <w:fldChar w:fldCharType="end"/>
    </w:r>
    <w:r w:rsidRPr="00714D9E">
      <w:rPr>
        <w:sz w:val="20"/>
      </w:rPr>
      <w:tab/>
      <w:t>Section III -  Evaluation and Qualification Criteria</w:t>
    </w:r>
    <w:r>
      <w:rPr>
        <w:sz w:val="20"/>
      </w:rPr>
      <w:t xml:space="preserve"> (Without Prequalification)</w:t>
    </w:r>
  </w:p>
  <w:p w14:paraId="3F858E0C" w14:textId="77777777" w:rsidR="00D13C65" w:rsidRDefault="00D13C65" w:rsidP="001040E4">
    <w:pPr>
      <w:pStyle w:val="Header"/>
      <w:tabs>
        <w:tab w:val="right" w:pos="12960"/>
      </w:tabs>
      <w:ind w:right="-36"/>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2AAED" w14:textId="42E239D1" w:rsidR="00D13C65" w:rsidRPr="00A01121" w:rsidRDefault="00D13C65"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CF3A68">
      <w:rPr>
        <w:rStyle w:val="PageNumber"/>
        <w:noProof/>
      </w:rPr>
      <w:t>63</w:t>
    </w:r>
    <w:r w:rsidRPr="00DF0955">
      <w:rPr>
        <w:rStyle w:val="PageNumber"/>
      </w:rPr>
      <w:fldChar w:fldCharType="end"/>
    </w:r>
    <w:r w:rsidRPr="00A01121">
      <w:rPr>
        <w:sz w:val="20"/>
      </w:rPr>
      <w:tab/>
      <w:t>Section III -  Evaluation and Qualification Criteria</w:t>
    </w:r>
  </w:p>
  <w:p w14:paraId="0C23EC3E" w14:textId="77777777" w:rsidR="00D13C65" w:rsidRDefault="00D13C65" w:rsidP="001040E4">
    <w:pPr>
      <w:pStyle w:val="Header"/>
      <w:tabs>
        <w:tab w:val="right" w:pos="12780"/>
      </w:tabs>
      <w:ind w:right="-36"/>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5A3E7" w14:textId="18F2C389" w:rsidR="00D13C65" w:rsidRPr="00A242C2" w:rsidRDefault="00D13C65"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CF3A68">
      <w:rPr>
        <w:rStyle w:val="PageNumber"/>
        <w:noProof/>
      </w:rPr>
      <w:t>62</w:t>
    </w:r>
    <w:r w:rsidRPr="00DF0955">
      <w:rPr>
        <w:rStyle w:val="PageNumber"/>
      </w:rPr>
      <w:fldChar w:fldCharType="end"/>
    </w:r>
  </w:p>
  <w:p w14:paraId="1A2DADA3" w14:textId="77777777" w:rsidR="00D13C65" w:rsidRDefault="00D13C65" w:rsidP="00711EE1">
    <w:pPr>
      <w:pStyle w:val="Header"/>
      <w:tabs>
        <w:tab w:val="clear" w:pos="4320"/>
        <w:tab w:val="clear" w:pos="8640"/>
        <w:tab w:val="right" w:pos="9360"/>
        <w:tab w:val="right" w:pos="12960"/>
      </w:tabs>
      <w:ind w:right="-18"/>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5C8D5" w14:textId="77777777" w:rsidR="00D13C65" w:rsidRDefault="00D13C65">
    <w:pPr>
      <w:pStyle w:val="Header"/>
      <w:numPr>
        <w:ilvl w:val="12"/>
        <w:numId w:val="0"/>
      </w:numPr>
      <w:pBdr>
        <w:bottom w:val="single" w:sz="6" w:space="2"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r>
    <w:r>
      <w:tab/>
      <w:t>Section IV – Bidding Forms</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6A8B" w14:textId="71AA180F" w:rsidR="00D13C65" w:rsidRPr="00A242C2" w:rsidRDefault="00D13C65" w:rsidP="003A0F66">
    <w:pPr>
      <w:pStyle w:val="Header"/>
      <w:numPr>
        <w:ilvl w:val="12"/>
        <w:numId w:val="0"/>
      </w:numPr>
      <w:pBdr>
        <w:bottom w:val="single" w:sz="6" w:space="2" w:color="auto"/>
      </w:pBdr>
      <w:tabs>
        <w:tab w:val="clear" w:pos="4320"/>
        <w:tab w:val="clear" w:pos="8640"/>
        <w:tab w:val="right" w:pos="9000"/>
      </w:tabs>
      <w:rPr>
        <w:sz w:val="20"/>
      </w:rPr>
    </w:pPr>
    <w:r>
      <w:rPr>
        <w:sz w:val="20"/>
      </w:rPr>
      <w:t xml:space="preserve">Section IV – Bidding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CF3A68">
      <w:rPr>
        <w:rStyle w:val="PageNumber"/>
        <w:noProof/>
      </w:rPr>
      <w:t>68</w:t>
    </w:r>
    <w:r w:rsidRPr="00DF0955">
      <w:rPr>
        <w:rStyle w:val="PageNumber"/>
      </w:rPr>
      <w:fldChar w:fldCharType="end"/>
    </w:r>
  </w:p>
  <w:p w14:paraId="71DB4B02" w14:textId="77777777" w:rsidR="00D13C65" w:rsidRPr="00711EE1" w:rsidRDefault="00D13C65" w:rsidP="00711E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D0BF7" w14:textId="5309DD20" w:rsidR="00D13C65" w:rsidRDefault="00D13C65" w:rsidP="005B2135">
    <w:pPr>
      <w:numPr>
        <w:ilvl w:val="12"/>
        <w:numId w:val="0"/>
      </w:numPr>
      <w:pBdr>
        <w:bottom w:val="single" w:sz="6" w:space="2" w:color="auto"/>
      </w:pBdr>
      <w:tabs>
        <w:tab w:val="right" w:pos="9000"/>
      </w:tabs>
    </w:pPr>
    <w:r>
      <w:tab/>
    </w:r>
    <w:r>
      <w:fldChar w:fldCharType="begin"/>
    </w:r>
    <w:r>
      <w:instrText xml:space="preserve"> PAGE </w:instrText>
    </w:r>
    <w:r>
      <w:fldChar w:fldCharType="separate"/>
    </w:r>
    <w:r w:rsidR="008B2328">
      <w:rPr>
        <w:noProof/>
      </w:rPr>
      <w:t>i</w:t>
    </w:r>
    <w:r>
      <w:rPr>
        <w:noProof/>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23FA0" w14:textId="77777777" w:rsidR="00D13C65" w:rsidRDefault="00D13C65" w:rsidP="00A01121">
    <w:pPr>
      <w:pStyle w:val="Header"/>
      <w:numPr>
        <w:ilvl w:val="12"/>
        <w:numId w:val="0"/>
      </w:numPr>
      <w:pBdr>
        <w:bottom w:val="single" w:sz="6" w:space="2" w:color="auto"/>
      </w:pBdr>
      <w:tabs>
        <w:tab w:val="clear" w:pos="4320"/>
        <w:tab w:val="clear" w:pos="8640"/>
        <w:tab w:val="right" w:pos="9000"/>
      </w:tabs>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112</w:t>
    </w:r>
    <w:r w:rsidRPr="00DF0955">
      <w:rPr>
        <w:rStyle w:val="PageNumber"/>
      </w:rPr>
      <w:fldChar w:fldCharType="end"/>
    </w:r>
    <w:r w:rsidRPr="00DF0955">
      <w:rPr>
        <w:sz w:val="20"/>
      </w:rPr>
      <w:tab/>
      <w:t>Section IV -  Bidding Forms</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1B20E" w14:textId="5D8A69BF" w:rsidR="00D13C65" w:rsidRPr="00A242C2" w:rsidRDefault="00D13C65" w:rsidP="00F35ABF">
    <w:pPr>
      <w:pStyle w:val="Header"/>
      <w:numPr>
        <w:ilvl w:val="12"/>
        <w:numId w:val="0"/>
      </w:numPr>
      <w:pBdr>
        <w:bottom w:val="single" w:sz="6" w:space="2" w:color="auto"/>
      </w:pBdr>
      <w:tabs>
        <w:tab w:val="clear" w:pos="4320"/>
        <w:tab w:val="clear" w:pos="8640"/>
        <w:tab w:val="right" w:pos="12960"/>
      </w:tabs>
      <w:rPr>
        <w:sz w:val="20"/>
      </w:rPr>
    </w:pPr>
    <w:r>
      <w:rPr>
        <w:sz w:val="20"/>
      </w:rPr>
      <w:t>Section IV – Bidding 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CF3A68">
      <w:rPr>
        <w:rStyle w:val="PageNumber"/>
        <w:noProof/>
      </w:rPr>
      <w:t>75</w:t>
    </w:r>
    <w:r w:rsidRPr="00DF0955">
      <w:rPr>
        <w:rStyle w:val="PageNumber"/>
      </w:rPr>
      <w:fldChar w:fldCharType="end"/>
    </w:r>
  </w:p>
  <w:p w14:paraId="220887B9" w14:textId="77777777" w:rsidR="00D13C65" w:rsidRPr="00711EE1" w:rsidRDefault="00D13C65" w:rsidP="00711EE1">
    <w:pPr>
      <w:pStyle w:val="Header"/>
      <w:tabs>
        <w:tab w:val="clear" w:pos="4320"/>
        <w:tab w:val="clear" w:pos="8640"/>
        <w:tab w:val="right" w:pos="1296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ACE6" w14:textId="1EC192A7" w:rsidR="00D13C65" w:rsidRPr="00A242C2" w:rsidRDefault="00D13C65"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IV – Bidding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CF3A68">
      <w:rPr>
        <w:rStyle w:val="PageNumber"/>
        <w:noProof/>
      </w:rPr>
      <w:t>69</w:t>
    </w:r>
    <w:r w:rsidRPr="00DF0955">
      <w:rPr>
        <w:rStyle w:val="PageNumber"/>
      </w:rPr>
      <w:fldChar w:fldCharType="end"/>
    </w:r>
  </w:p>
  <w:p w14:paraId="08EBCADA" w14:textId="77777777" w:rsidR="00D13C65" w:rsidRPr="00711EE1" w:rsidRDefault="00D13C65" w:rsidP="00711EE1">
    <w:pPr>
      <w:pStyle w:val="Header"/>
      <w:tabs>
        <w:tab w:val="clear" w:pos="8640"/>
        <w:tab w:val="right" w:pos="12960"/>
      </w:tabs>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FCB79" w14:textId="51DD0C82" w:rsidR="00D13C65" w:rsidRPr="00A242C2" w:rsidRDefault="00D13C65" w:rsidP="00F35ABF">
    <w:pPr>
      <w:pStyle w:val="Header"/>
      <w:numPr>
        <w:ilvl w:val="12"/>
        <w:numId w:val="0"/>
      </w:numPr>
      <w:pBdr>
        <w:bottom w:val="single" w:sz="6" w:space="2" w:color="auto"/>
      </w:pBdr>
      <w:tabs>
        <w:tab w:val="clear" w:pos="4320"/>
      </w:tabs>
      <w:rPr>
        <w:sz w:val="20"/>
      </w:rPr>
    </w:pPr>
    <w:r>
      <w:rPr>
        <w:sz w:val="20"/>
      </w:rPr>
      <w:t>Section IV – Bidding 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CF3A68">
      <w:rPr>
        <w:rStyle w:val="PageNumber"/>
        <w:noProof/>
      </w:rPr>
      <w:t>105</w:t>
    </w:r>
    <w:r w:rsidRPr="00DF0955">
      <w:rPr>
        <w:rStyle w:val="PageNumber"/>
      </w:rPr>
      <w:fldChar w:fldCharType="end"/>
    </w:r>
  </w:p>
  <w:p w14:paraId="6A3DB0E7" w14:textId="77777777" w:rsidR="00D13C65" w:rsidRPr="00711EE1" w:rsidRDefault="00D13C65" w:rsidP="00711EE1">
    <w:pPr>
      <w:pStyle w:val="Header"/>
      <w:tabs>
        <w:tab w:val="clear" w:pos="4320"/>
        <w:tab w:val="clear" w:pos="8640"/>
        <w:tab w:val="right" w:pos="12960"/>
      </w:tabs>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02DDD" w14:textId="3422E94B" w:rsidR="00D13C65" w:rsidRPr="00A242C2" w:rsidRDefault="00D13C65" w:rsidP="00B75119">
    <w:pPr>
      <w:pStyle w:val="Header"/>
      <w:numPr>
        <w:ilvl w:val="12"/>
        <w:numId w:val="0"/>
      </w:numPr>
      <w:pBdr>
        <w:bottom w:val="single" w:sz="6" w:space="2" w:color="auto"/>
      </w:pBdr>
      <w:tabs>
        <w:tab w:val="clear" w:pos="4320"/>
        <w:tab w:val="clear" w:pos="8640"/>
        <w:tab w:val="right" w:pos="9000"/>
      </w:tabs>
      <w:ind w:right="-90"/>
      <w:rPr>
        <w:sz w:val="20"/>
      </w:rPr>
    </w:pPr>
    <w:r>
      <w:rPr>
        <w:sz w:val="20"/>
      </w:rPr>
      <w:t>Section IV – Bidding 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CF3A68">
      <w:rPr>
        <w:rStyle w:val="PageNumber"/>
        <w:noProof/>
      </w:rPr>
      <w:t>110</w:t>
    </w:r>
    <w:r w:rsidRPr="00DF0955">
      <w:rPr>
        <w:rStyle w:val="PageNumber"/>
      </w:rPr>
      <w:fldChar w:fldCharType="end"/>
    </w:r>
  </w:p>
  <w:p w14:paraId="12BC28D1" w14:textId="77777777" w:rsidR="00D13C65" w:rsidRPr="00711EE1" w:rsidRDefault="00D13C65" w:rsidP="00711EE1">
    <w:pPr>
      <w:pStyle w:val="Header"/>
      <w:tabs>
        <w:tab w:val="clear" w:pos="4320"/>
        <w:tab w:val="clear" w:pos="8640"/>
        <w:tab w:val="right" w:pos="12960"/>
      </w:tabs>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F292" w14:textId="32824CBE" w:rsidR="00D13C65" w:rsidRPr="00A242C2" w:rsidRDefault="00D13C65" w:rsidP="00A2520D">
    <w:pPr>
      <w:pStyle w:val="Header"/>
      <w:numPr>
        <w:ilvl w:val="12"/>
        <w:numId w:val="0"/>
      </w:numPr>
      <w:pBdr>
        <w:bottom w:val="single" w:sz="6" w:space="2" w:color="auto"/>
      </w:pBdr>
      <w:tabs>
        <w:tab w:val="clear" w:pos="4320"/>
        <w:tab w:val="clear" w:pos="8640"/>
        <w:tab w:val="right" w:pos="9000"/>
      </w:tabs>
      <w:rPr>
        <w:sz w:val="20"/>
      </w:rPr>
    </w:pPr>
    <w:r>
      <w:rPr>
        <w:sz w:val="20"/>
      </w:rPr>
      <w:t>Section IV – Bidding 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CF3A68">
      <w:rPr>
        <w:rStyle w:val="PageNumber"/>
        <w:noProof/>
      </w:rPr>
      <w:t>113</w:t>
    </w:r>
    <w:r w:rsidRPr="00DF0955">
      <w:rPr>
        <w:rStyle w:val="PageNumber"/>
      </w:rPr>
      <w:fldChar w:fldCharType="end"/>
    </w:r>
  </w:p>
  <w:p w14:paraId="7D74D1D5" w14:textId="77777777" w:rsidR="00D13C65" w:rsidRPr="00711EE1" w:rsidRDefault="00D13C65" w:rsidP="00711EE1">
    <w:pPr>
      <w:pStyle w:val="Header"/>
      <w:tabs>
        <w:tab w:val="clear" w:pos="4320"/>
        <w:tab w:val="clear" w:pos="8640"/>
        <w:tab w:val="right" w:pos="12960"/>
      </w:tabs>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D51E3" w14:textId="77777777" w:rsidR="00D13C65" w:rsidRDefault="00D13C65" w:rsidP="00873649">
    <w:pPr>
      <w:pStyle w:val="Header"/>
      <w:numPr>
        <w:ilvl w:val="12"/>
        <w:numId w:val="0"/>
      </w:numPr>
      <w:pBdr>
        <w:bottom w:val="single" w:sz="6" w:space="2"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r>
      <w:tab/>
      <w:t>Section VI -  Fraud and Corruption</w:t>
    </w:r>
  </w:p>
  <w:p w14:paraId="515B7FAE" w14:textId="77777777" w:rsidR="00D13C65" w:rsidRDefault="00D13C65">
    <w:pPr>
      <w:pStyle w:val="Header"/>
      <w:jc w:val="left"/>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246E" w14:textId="5AD3C332" w:rsidR="00D13C65" w:rsidRPr="00A242C2" w:rsidRDefault="00D13C65"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 – Eligible Countries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CF3A68">
      <w:rPr>
        <w:rStyle w:val="PageNumber"/>
        <w:noProof/>
      </w:rPr>
      <w:t>115</w:t>
    </w:r>
    <w:r w:rsidRPr="00DF0955">
      <w:rPr>
        <w:rStyle w:val="PageNumber"/>
      </w:rPr>
      <w:fldChar w:fldCharType="end"/>
    </w:r>
  </w:p>
  <w:p w14:paraId="570075A3" w14:textId="77777777" w:rsidR="00D13C65" w:rsidRPr="00711EE1" w:rsidRDefault="00D13C65" w:rsidP="00711EE1">
    <w:pPr>
      <w:pStyle w:val="Heade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F326C" w14:textId="77777777" w:rsidR="00D13C65" w:rsidRDefault="00D13C65">
    <w:pPr>
      <w:pStyle w:val="Header"/>
      <w:jc w:val="left"/>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D66A4" w14:textId="5F92E9B8" w:rsidR="00D13C65" w:rsidRPr="00A242C2" w:rsidRDefault="00D13C65"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CF3A68">
      <w:rPr>
        <w:rStyle w:val="PageNumber"/>
        <w:noProof/>
      </w:rPr>
      <w:t>118</w:t>
    </w:r>
    <w:r w:rsidRPr="00DF0955">
      <w:rPr>
        <w:rStyle w:val="PageNumber"/>
      </w:rPr>
      <w:fldChar w:fldCharType="end"/>
    </w:r>
  </w:p>
  <w:p w14:paraId="6287763F" w14:textId="77777777" w:rsidR="00D13C65" w:rsidRDefault="00D13C65" w:rsidP="00EA7C53">
    <w:pPr>
      <w:pStyle w:val="Header"/>
      <w:ind w:right="-1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DC2B" w14:textId="5D6B6D48" w:rsidR="00D13C65" w:rsidRDefault="00D13C65" w:rsidP="00FE3AFF">
    <w:pPr>
      <w:pBdr>
        <w:bottom w:val="single" w:sz="4" w:space="2" w:color="auto"/>
      </w:pBdr>
      <w:tabs>
        <w:tab w:val="right" w:pos="9000"/>
      </w:tabs>
    </w:pPr>
    <w:r>
      <w:tab/>
    </w:r>
    <w:r>
      <w:fldChar w:fldCharType="begin"/>
    </w:r>
    <w:r>
      <w:instrText xml:space="preserve"> PAGE </w:instrText>
    </w:r>
    <w:r>
      <w:fldChar w:fldCharType="separate"/>
    </w:r>
    <w:r w:rsidR="008B2328">
      <w:rPr>
        <w:noProof/>
      </w:rPr>
      <w:t>v</w:t>
    </w:r>
    <w:r>
      <w:rPr>
        <w:noProof/>
      </w:rPr>
      <w:fldChar w:fldCharType="end"/>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E86E" w14:textId="2B4803CD" w:rsidR="00D13C65" w:rsidRPr="00A242C2" w:rsidRDefault="00D13C65"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CF3A68">
      <w:rPr>
        <w:rStyle w:val="PageNumber"/>
        <w:noProof/>
      </w:rPr>
      <w:t>117</w:t>
    </w:r>
    <w:r w:rsidRPr="00DF0955">
      <w:rPr>
        <w:rStyle w:val="PageNumber"/>
      </w:rPr>
      <w:fldChar w:fldCharType="end"/>
    </w:r>
  </w:p>
  <w:p w14:paraId="74DD9EB3" w14:textId="77777777" w:rsidR="00D13C65" w:rsidRPr="00711EE1" w:rsidRDefault="00D13C65" w:rsidP="00711EE1">
    <w:pPr>
      <w:pStyle w:val="Heade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9DE44" w14:textId="7C58ADD5" w:rsidR="00D13C65" w:rsidRPr="00A242C2" w:rsidRDefault="00D13C65" w:rsidP="00D975BB">
    <w:pPr>
      <w:pStyle w:val="Header"/>
      <w:numPr>
        <w:ilvl w:val="12"/>
        <w:numId w:val="0"/>
      </w:numPr>
      <w:pBdr>
        <w:bottom w:val="single" w:sz="6" w:space="2" w:color="auto"/>
      </w:pBdr>
      <w:tabs>
        <w:tab w:val="clear" w:pos="4320"/>
        <w:tab w:val="clear" w:pos="8640"/>
        <w:tab w:val="right" w:pos="9000"/>
      </w:tabs>
      <w:rPr>
        <w:sz w:val="20"/>
      </w:rPr>
    </w:pPr>
    <w:r>
      <w:rPr>
        <w:sz w:val="20"/>
      </w:rPr>
      <w:t xml:space="preserve">Section VII – Purchaser’s Requirements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CF3A68">
      <w:rPr>
        <w:rStyle w:val="PageNumber"/>
        <w:noProof/>
      </w:rPr>
      <w:t>140</w:t>
    </w:r>
    <w:r w:rsidRPr="00DF0955">
      <w:rPr>
        <w:rStyle w:val="PageNumber"/>
      </w:rPr>
      <w:fldChar w:fldCharType="end"/>
    </w:r>
  </w:p>
  <w:p w14:paraId="41B0CDEA" w14:textId="77777777" w:rsidR="00D13C65" w:rsidRPr="00D61B0B" w:rsidRDefault="00D13C65" w:rsidP="00D61B0B">
    <w:pPr>
      <w:pStyle w:val="Heade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DF286" w14:textId="77777777" w:rsidR="00D13C65" w:rsidRDefault="00D13C65" w:rsidP="001E498D">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232</w:t>
    </w:r>
    <w:r w:rsidRPr="002C7814">
      <w:rPr>
        <w:rStyle w:val="PageNumber"/>
      </w:rPr>
      <w:fldChar w:fldCharType="end"/>
    </w:r>
    <w:r w:rsidRPr="002C7814">
      <w:tab/>
    </w:r>
    <w:r>
      <w:t>Section VIII - General Conditions of Contract</w: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F2226" w14:textId="3716426C" w:rsidR="00D13C65" w:rsidRPr="00A242C2" w:rsidRDefault="00D13C65" w:rsidP="00D975BB">
    <w:pPr>
      <w:pStyle w:val="Header"/>
      <w:numPr>
        <w:ilvl w:val="12"/>
        <w:numId w:val="0"/>
      </w:numPr>
      <w:pBdr>
        <w:bottom w:val="single" w:sz="6" w:space="2" w:color="auto"/>
      </w:pBdr>
      <w:tabs>
        <w:tab w:val="clear" w:pos="4320"/>
        <w:tab w:val="clear" w:pos="8640"/>
        <w:tab w:val="right" w:pos="9000"/>
        <w:tab w:val="right" w:pos="12960"/>
      </w:tabs>
      <w:rPr>
        <w:sz w:val="20"/>
      </w:rPr>
    </w:pPr>
    <w:r>
      <w:rPr>
        <w:sz w:val="20"/>
      </w:rPr>
      <w:t xml:space="preserve">Section VIII – General Conditions of Contract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CF3A68">
      <w:rPr>
        <w:rStyle w:val="PageNumber"/>
        <w:noProof/>
      </w:rPr>
      <w:t>226</w:t>
    </w:r>
    <w:r w:rsidRPr="00DF0955">
      <w:rPr>
        <w:rStyle w:val="PageNumber"/>
      </w:rPr>
      <w:fldChar w:fldCharType="end"/>
    </w:r>
  </w:p>
  <w:p w14:paraId="70CDE5F1" w14:textId="77777777" w:rsidR="00D13C65" w:rsidRPr="00D61B0B" w:rsidRDefault="00D13C65" w:rsidP="00D61B0B">
    <w:pPr>
      <w:pStyle w:val="Heade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D5423" w14:textId="77777777" w:rsidR="00D13C65" w:rsidRDefault="00D13C65" w:rsidP="009B0D16">
    <w:pPr>
      <w:pBdr>
        <w:bottom w:val="single" w:sz="6" w:space="2" w:color="auto"/>
      </w:pBdr>
      <w:tabs>
        <w:tab w:val="right" w:pos="9000"/>
      </w:tabs>
      <w:ind w:right="-360"/>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258</w:t>
    </w:r>
    <w:r w:rsidRPr="002C7814">
      <w:rPr>
        <w:rStyle w:val="PageNumber"/>
      </w:rPr>
      <w:fldChar w:fldCharType="end"/>
    </w:r>
    <w:r w:rsidRPr="002C7814">
      <w:tab/>
    </w:r>
    <w:r>
      <w:t>Section IX -  Special Conditions of Contract</w: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25EAB" w14:textId="6119541F" w:rsidR="00D13C65" w:rsidRPr="00A242C2" w:rsidRDefault="00D13C65" w:rsidP="00347185">
    <w:pPr>
      <w:pStyle w:val="Header"/>
      <w:numPr>
        <w:ilvl w:val="12"/>
        <w:numId w:val="0"/>
      </w:numPr>
      <w:pBdr>
        <w:bottom w:val="single" w:sz="6" w:space="2" w:color="auto"/>
      </w:pBdr>
      <w:tabs>
        <w:tab w:val="clear" w:pos="4320"/>
        <w:tab w:val="clear" w:pos="8640"/>
        <w:tab w:val="left" w:pos="9000"/>
        <w:tab w:val="right" w:pos="12960"/>
      </w:tabs>
      <w:rPr>
        <w:sz w:val="20"/>
      </w:rPr>
    </w:pPr>
    <w:r>
      <w:rPr>
        <w:sz w:val="20"/>
      </w:rPr>
      <w:t xml:space="preserve">Section IX – Special Conditions of Contract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CF3A68">
      <w:rPr>
        <w:rStyle w:val="PageNumber"/>
        <w:noProof/>
      </w:rPr>
      <w:t>236</w:t>
    </w:r>
    <w:r w:rsidRPr="00DF0955">
      <w:rPr>
        <w:rStyle w:val="PageNumber"/>
      </w:rPr>
      <w:fldChar w:fldCharType="end"/>
    </w:r>
  </w:p>
  <w:p w14:paraId="23F666DE" w14:textId="77777777" w:rsidR="00D13C65" w:rsidRPr="00D61B0B" w:rsidRDefault="00D13C65" w:rsidP="00D61B0B">
    <w:pPr>
      <w:pStyle w:val="Header"/>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39257" w14:textId="77777777" w:rsidR="00D13C65" w:rsidRDefault="00D13C65" w:rsidP="009B0D16">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260</w:t>
    </w:r>
    <w:r w:rsidRPr="002C7814">
      <w:rPr>
        <w:rStyle w:val="PageNumber"/>
      </w:rPr>
      <w:fldChar w:fldCharType="end"/>
    </w:r>
    <w:r w:rsidRPr="002C7814">
      <w:tab/>
    </w:r>
    <w:r>
      <w:t>Section X – Contract Forms</w: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7D15D" w14:textId="673CF5EE" w:rsidR="00D13C65" w:rsidRPr="00A242C2" w:rsidRDefault="00D13C65" w:rsidP="002E5E77">
    <w:pPr>
      <w:pStyle w:val="Header"/>
      <w:numPr>
        <w:ilvl w:val="12"/>
        <w:numId w:val="0"/>
      </w:numPr>
      <w:pBdr>
        <w:bottom w:val="single" w:sz="6" w:space="2" w:color="auto"/>
      </w:pBdr>
      <w:tabs>
        <w:tab w:val="clear" w:pos="4320"/>
        <w:tab w:val="clear" w:pos="8640"/>
        <w:tab w:val="left" w:pos="9000"/>
        <w:tab w:val="right" w:pos="12960"/>
      </w:tabs>
      <w:rPr>
        <w:sz w:val="20"/>
      </w:rPr>
    </w:pPr>
    <w:r>
      <w:rPr>
        <w:sz w:val="20"/>
      </w:rPr>
      <w:t xml:space="preserve">Section X – Contract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CF3A68">
      <w:rPr>
        <w:rStyle w:val="PageNumber"/>
        <w:noProof/>
      </w:rPr>
      <w:t>275</w:t>
    </w:r>
    <w:r w:rsidRPr="00DF0955">
      <w:rPr>
        <w:rStyle w:val="PageNumber"/>
      </w:rPr>
      <w:fldChar w:fldCharType="end"/>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A9192" w14:textId="77777777" w:rsidR="00D13C65" w:rsidRDefault="00D13C65">
    <w:pPr>
      <w:pBdr>
        <w:bottom w:val="single" w:sz="4" w:space="2" w:color="auto"/>
      </w:pBdr>
      <w:tabs>
        <w:tab w:val="right" w:pos="9000"/>
      </w:tabs>
    </w:pPr>
    <w:r>
      <w:t>Section VII.  Sample Forms</w:t>
    </w:r>
    <w:r>
      <w:tab/>
    </w:r>
    <w:r>
      <w:fldChar w:fldCharType="begin"/>
    </w:r>
    <w:r>
      <w:instrText xml:space="preserve"> PAGE </w:instrText>
    </w:r>
    <w:r>
      <w:fldChar w:fldCharType="separate"/>
    </w:r>
    <w:r>
      <w:rPr>
        <w:noProof/>
      </w:rPr>
      <w:t>233</w:t>
    </w:r>
    <w:r>
      <w:rPr>
        <w:noProof/>
      </w:rPr>
      <w:fldChar w:fldCharType="end"/>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CC10" w14:textId="77777777" w:rsidR="00D13C65" w:rsidRDefault="00D13C65" w:rsidP="009B0D16">
    <w:pPr>
      <w:pBdr>
        <w:bottom w:val="single" w:sz="6" w:space="2" w:color="auto"/>
      </w:pBdr>
      <w:tabs>
        <w:tab w:val="right" w:pos="900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E9DD7" w14:textId="77777777" w:rsidR="00D13C65" w:rsidRPr="00F241A1" w:rsidRDefault="00D13C65" w:rsidP="00F241A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B71EE" w14:textId="44301DA0" w:rsidR="00D13C65" w:rsidRDefault="00D13C65" w:rsidP="00F241A1">
    <w:pPr>
      <w:numPr>
        <w:ilvl w:val="12"/>
        <w:numId w:val="0"/>
      </w:numPr>
      <w:pBdr>
        <w:bottom w:val="single" w:sz="6" w:space="2" w:color="auto"/>
      </w:pBdr>
      <w:tabs>
        <w:tab w:val="right" w:pos="9360"/>
      </w:tabs>
    </w:pPr>
    <w:r>
      <w:tab/>
    </w:r>
    <w:r>
      <w:fldChar w:fldCharType="begin"/>
    </w:r>
    <w:r>
      <w:instrText xml:space="preserve"> PAGE </w:instrText>
    </w:r>
    <w:r>
      <w:fldChar w:fldCharType="separate"/>
    </w:r>
    <w:r w:rsidR="008B2328">
      <w:rPr>
        <w:noProof/>
      </w:rPr>
      <w:t>1</w:t>
    </w:r>
    <w:r>
      <w:rPr>
        <w:noProof/>
      </w:rPr>
      <w:fldChar w:fldCharType="end"/>
    </w:r>
  </w:p>
  <w:p w14:paraId="707EBC62" w14:textId="77777777" w:rsidR="00D13C65" w:rsidRPr="00F241A1" w:rsidRDefault="00D13C65" w:rsidP="00F241A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B1248" w14:textId="77777777" w:rsidR="00D13C65" w:rsidRDefault="00D13C65">
    <w:pPr>
      <w:pBdr>
        <w:bottom w:val="single" w:sz="4" w:space="2" w:color="auto"/>
      </w:pBdr>
      <w:tabs>
        <w:tab w:val="right" w:pos="9000"/>
      </w:tabs>
    </w:pPr>
    <w:r>
      <w:fldChar w:fldCharType="begin"/>
    </w:r>
    <w:r>
      <w:instrText xml:space="preserve"> PAGE </w:instrText>
    </w:r>
    <w:r>
      <w:fldChar w:fldCharType="separate"/>
    </w:r>
    <w:r>
      <w:rPr>
        <w:noProof/>
      </w:rPr>
      <w:t>2</w:t>
    </w:r>
    <w:r>
      <w:rPr>
        <w:noProof/>
      </w:rPr>
      <w:fldChar w:fldCharType="end"/>
    </w:r>
    <w:r>
      <w:tab/>
      <w:t>Part 1:  Bidding Procedures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B108" w14:textId="233C2893" w:rsidR="00D13C65" w:rsidRPr="00F241A1" w:rsidRDefault="00D13C65" w:rsidP="00F241A1">
    <w:pPr>
      <w:numPr>
        <w:ilvl w:val="12"/>
        <w:numId w:val="0"/>
      </w:numPr>
      <w:pBdr>
        <w:bottom w:val="single" w:sz="6" w:space="2" w:color="auto"/>
      </w:pBdr>
      <w:tabs>
        <w:tab w:val="right" w:pos="9360"/>
      </w:tabs>
    </w:pPr>
    <w:r>
      <w:t>Part 1 – Bidding Procedures</w:t>
    </w:r>
    <w:r>
      <w:tab/>
    </w:r>
    <w:r>
      <w:fldChar w:fldCharType="begin"/>
    </w:r>
    <w:r>
      <w:instrText xml:space="preserve"> PAGE </w:instrText>
    </w:r>
    <w:r>
      <w:fldChar w:fldCharType="separate"/>
    </w:r>
    <w:r w:rsidR="008B2328">
      <w:rPr>
        <w:noProof/>
      </w:rPr>
      <w:t>1</w:t>
    </w:r>
    <w:r>
      <w:rPr>
        <w:noProof/>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BEC2" w14:textId="77777777" w:rsidR="00D13C65" w:rsidRPr="00DB5021" w:rsidRDefault="00D13C65">
    <w:pPr>
      <w:pBdr>
        <w:bottom w:val="single" w:sz="4" w:space="2" w:color="auto"/>
      </w:pBdr>
      <w:tabs>
        <w:tab w:val="right" w:pos="9000"/>
      </w:tabs>
      <w:rPr>
        <w:sz w:val="20"/>
      </w:rPr>
    </w:pPr>
    <w:r w:rsidRPr="00DB5021">
      <w:rPr>
        <w:sz w:val="20"/>
      </w:rPr>
      <w:fldChar w:fldCharType="begin"/>
    </w:r>
    <w:r w:rsidRPr="00DB5021">
      <w:rPr>
        <w:sz w:val="20"/>
      </w:rPr>
      <w:instrText xml:space="preserve"> PAGE </w:instrText>
    </w:r>
    <w:r w:rsidRPr="00DB5021">
      <w:rPr>
        <w:sz w:val="20"/>
      </w:rPr>
      <w:fldChar w:fldCharType="separate"/>
    </w:r>
    <w:r>
      <w:rPr>
        <w:noProof/>
        <w:sz w:val="20"/>
      </w:rPr>
      <w:t>34</w:t>
    </w:r>
    <w:r w:rsidRPr="00DB5021">
      <w:rPr>
        <w:noProof/>
        <w:sz w:val="20"/>
      </w:rPr>
      <w:fldChar w:fldCharType="end"/>
    </w:r>
    <w:r w:rsidRPr="00DB5021">
      <w:rPr>
        <w:sz w:val="20"/>
      </w:rPr>
      <w:tab/>
      <w:t>Section I - Instructions to Bidders (ITB)</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13D7A" w14:textId="4416B641" w:rsidR="00D13C65" w:rsidRPr="00F241A1" w:rsidRDefault="00D13C65" w:rsidP="00711EE1">
    <w:pPr>
      <w:numPr>
        <w:ilvl w:val="12"/>
        <w:numId w:val="0"/>
      </w:numPr>
      <w:pBdr>
        <w:bottom w:val="single" w:sz="6" w:space="2" w:color="auto"/>
      </w:pBdr>
      <w:tabs>
        <w:tab w:val="right" w:pos="9360"/>
      </w:tabs>
    </w:pPr>
    <w:r>
      <w:t xml:space="preserve">Section I – Instructions to Bidders (ITB)  </w:t>
    </w:r>
    <w:r>
      <w:tab/>
    </w:r>
    <w:r>
      <w:fldChar w:fldCharType="begin"/>
    </w:r>
    <w:r>
      <w:instrText xml:space="preserve"> PAGE </w:instrText>
    </w:r>
    <w:r>
      <w:fldChar w:fldCharType="separate"/>
    </w:r>
    <w:r w:rsidR="008B2328">
      <w:rPr>
        <w:noProof/>
      </w:rPr>
      <w:t>18</w:t>
    </w:r>
    <w:r>
      <w:rPr>
        <w:noProof/>
      </w:rPr>
      <w:fldChar w:fldCharType="end"/>
    </w:r>
  </w:p>
  <w:p w14:paraId="14002732" w14:textId="77777777" w:rsidR="00D13C65" w:rsidRPr="00F241A1" w:rsidRDefault="00D13C65" w:rsidP="00F241A1">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97AC850"/>
    <w:lvl w:ilvl="0">
      <w:start w:val="1"/>
      <w:numFmt w:val="decimal"/>
      <w:pStyle w:val="ListNumber2"/>
      <w:lvlText w:val="%1."/>
      <w:lvlJc w:val="left"/>
      <w:pPr>
        <w:tabs>
          <w:tab w:val="num" w:pos="720"/>
        </w:tabs>
        <w:ind w:left="720" w:hanging="360"/>
      </w:pPr>
    </w:lvl>
  </w:abstractNum>
  <w:abstractNum w:abstractNumId="1" w15:restartNumberingAfterBreak="0">
    <w:nsid w:val="012214F4"/>
    <w:multiLevelType w:val="hybridMultilevel"/>
    <w:tmpl w:val="31C80D00"/>
    <w:lvl w:ilvl="0" w:tplc="04090017">
      <w:start w:val="1"/>
      <w:numFmt w:val="lowerLetter"/>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 w15:restartNumberingAfterBreak="0">
    <w:nsid w:val="031C08E3"/>
    <w:multiLevelType w:val="multilevel"/>
    <w:tmpl w:val="031C08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64183"/>
    <w:multiLevelType w:val="hybridMultilevel"/>
    <w:tmpl w:val="DFF66A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55F09"/>
    <w:multiLevelType w:val="hybridMultilevel"/>
    <w:tmpl w:val="64A48738"/>
    <w:lvl w:ilvl="0" w:tplc="8CEE00D0">
      <w:start w:val="1"/>
      <w:numFmt w:val="decimal"/>
      <w:pStyle w:val="SubheaderEvaCri"/>
      <w:lvlText w:val="1.%1"/>
      <w:lvlJc w:val="left"/>
      <w:pPr>
        <w:ind w:left="360" w:hanging="360"/>
      </w:pPr>
      <w:rPr>
        <w:rFonts w:hint="default"/>
        <w:strike w:val="0"/>
        <w:sz w:val="26"/>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09E82E42"/>
    <w:multiLevelType w:val="hybridMultilevel"/>
    <w:tmpl w:val="B962999E"/>
    <w:lvl w:ilvl="0" w:tplc="6B9A6D5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B101B44"/>
    <w:multiLevelType w:val="hybridMultilevel"/>
    <w:tmpl w:val="5AC46756"/>
    <w:lvl w:ilvl="0" w:tplc="0D26B488">
      <w:start w:val="1"/>
      <w:numFmt w:val="decimal"/>
      <w:lvlText w:val="5.2.%1"/>
      <w:lvlJc w:val="left"/>
      <w:pPr>
        <w:tabs>
          <w:tab w:val="num" w:pos="720"/>
        </w:tabs>
        <w:ind w:left="720" w:hanging="72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03EB9"/>
    <w:multiLevelType w:val="multilevel"/>
    <w:tmpl w:val="0C803E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D511E4B"/>
    <w:multiLevelType w:val="hybridMultilevel"/>
    <w:tmpl w:val="ADA879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B20964"/>
    <w:multiLevelType w:val="multilevel"/>
    <w:tmpl w:val="0DB209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E1C015E"/>
    <w:multiLevelType w:val="multilevel"/>
    <w:tmpl w:val="0E1C01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E9E76AE"/>
    <w:multiLevelType w:val="multilevel"/>
    <w:tmpl w:val="0E9E76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FC6404C"/>
    <w:multiLevelType w:val="hybridMultilevel"/>
    <w:tmpl w:val="CFCA30C2"/>
    <w:lvl w:ilvl="0" w:tplc="727C5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C85529"/>
    <w:multiLevelType w:val="hybridMultilevel"/>
    <w:tmpl w:val="B7B2A050"/>
    <w:lvl w:ilvl="0" w:tplc="C2361D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2557BF1"/>
    <w:multiLevelType w:val="multilevel"/>
    <w:tmpl w:val="12557BF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143C7241"/>
    <w:multiLevelType w:val="multilevel"/>
    <w:tmpl w:val="143C7241"/>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9"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3C2D41"/>
    <w:multiLevelType w:val="hybridMultilevel"/>
    <w:tmpl w:val="A2063138"/>
    <w:lvl w:ilvl="0" w:tplc="9B0CADC0">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1E1CF0"/>
    <w:multiLevelType w:val="hybridMultilevel"/>
    <w:tmpl w:val="AE548340"/>
    <w:lvl w:ilvl="0" w:tplc="04090017">
      <w:start w:val="1"/>
      <w:numFmt w:val="lowerLetter"/>
      <w:lvlText w:val="%1)"/>
      <w:lvlJc w:val="left"/>
      <w:pPr>
        <w:ind w:left="1637"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8553AE2"/>
    <w:multiLevelType w:val="multilevel"/>
    <w:tmpl w:val="5734E7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B4F66CE"/>
    <w:multiLevelType w:val="hybridMultilevel"/>
    <w:tmpl w:val="7E866EC2"/>
    <w:lvl w:ilvl="0" w:tplc="CA56C27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B5B353A"/>
    <w:multiLevelType w:val="multilevel"/>
    <w:tmpl w:val="8C2C10A8"/>
    <w:lvl w:ilvl="0">
      <w:start w:val="1"/>
      <w:numFmt w:val="decimal"/>
      <w:lvlText w:val="%1."/>
      <w:lvlJc w:val="left"/>
      <w:pPr>
        <w:tabs>
          <w:tab w:val="left" w:pos="720"/>
        </w:tabs>
        <w:ind w:left="720" w:hanging="360"/>
      </w:pPr>
      <w:rPr>
        <w:rFonts w:hint="default"/>
        <w:sz w:val="20"/>
      </w:rPr>
    </w:lvl>
    <w:lvl w:ilvl="1">
      <w:start w:val="1"/>
      <w:numFmt w:val="lowerLetter"/>
      <w:lvlText w:val="%2)"/>
      <w:lvlJc w:val="left"/>
      <w:pPr>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1B682D25"/>
    <w:multiLevelType w:val="multilevel"/>
    <w:tmpl w:val="1B682D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C5404F7"/>
    <w:multiLevelType w:val="hybridMultilevel"/>
    <w:tmpl w:val="0ADE3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F52C24"/>
    <w:multiLevelType w:val="hybridMultilevel"/>
    <w:tmpl w:val="366E972E"/>
    <w:lvl w:ilvl="0" w:tplc="04090017">
      <w:start w:val="1"/>
      <w:numFmt w:val="lowerLetter"/>
      <w:lvlText w:val="%1)"/>
      <w:lvlJc w:val="left"/>
      <w:pPr>
        <w:tabs>
          <w:tab w:val="num" w:pos="180"/>
        </w:tabs>
        <w:ind w:left="180" w:firstLine="0"/>
      </w:pPr>
      <w:rPr>
        <w:rFonts w:hint="default"/>
      </w:rPr>
    </w:lvl>
    <w:lvl w:ilvl="1" w:tplc="FFFFFFFF">
      <w:start w:val="1"/>
      <w:numFmt w:val="lowerLetter"/>
      <w:lvlText w:val="(%2)"/>
      <w:lvlJc w:val="left"/>
      <w:pPr>
        <w:tabs>
          <w:tab w:val="num" w:pos="936"/>
        </w:tabs>
        <w:ind w:left="936" w:firstLine="0"/>
      </w:pPr>
      <w:rPr>
        <w:rFonts w:hint="default"/>
      </w:rPr>
    </w:lvl>
    <w:lvl w:ilvl="2" w:tplc="FFFFFFFF">
      <w:start w:val="1"/>
      <w:numFmt w:val="lowerRoman"/>
      <w:lvlText w:val="(%3)"/>
      <w:lvlJc w:val="left"/>
      <w:pPr>
        <w:ind w:left="2196" w:hanging="360"/>
      </w:pPr>
      <w:rPr>
        <w:rFonts w:hint="default"/>
      </w:rPr>
    </w:lvl>
    <w:lvl w:ilvl="3" w:tplc="FFFFFFFF">
      <w:start w:val="1"/>
      <w:numFmt w:val="decimal"/>
      <w:lvlText w:val="%4."/>
      <w:lvlJc w:val="left"/>
      <w:pPr>
        <w:ind w:left="2736" w:hanging="360"/>
      </w:pPr>
    </w:lvl>
    <w:lvl w:ilvl="4" w:tplc="FFFFFFFF" w:tentative="1">
      <w:start w:val="1"/>
      <w:numFmt w:val="lowerLetter"/>
      <w:lvlText w:val="%5."/>
      <w:lvlJc w:val="left"/>
      <w:pPr>
        <w:tabs>
          <w:tab w:val="num" w:pos="3456"/>
        </w:tabs>
        <w:ind w:left="3456" w:hanging="360"/>
      </w:pPr>
    </w:lvl>
    <w:lvl w:ilvl="5" w:tplc="FFFFFFFF" w:tentative="1">
      <w:start w:val="1"/>
      <w:numFmt w:val="lowerRoman"/>
      <w:lvlText w:val="%6."/>
      <w:lvlJc w:val="right"/>
      <w:pPr>
        <w:tabs>
          <w:tab w:val="num" w:pos="4176"/>
        </w:tabs>
        <w:ind w:left="4176" w:hanging="180"/>
      </w:pPr>
    </w:lvl>
    <w:lvl w:ilvl="6" w:tplc="FFFFFFFF" w:tentative="1">
      <w:start w:val="1"/>
      <w:numFmt w:val="decimal"/>
      <w:lvlText w:val="%7."/>
      <w:lvlJc w:val="left"/>
      <w:pPr>
        <w:tabs>
          <w:tab w:val="num" w:pos="4896"/>
        </w:tabs>
        <w:ind w:left="4896" w:hanging="360"/>
      </w:pPr>
    </w:lvl>
    <w:lvl w:ilvl="7" w:tplc="FFFFFFFF" w:tentative="1">
      <w:start w:val="1"/>
      <w:numFmt w:val="lowerLetter"/>
      <w:lvlText w:val="%8."/>
      <w:lvlJc w:val="left"/>
      <w:pPr>
        <w:tabs>
          <w:tab w:val="num" w:pos="5616"/>
        </w:tabs>
        <w:ind w:left="5616" w:hanging="360"/>
      </w:pPr>
    </w:lvl>
    <w:lvl w:ilvl="8" w:tplc="FFFFFFFF" w:tentative="1">
      <w:start w:val="1"/>
      <w:numFmt w:val="lowerRoman"/>
      <w:lvlText w:val="%9."/>
      <w:lvlJc w:val="right"/>
      <w:pPr>
        <w:tabs>
          <w:tab w:val="num" w:pos="6336"/>
        </w:tabs>
        <w:ind w:left="6336" w:hanging="180"/>
      </w:pPr>
    </w:lvl>
  </w:abstractNum>
  <w:abstractNum w:abstractNumId="31" w15:restartNumberingAfterBreak="0">
    <w:nsid w:val="1D627516"/>
    <w:multiLevelType w:val="multilevel"/>
    <w:tmpl w:val="F0601EC4"/>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2" w15:restartNumberingAfterBreak="0">
    <w:nsid w:val="1DE0635D"/>
    <w:multiLevelType w:val="multilevel"/>
    <w:tmpl w:val="1DE0635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1EE041CA"/>
    <w:multiLevelType w:val="hybridMultilevel"/>
    <w:tmpl w:val="8CB0B6DA"/>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34"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28D3786"/>
    <w:multiLevelType w:val="multilevel"/>
    <w:tmpl w:val="143C7241"/>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36" w15:restartNumberingAfterBreak="0">
    <w:nsid w:val="25753218"/>
    <w:multiLevelType w:val="multilevel"/>
    <w:tmpl w:val="25753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25CD6258"/>
    <w:multiLevelType w:val="multilevel"/>
    <w:tmpl w:val="25CD625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26BB0EF3"/>
    <w:multiLevelType w:val="hybridMultilevel"/>
    <w:tmpl w:val="5B1468B6"/>
    <w:lvl w:ilvl="0" w:tplc="B9B009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6F42904"/>
    <w:multiLevelType w:val="multilevel"/>
    <w:tmpl w:val="26F429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A81556F"/>
    <w:multiLevelType w:val="multilevel"/>
    <w:tmpl w:val="7DAE0C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B7540C"/>
    <w:multiLevelType w:val="multilevel"/>
    <w:tmpl w:val="2BB7540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2C3E049D"/>
    <w:multiLevelType w:val="multilevel"/>
    <w:tmpl w:val="6240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45"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02824E8"/>
    <w:multiLevelType w:val="hybridMultilevel"/>
    <w:tmpl w:val="EAA69C3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03930E2"/>
    <w:multiLevelType w:val="multilevel"/>
    <w:tmpl w:val="303930E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30F855F5"/>
    <w:multiLevelType w:val="hybridMultilevel"/>
    <w:tmpl w:val="DA78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D50272"/>
    <w:multiLevelType w:val="hybridMultilevel"/>
    <w:tmpl w:val="2F4CE63A"/>
    <w:lvl w:ilvl="0" w:tplc="CD8C2E16">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D12AE3"/>
    <w:multiLevelType w:val="hybridMultilevel"/>
    <w:tmpl w:val="F5A4306E"/>
    <w:lvl w:ilvl="0" w:tplc="4544B116">
      <w:start w:val="1"/>
      <w:numFmt w:val="lowerLetter"/>
      <w:lvlText w:val="%1)"/>
      <w:lvlJc w:val="left"/>
      <w:pPr>
        <w:ind w:left="2160" w:hanging="360"/>
      </w:pPr>
      <w:rPr>
        <w:rFonts w:cs="Times New Roman" w:hint="default"/>
        <w:b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2" w15:restartNumberingAfterBreak="0">
    <w:nsid w:val="330460D5"/>
    <w:multiLevelType w:val="hybridMultilevel"/>
    <w:tmpl w:val="8D8CBC06"/>
    <w:lvl w:ilvl="0" w:tplc="41A8194A">
      <w:start w:val="1"/>
      <w:numFmt w:val="lowerLetter"/>
      <w:lvlText w:val="(%1)"/>
      <w:lvlJc w:val="left"/>
      <w:pPr>
        <w:tabs>
          <w:tab w:val="num" w:pos="720"/>
        </w:tabs>
        <w:ind w:left="720" w:hanging="360"/>
      </w:pPr>
      <w:rPr>
        <w:rFonts w:hint="default"/>
      </w:rPr>
    </w:lvl>
    <w:lvl w:ilvl="1" w:tplc="41A8194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3482298D"/>
    <w:multiLevelType w:val="hybridMultilevel"/>
    <w:tmpl w:val="F7EA742C"/>
    <w:lvl w:ilvl="0" w:tplc="55F044C2">
      <w:start w:val="1"/>
      <w:numFmt w:val="decimal"/>
      <w:lvlText w:val="2.2.%1"/>
      <w:lvlJc w:val="left"/>
      <w:pPr>
        <w:tabs>
          <w:tab w:val="num" w:pos="720"/>
        </w:tabs>
        <w:ind w:left="720" w:hanging="720"/>
      </w:pPr>
      <w:rPr>
        <w:rFonts w:hint="default"/>
        <w:b w:val="0"/>
        <w:i w:val="0"/>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36005BF5"/>
    <w:multiLevelType w:val="multilevel"/>
    <w:tmpl w:val="36005BF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36C97681"/>
    <w:multiLevelType w:val="hybridMultilevel"/>
    <w:tmpl w:val="ECE01030"/>
    <w:lvl w:ilvl="0" w:tplc="04090017">
      <w:start w:val="1"/>
      <w:numFmt w:val="lowerLetter"/>
      <w:lvlText w:val="%1)"/>
      <w:lvlJc w:val="left"/>
      <w:pPr>
        <w:ind w:left="2160" w:hanging="36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7" w15:restartNumberingAfterBreak="0">
    <w:nsid w:val="374640DF"/>
    <w:multiLevelType w:val="multilevel"/>
    <w:tmpl w:val="374640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60" w15:restartNumberingAfterBreak="0">
    <w:nsid w:val="37D92DB0"/>
    <w:multiLevelType w:val="multilevel"/>
    <w:tmpl w:val="37D92DB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1"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B707E41"/>
    <w:multiLevelType w:val="multilevel"/>
    <w:tmpl w:val="3B707E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3CB418F4"/>
    <w:multiLevelType w:val="multilevel"/>
    <w:tmpl w:val="3CB418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15:restartNumberingAfterBreak="0">
    <w:nsid w:val="3EB42FE2"/>
    <w:multiLevelType w:val="multilevel"/>
    <w:tmpl w:val="3EB42FE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3EF32CEB"/>
    <w:multiLevelType w:val="multilevel"/>
    <w:tmpl w:val="3EF32C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6" w15:restartNumberingAfterBreak="0">
    <w:nsid w:val="3F58640B"/>
    <w:multiLevelType w:val="hybridMultilevel"/>
    <w:tmpl w:val="1B000EF6"/>
    <w:lvl w:ilvl="0" w:tplc="04090017">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7" w15:restartNumberingAfterBreak="0">
    <w:nsid w:val="40D622E5"/>
    <w:multiLevelType w:val="hybridMultilevel"/>
    <w:tmpl w:val="E5940D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C73365"/>
    <w:multiLevelType w:val="hybridMultilevel"/>
    <w:tmpl w:val="CC9275CC"/>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35D7B99"/>
    <w:multiLevelType w:val="multilevel"/>
    <w:tmpl w:val="42A064F4"/>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eastAsia="Arial Narrow" w:hAnsi="Times New Roman" w:cstheme="minorHAns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42C7D0F"/>
    <w:multiLevelType w:val="multilevel"/>
    <w:tmpl w:val="442C7D0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1" w15:restartNumberingAfterBreak="0">
    <w:nsid w:val="450F1727"/>
    <w:multiLevelType w:val="hybridMultilevel"/>
    <w:tmpl w:val="FC2271E0"/>
    <w:lvl w:ilvl="0" w:tplc="C18CB55C">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5493BC9"/>
    <w:multiLevelType w:val="multilevel"/>
    <w:tmpl w:val="45493BC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4C301AB0"/>
    <w:multiLevelType w:val="multilevel"/>
    <w:tmpl w:val="4C301AB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4" w15:restartNumberingAfterBreak="0">
    <w:nsid w:val="4D893996"/>
    <w:multiLevelType w:val="multilevel"/>
    <w:tmpl w:val="4D8939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4D8F1A62"/>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BC4D63"/>
    <w:multiLevelType w:val="multilevel"/>
    <w:tmpl w:val="4EBC4D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8"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0D24C8D"/>
    <w:multiLevelType w:val="multilevel"/>
    <w:tmpl w:val="50D24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0" w15:restartNumberingAfterBreak="0">
    <w:nsid w:val="50E777C3"/>
    <w:multiLevelType w:val="hybridMultilevel"/>
    <w:tmpl w:val="E43C68EE"/>
    <w:lvl w:ilvl="0" w:tplc="2C7E420E">
      <w:start w:val="1"/>
      <w:numFmt w:val="lowerLetter"/>
      <w:lvlText w:val="(%1)"/>
      <w:lvlJc w:val="left"/>
      <w:pPr>
        <w:tabs>
          <w:tab w:val="num" w:pos="720"/>
        </w:tabs>
        <w:ind w:left="1080" w:hanging="446"/>
      </w:pPr>
      <w:rPr>
        <w:rFonts w:ascii="Times New Roman" w:hAnsi="Times New Roman" w:cs="Times New Roman" w:hint="default"/>
        <w:b w:val="0"/>
        <w:i w:val="0"/>
        <w:color w:val="auto"/>
        <w:sz w:val="22"/>
        <w:szCs w:val="22"/>
        <w:u w:val="none"/>
      </w:rPr>
    </w:lvl>
    <w:lvl w:ilvl="1" w:tplc="A72A6714">
      <w:start w:val="3"/>
      <w:numFmt w:val="lowerLetter"/>
      <w:lvlText w:val="(%2)"/>
      <w:lvlJc w:val="left"/>
      <w:pPr>
        <w:tabs>
          <w:tab w:val="num" w:pos="1959"/>
        </w:tabs>
        <w:ind w:left="1959" w:hanging="540"/>
      </w:pPr>
      <w:rPr>
        <w:rFonts w:hint="default"/>
      </w:rPr>
    </w:lvl>
    <w:lvl w:ilvl="2" w:tplc="F078DCD2">
      <w:start w:val="2"/>
      <w:numFmt w:val="lowerLetter"/>
      <w:lvlText w:val="(%3)"/>
      <w:lvlJc w:val="left"/>
      <w:pPr>
        <w:tabs>
          <w:tab w:val="num" w:pos="2520"/>
        </w:tabs>
        <w:ind w:left="2520" w:hanging="540"/>
      </w:pPr>
      <w:rPr>
        <w:rFonts w:hint="default"/>
        <w:b/>
        <w:i w:val="0"/>
        <w:color w:val="auto"/>
        <w:sz w:val="22"/>
        <w:szCs w:val="22"/>
        <w:u w:val="none"/>
      </w:rPr>
    </w:lvl>
    <w:lvl w:ilvl="3" w:tplc="1DCEF202" w:tentative="1">
      <w:start w:val="1"/>
      <w:numFmt w:val="decimal"/>
      <w:lvlText w:val="%4."/>
      <w:lvlJc w:val="left"/>
      <w:pPr>
        <w:tabs>
          <w:tab w:val="num" w:pos="2880"/>
        </w:tabs>
        <w:ind w:left="2880" w:hanging="360"/>
      </w:pPr>
    </w:lvl>
    <w:lvl w:ilvl="4" w:tplc="F36E7796" w:tentative="1">
      <w:start w:val="1"/>
      <w:numFmt w:val="lowerLetter"/>
      <w:lvlText w:val="%5."/>
      <w:lvlJc w:val="left"/>
      <w:pPr>
        <w:tabs>
          <w:tab w:val="num" w:pos="3600"/>
        </w:tabs>
        <w:ind w:left="3600" w:hanging="360"/>
      </w:pPr>
    </w:lvl>
    <w:lvl w:ilvl="5" w:tplc="22BE4C82" w:tentative="1">
      <w:start w:val="1"/>
      <w:numFmt w:val="lowerRoman"/>
      <w:lvlText w:val="%6."/>
      <w:lvlJc w:val="right"/>
      <w:pPr>
        <w:tabs>
          <w:tab w:val="num" w:pos="4320"/>
        </w:tabs>
        <w:ind w:left="4320" w:hanging="180"/>
      </w:pPr>
    </w:lvl>
    <w:lvl w:ilvl="6" w:tplc="8A66D35A" w:tentative="1">
      <w:start w:val="1"/>
      <w:numFmt w:val="decimal"/>
      <w:lvlText w:val="%7."/>
      <w:lvlJc w:val="left"/>
      <w:pPr>
        <w:tabs>
          <w:tab w:val="num" w:pos="5040"/>
        </w:tabs>
        <w:ind w:left="5040" w:hanging="360"/>
      </w:pPr>
    </w:lvl>
    <w:lvl w:ilvl="7" w:tplc="D6B44656" w:tentative="1">
      <w:start w:val="1"/>
      <w:numFmt w:val="lowerLetter"/>
      <w:lvlText w:val="%8."/>
      <w:lvlJc w:val="left"/>
      <w:pPr>
        <w:tabs>
          <w:tab w:val="num" w:pos="5760"/>
        </w:tabs>
        <w:ind w:left="5760" w:hanging="360"/>
      </w:pPr>
    </w:lvl>
    <w:lvl w:ilvl="8" w:tplc="A61C2B76" w:tentative="1">
      <w:start w:val="1"/>
      <w:numFmt w:val="lowerRoman"/>
      <w:lvlText w:val="%9."/>
      <w:lvlJc w:val="right"/>
      <w:pPr>
        <w:tabs>
          <w:tab w:val="num" w:pos="6480"/>
        </w:tabs>
        <w:ind w:left="6480" w:hanging="180"/>
      </w:pPr>
    </w:lvl>
  </w:abstractNum>
  <w:abstractNum w:abstractNumId="81" w15:restartNumberingAfterBreak="0">
    <w:nsid w:val="524200B0"/>
    <w:multiLevelType w:val="hybridMultilevel"/>
    <w:tmpl w:val="084EF446"/>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24F5B21"/>
    <w:multiLevelType w:val="multilevel"/>
    <w:tmpl w:val="524F5B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3" w15:restartNumberingAfterBreak="0">
    <w:nsid w:val="52DD2D53"/>
    <w:multiLevelType w:val="hybridMultilevel"/>
    <w:tmpl w:val="2D06C85E"/>
    <w:lvl w:ilvl="0" w:tplc="FFFFFFFF">
      <w:start w:val="1"/>
      <w:numFmt w:val="lowerRoman"/>
      <w:lvlText w:val="(%1)"/>
      <w:lvlJc w:val="left"/>
      <w:pPr>
        <w:ind w:left="2249" w:hanging="360"/>
      </w:pPr>
      <w:rPr>
        <w:rFonts w:hint="default"/>
      </w:rPr>
    </w:lvl>
    <w:lvl w:ilvl="1" w:tplc="04090019">
      <w:start w:val="1"/>
      <w:numFmt w:val="lowerLetter"/>
      <w:lvlText w:val="%2."/>
      <w:lvlJc w:val="left"/>
      <w:pPr>
        <w:ind w:left="2969" w:hanging="360"/>
      </w:pPr>
    </w:lvl>
    <w:lvl w:ilvl="2" w:tplc="0409001B">
      <w:start w:val="1"/>
      <w:numFmt w:val="lowerRoman"/>
      <w:lvlText w:val="%3."/>
      <w:lvlJc w:val="right"/>
      <w:pPr>
        <w:ind w:left="3689" w:hanging="180"/>
      </w:pPr>
    </w:lvl>
    <w:lvl w:ilvl="3" w:tplc="0409000F" w:tentative="1">
      <w:start w:val="1"/>
      <w:numFmt w:val="decimal"/>
      <w:lvlText w:val="%4."/>
      <w:lvlJc w:val="left"/>
      <w:pPr>
        <w:ind w:left="4409" w:hanging="360"/>
      </w:pPr>
    </w:lvl>
    <w:lvl w:ilvl="4" w:tplc="04090019" w:tentative="1">
      <w:start w:val="1"/>
      <w:numFmt w:val="lowerLetter"/>
      <w:lvlText w:val="%5."/>
      <w:lvlJc w:val="left"/>
      <w:pPr>
        <w:ind w:left="5129" w:hanging="360"/>
      </w:pPr>
    </w:lvl>
    <w:lvl w:ilvl="5" w:tplc="0409001B" w:tentative="1">
      <w:start w:val="1"/>
      <w:numFmt w:val="lowerRoman"/>
      <w:lvlText w:val="%6."/>
      <w:lvlJc w:val="right"/>
      <w:pPr>
        <w:ind w:left="5849" w:hanging="180"/>
      </w:pPr>
    </w:lvl>
    <w:lvl w:ilvl="6" w:tplc="0409000F" w:tentative="1">
      <w:start w:val="1"/>
      <w:numFmt w:val="decimal"/>
      <w:lvlText w:val="%7."/>
      <w:lvlJc w:val="left"/>
      <w:pPr>
        <w:ind w:left="6569" w:hanging="360"/>
      </w:pPr>
    </w:lvl>
    <w:lvl w:ilvl="7" w:tplc="04090019" w:tentative="1">
      <w:start w:val="1"/>
      <w:numFmt w:val="lowerLetter"/>
      <w:lvlText w:val="%8."/>
      <w:lvlJc w:val="left"/>
      <w:pPr>
        <w:ind w:left="7289" w:hanging="360"/>
      </w:pPr>
    </w:lvl>
    <w:lvl w:ilvl="8" w:tplc="0409001B" w:tentative="1">
      <w:start w:val="1"/>
      <w:numFmt w:val="lowerRoman"/>
      <w:lvlText w:val="%9."/>
      <w:lvlJc w:val="right"/>
      <w:pPr>
        <w:ind w:left="8009" w:hanging="180"/>
      </w:pPr>
    </w:lvl>
  </w:abstractNum>
  <w:abstractNum w:abstractNumId="8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87" w15:restartNumberingAfterBreak="0">
    <w:nsid w:val="53EE18E6"/>
    <w:multiLevelType w:val="hybridMultilevel"/>
    <w:tmpl w:val="78164FFA"/>
    <w:lvl w:ilvl="0" w:tplc="56DC9504">
      <w:start w:val="1"/>
      <w:numFmt w:val="lowerLetter"/>
      <w:lvlText w:val="%1)"/>
      <w:lvlJc w:val="left"/>
      <w:pPr>
        <w:tabs>
          <w:tab w:val="num" w:pos="1440"/>
        </w:tabs>
        <w:ind w:left="1440" w:hanging="144"/>
      </w:pPr>
      <w:rPr>
        <w:rFonts w:hint="default"/>
        <w:b w:val="0"/>
        <w:i w:val="0"/>
      </w:rPr>
    </w:lvl>
    <w:lvl w:ilvl="1" w:tplc="46EEA4A8">
      <w:start w:val="1"/>
      <w:numFmt w:val="lowerRoman"/>
      <w:lvlText w:val="(%2)"/>
      <w:lvlJc w:val="left"/>
      <w:pPr>
        <w:tabs>
          <w:tab w:val="num" w:pos="1210"/>
        </w:tabs>
        <w:ind w:left="2088" w:hanging="878"/>
      </w:pPr>
      <w:rPr>
        <w:rFonts w:hint="default"/>
        <w:b w:val="0"/>
        <w:i w:val="0"/>
      </w:rPr>
    </w:lvl>
    <w:lvl w:ilvl="2" w:tplc="662067C4">
      <w:start w:val="1"/>
      <w:numFmt w:val="lowerLetter"/>
      <w:lvlText w:val="(%3)"/>
      <w:lvlJc w:val="left"/>
      <w:pPr>
        <w:ind w:left="2340" w:hanging="360"/>
      </w:pPr>
      <w:rPr>
        <w:rFonts w:hint="default"/>
      </w:rPr>
    </w:lvl>
    <w:lvl w:ilvl="3" w:tplc="29E0E122" w:tentative="1">
      <w:start w:val="1"/>
      <w:numFmt w:val="decimal"/>
      <w:lvlText w:val="%4."/>
      <w:lvlJc w:val="left"/>
      <w:pPr>
        <w:tabs>
          <w:tab w:val="num" w:pos="2880"/>
        </w:tabs>
        <w:ind w:left="2880" w:hanging="360"/>
      </w:pPr>
    </w:lvl>
    <w:lvl w:ilvl="4" w:tplc="6DD05616" w:tentative="1">
      <w:start w:val="1"/>
      <w:numFmt w:val="lowerLetter"/>
      <w:lvlText w:val="%5."/>
      <w:lvlJc w:val="left"/>
      <w:pPr>
        <w:tabs>
          <w:tab w:val="num" w:pos="3600"/>
        </w:tabs>
        <w:ind w:left="3600" w:hanging="360"/>
      </w:pPr>
    </w:lvl>
    <w:lvl w:ilvl="5" w:tplc="0532CEFE" w:tentative="1">
      <w:start w:val="1"/>
      <w:numFmt w:val="lowerRoman"/>
      <w:lvlText w:val="%6."/>
      <w:lvlJc w:val="right"/>
      <w:pPr>
        <w:tabs>
          <w:tab w:val="num" w:pos="4320"/>
        </w:tabs>
        <w:ind w:left="4320" w:hanging="180"/>
      </w:pPr>
    </w:lvl>
    <w:lvl w:ilvl="6" w:tplc="9B020EEC" w:tentative="1">
      <w:start w:val="1"/>
      <w:numFmt w:val="decimal"/>
      <w:lvlText w:val="%7."/>
      <w:lvlJc w:val="left"/>
      <w:pPr>
        <w:tabs>
          <w:tab w:val="num" w:pos="5040"/>
        </w:tabs>
        <w:ind w:left="5040" w:hanging="360"/>
      </w:pPr>
    </w:lvl>
    <w:lvl w:ilvl="7" w:tplc="D3AAA49A" w:tentative="1">
      <w:start w:val="1"/>
      <w:numFmt w:val="lowerLetter"/>
      <w:lvlText w:val="%8."/>
      <w:lvlJc w:val="left"/>
      <w:pPr>
        <w:tabs>
          <w:tab w:val="num" w:pos="5760"/>
        </w:tabs>
        <w:ind w:left="5760" w:hanging="360"/>
      </w:pPr>
    </w:lvl>
    <w:lvl w:ilvl="8" w:tplc="5B7AC9C8" w:tentative="1">
      <w:start w:val="1"/>
      <w:numFmt w:val="lowerRoman"/>
      <w:lvlText w:val="%9."/>
      <w:lvlJc w:val="right"/>
      <w:pPr>
        <w:tabs>
          <w:tab w:val="num" w:pos="6480"/>
        </w:tabs>
        <w:ind w:left="6480" w:hanging="180"/>
      </w:pPr>
    </w:lvl>
  </w:abstractNum>
  <w:abstractNum w:abstractNumId="88" w15:restartNumberingAfterBreak="0">
    <w:nsid w:val="54354924"/>
    <w:multiLevelType w:val="hybridMultilevel"/>
    <w:tmpl w:val="728850EE"/>
    <w:lvl w:ilvl="0" w:tplc="04090003">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03">
      <w:start w:val="1"/>
      <w:numFmt w:val="lowerLetter"/>
      <w:lvlText w:val="%2."/>
      <w:lvlJc w:val="left"/>
      <w:pPr>
        <w:tabs>
          <w:tab w:val="num" w:pos="3420"/>
        </w:tabs>
        <w:ind w:left="3420" w:hanging="360"/>
      </w:pPr>
    </w:lvl>
    <w:lvl w:ilvl="2" w:tplc="04090005" w:tentative="1">
      <w:start w:val="1"/>
      <w:numFmt w:val="lowerRoman"/>
      <w:lvlText w:val="%3."/>
      <w:lvlJc w:val="right"/>
      <w:pPr>
        <w:tabs>
          <w:tab w:val="num" w:pos="4140"/>
        </w:tabs>
        <w:ind w:left="4140" w:hanging="180"/>
      </w:pPr>
    </w:lvl>
    <w:lvl w:ilvl="3" w:tplc="04090001" w:tentative="1">
      <w:start w:val="1"/>
      <w:numFmt w:val="decimal"/>
      <w:lvlText w:val="%4."/>
      <w:lvlJc w:val="left"/>
      <w:pPr>
        <w:tabs>
          <w:tab w:val="num" w:pos="4860"/>
        </w:tabs>
        <w:ind w:left="4860" w:hanging="360"/>
      </w:pPr>
    </w:lvl>
    <w:lvl w:ilvl="4" w:tplc="04090003" w:tentative="1">
      <w:start w:val="1"/>
      <w:numFmt w:val="lowerLetter"/>
      <w:lvlText w:val="%5."/>
      <w:lvlJc w:val="left"/>
      <w:pPr>
        <w:tabs>
          <w:tab w:val="num" w:pos="5580"/>
        </w:tabs>
        <w:ind w:left="5580" w:hanging="360"/>
      </w:pPr>
    </w:lvl>
    <w:lvl w:ilvl="5" w:tplc="04090005" w:tentative="1">
      <w:start w:val="1"/>
      <w:numFmt w:val="lowerRoman"/>
      <w:lvlText w:val="%6."/>
      <w:lvlJc w:val="right"/>
      <w:pPr>
        <w:tabs>
          <w:tab w:val="num" w:pos="6300"/>
        </w:tabs>
        <w:ind w:left="6300" w:hanging="180"/>
      </w:pPr>
    </w:lvl>
    <w:lvl w:ilvl="6" w:tplc="04090001" w:tentative="1">
      <w:start w:val="1"/>
      <w:numFmt w:val="decimal"/>
      <w:lvlText w:val="%7."/>
      <w:lvlJc w:val="left"/>
      <w:pPr>
        <w:tabs>
          <w:tab w:val="num" w:pos="7020"/>
        </w:tabs>
        <w:ind w:left="7020" w:hanging="360"/>
      </w:pPr>
    </w:lvl>
    <w:lvl w:ilvl="7" w:tplc="04090003" w:tentative="1">
      <w:start w:val="1"/>
      <w:numFmt w:val="lowerLetter"/>
      <w:lvlText w:val="%8."/>
      <w:lvlJc w:val="left"/>
      <w:pPr>
        <w:tabs>
          <w:tab w:val="num" w:pos="7740"/>
        </w:tabs>
        <w:ind w:left="7740" w:hanging="360"/>
      </w:pPr>
    </w:lvl>
    <w:lvl w:ilvl="8" w:tplc="04090005" w:tentative="1">
      <w:start w:val="1"/>
      <w:numFmt w:val="lowerRoman"/>
      <w:lvlText w:val="%9."/>
      <w:lvlJc w:val="right"/>
      <w:pPr>
        <w:tabs>
          <w:tab w:val="num" w:pos="8460"/>
        </w:tabs>
        <w:ind w:left="8460" w:hanging="180"/>
      </w:pPr>
    </w:lvl>
  </w:abstractNum>
  <w:abstractNum w:abstractNumId="89" w15:restartNumberingAfterBreak="0">
    <w:nsid w:val="5682788F"/>
    <w:multiLevelType w:val="hybridMultilevel"/>
    <w:tmpl w:val="93E2D9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7F4690B"/>
    <w:multiLevelType w:val="hybridMultilevel"/>
    <w:tmpl w:val="920A2E72"/>
    <w:lvl w:ilvl="0" w:tplc="7EEA765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9886E9A"/>
    <w:multiLevelType w:val="hybridMultilevel"/>
    <w:tmpl w:val="DC5AE63C"/>
    <w:lvl w:ilvl="0" w:tplc="DD000518">
      <w:start w:val="1"/>
      <w:numFmt w:val="decimal"/>
      <w:lvlText w:val="16.%1"/>
      <w:lvlJc w:val="left"/>
      <w:pPr>
        <w:ind w:left="720" w:hanging="360"/>
      </w:pPr>
      <w:rPr>
        <w:rFonts w:hint="default"/>
      </w:rPr>
    </w:lvl>
    <w:lvl w:ilvl="1" w:tplc="6D3AB7F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A21686D"/>
    <w:multiLevelType w:val="multilevel"/>
    <w:tmpl w:val="5A21686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4" w15:restartNumberingAfterBreak="0">
    <w:nsid w:val="5A274BB4"/>
    <w:multiLevelType w:val="multilevel"/>
    <w:tmpl w:val="5A274B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C863E31"/>
    <w:multiLevelType w:val="multilevel"/>
    <w:tmpl w:val="5C863E31"/>
    <w:lvl w:ilvl="0">
      <w:start w:val="1"/>
      <w:numFmt w:val="lowerLetter"/>
      <w:lvlText w:val="%1)"/>
      <w:lvlJc w:val="left"/>
      <w:pPr>
        <w:tabs>
          <w:tab w:val="left" w:pos="360"/>
        </w:tabs>
        <w:ind w:left="36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8" w15:restartNumberingAfterBreak="0">
    <w:nsid w:val="5D427217"/>
    <w:multiLevelType w:val="hybridMultilevel"/>
    <w:tmpl w:val="5D747F7C"/>
    <w:lvl w:ilvl="0" w:tplc="FC3E816A">
      <w:start w:val="1"/>
      <w:numFmt w:val="lowerRoman"/>
      <w:lvlText w:val="(%1)"/>
      <w:lvlJc w:val="left"/>
      <w:pPr>
        <w:ind w:left="1782" w:hanging="360"/>
      </w:pPr>
      <w:rPr>
        <w:rFonts w:ascii="Times New Roman" w:hAnsi="Times New Roman" w:hint="default"/>
        <w:b w:val="0"/>
        <w:i w:val="0"/>
        <w:sz w:val="24"/>
      </w:rPr>
    </w:lvl>
    <w:lvl w:ilvl="1" w:tplc="69C2CB22">
      <w:start w:val="1"/>
      <w:numFmt w:val="lowerLetter"/>
      <w:lvlText w:val="%2."/>
      <w:lvlJc w:val="left"/>
      <w:pPr>
        <w:ind w:left="2502" w:hanging="360"/>
      </w:pPr>
      <w:rPr>
        <w:rFonts w:ascii="Times New Roman" w:hAnsi="Times New Roman" w:hint="default"/>
        <w:b w:val="0"/>
        <w:i w:val="0"/>
        <w:sz w:val="24"/>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99" w15:restartNumberingAfterBreak="0">
    <w:nsid w:val="5E482B83"/>
    <w:multiLevelType w:val="multilevel"/>
    <w:tmpl w:val="5E482B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0"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1" w15:restartNumberingAfterBreak="0">
    <w:nsid w:val="6071291F"/>
    <w:multiLevelType w:val="hybridMultilevel"/>
    <w:tmpl w:val="357889A4"/>
    <w:lvl w:ilvl="0" w:tplc="FB64E178">
      <w:start w:val="1"/>
      <w:numFmt w:val="decimal"/>
      <w:lvlText w:val="%1."/>
      <w:lvlJc w:val="left"/>
      <w:pPr>
        <w:ind w:left="356" w:hanging="360"/>
      </w:pPr>
      <w:rPr>
        <w:rFonts w:hint="default"/>
        <w:color w:val="auto"/>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102" w15:restartNumberingAfterBreak="0">
    <w:nsid w:val="608D43A8"/>
    <w:multiLevelType w:val="hybridMultilevel"/>
    <w:tmpl w:val="ADA879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0B953AF"/>
    <w:multiLevelType w:val="hybridMultilevel"/>
    <w:tmpl w:val="538695DC"/>
    <w:lvl w:ilvl="0" w:tplc="04090017">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4" w15:restartNumberingAfterBreak="0">
    <w:nsid w:val="60C22F1A"/>
    <w:multiLevelType w:val="multilevel"/>
    <w:tmpl w:val="60C22F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5"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3F2112B"/>
    <w:multiLevelType w:val="multilevel"/>
    <w:tmpl w:val="63F211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8" w15:restartNumberingAfterBreak="0">
    <w:nsid w:val="6413723D"/>
    <w:multiLevelType w:val="multilevel"/>
    <w:tmpl w:val="6413723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9" w15:restartNumberingAfterBreak="0">
    <w:nsid w:val="646658D7"/>
    <w:multiLevelType w:val="multilevel"/>
    <w:tmpl w:val="F1A04A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62E495C"/>
    <w:multiLevelType w:val="multilevel"/>
    <w:tmpl w:val="662E49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1" w15:restartNumberingAfterBreak="0">
    <w:nsid w:val="6659391F"/>
    <w:multiLevelType w:val="hybridMultilevel"/>
    <w:tmpl w:val="F334A67A"/>
    <w:lvl w:ilvl="0" w:tplc="1C5E9532">
      <w:start w:val="1"/>
      <w:numFmt w:val="lowerRoman"/>
      <w:lvlText w:val="(%1)"/>
      <w:lvlJc w:val="right"/>
      <w:pPr>
        <w:ind w:left="360" w:hanging="360"/>
      </w:pPr>
      <w:rPr>
        <w:rFonts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6B15410"/>
    <w:multiLevelType w:val="hybridMultilevel"/>
    <w:tmpl w:val="79089416"/>
    <w:lvl w:ilvl="0" w:tplc="04090001">
      <w:start w:val="1"/>
      <w:numFmt w:val="bullet"/>
      <w:lvlText w:val=""/>
      <w:lvlJc w:val="left"/>
      <w:pPr>
        <w:tabs>
          <w:tab w:val="num" w:pos="2880"/>
        </w:tabs>
        <w:ind w:left="2880" w:hanging="360"/>
      </w:pPr>
      <w:rPr>
        <w:rFonts w:ascii="Symbol" w:hAnsi="Symbol" w:hint="default"/>
      </w:rPr>
    </w:lvl>
    <w:lvl w:ilvl="1" w:tplc="A814854A" w:tentative="1">
      <w:start w:val="1"/>
      <w:numFmt w:val="bullet"/>
      <w:lvlText w:val="o"/>
      <w:lvlJc w:val="left"/>
      <w:pPr>
        <w:tabs>
          <w:tab w:val="num" w:pos="3600"/>
        </w:tabs>
        <w:ind w:left="3600" w:hanging="360"/>
      </w:pPr>
      <w:rPr>
        <w:rFonts w:ascii="Courier New" w:hAnsi="Courier New" w:cs="Courier New" w:hint="default"/>
      </w:rPr>
    </w:lvl>
    <w:lvl w:ilvl="2" w:tplc="1270C0CE" w:tentative="1">
      <w:start w:val="1"/>
      <w:numFmt w:val="bullet"/>
      <w:lvlText w:val=""/>
      <w:lvlJc w:val="left"/>
      <w:pPr>
        <w:tabs>
          <w:tab w:val="num" w:pos="4320"/>
        </w:tabs>
        <w:ind w:left="4320" w:hanging="360"/>
      </w:pPr>
      <w:rPr>
        <w:rFonts w:ascii="Wingdings" w:hAnsi="Wingdings" w:hint="default"/>
      </w:rPr>
    </w:lvl>
    <w:lvl w:ilvl="3" w:tplc="4B321EB2" w:tentative="1">
      <w:start w:val="1"/>
      <w:numFmt w:val="bullet"/>
      <w:lvlText w:val=""/>
      <w:lvlJc w:val="left"/>
      <w:pPr>
        <w:tabs>
          <w:tab w:val="num" w:pos="5040"/>
        </w:tabs>
        <w:ind w:left="5040" w:hanging="360"/>
      </w:pPr>
      <w:rPr>
        <w:rFonts w:ascii="Symbol" w:hAnsi="Symbol" w:hint="default"/>
      </w:rPr>
    </w:lvl>
    <w:lvl w:ilvl="4" w:tplc="0B7E1B02" w:tentative="1">
      <w:start w:val="1"/>
      <w:numFmt w:val="bullet"/>
      <w:lvlText w:val="o"/>
      <w:lvlJc w:val="left"/>
      <w:pPr>
        <w:tabs>
          <w:tab w:val="num" w:pos="5760"/>
        </w:tabs>
        <w:ind w:left="5760" w:hanging="360"/>
      </w:pPr>
      <w:rPr>
        <w:rFonts w:ascii="Courier New" w:hAnsi="Courier New" w:cs="Courier New" w:hint="default"/>
      </w:rPr>
    </w:lvl>
    <w:lvl w:ilvl="5" w:tplc="5EC88FD2" w:tentative="1">
      <w:start w:val="1"/>
      <w:numFmt w:val="bullet"/>
      <w:lvlText w:val=""/>
      <w:lvlJc w:val="left"/>
      <w:pPr>
        <w:tabs>
          <w:tab w:val="num" w:pos="6480"/>
        </w:tabs>
        <w:ind w:left="6480" w:hanging="360"/>
      </w:pPr>
      <w:rPr>
        <w:rFonts w:ascii="Wingdings" w:hAnsi="Wingdings" w:hint="default"/>
      </w:rPr>
    </w:lvl>
    <w:lvl w:ilvl="6" w:tplc="D7C6528E" w:tentative="1">
      <w:start w:val="1"/>
      <w:numFmt w:val="bullet"/>
      <w:lvlText w:val=""/>
      <w:lvlJc w:val="left"/>
      <w:pPr>
        <w:tabs>
          <w:tab w:val="num" w:pos="7200"/>
        </w:tabs>
        <w:ind w:left="7200" w:hanging="360"/>
      </w:pPr>
      <w:rPr>
        <w:rFonts w:ascii="Symbol" w:hAnsi="Symbol" w:hint="default"/>
      </w:rPr>
    </w:lvl>
    <w:lvl w:ilvl="7" w:tplc="8D8A490A" w:tentative="1">
      <w:start w:val="1"/>
      <w:numFmt w:val="bullet"/>
      <w:lvlText w:val="o"/>
      <w:lvlJc w:val="left"/>
      <w:pPr>
        <w:tabs>
          <w:tab w:val="num" w:pos="7920"/>
        </w:tabs>
        <w:ind w:left="7920" w:hanging="360"/>
      </w:pPr>
      <w:rPr>
        <w:rFonts w:ascii="Courier New" w:hAnsi="Courier New" w:cs="Courier New" w:hint="default"/>
      </w:rPr>
    </w:lvl>
    <w:lvl w:ilvl="8" w:tplc="87B25564" w:tentative="1">
      <w:start w:val="1"/>
      <w:numFmt w:val="bullet"/>
      <w:lvlText w:val=""/>
      <w:lvlJc w:val="left"/>
      <w:pPr>
        <w:tabs>
          <w:tab w:val="num" w:pos="8640"/>
        </w:tabs>
        <w:ind w:left="8640" w:hanging="360"/>
      </w:pPr>
      <w:rPr>
        <w:rFonts w:ascii="Wingdings" w:hAnsi="Wingdings" w:hint="default"/>
      </w:rPr>
    </w:lvl>
  </w:abstractNum>
  <w:abstractNum w:abstractNumId="113" w15:restartNumberingAfterBreak="0">
    <w:nsid w:val="66E93B4D"/>
    <w:multiLevelType w:val="multilevel"/>
    <w:tmpl w:val="66E93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4" w15:restartNumberingAfterBreak="0">
    <w:nsid w:val="6B3E702F"/>
    <w:multiLevelType w:val="multilevel"/>
    <w:tmpl w:val="2FE6DE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B7C4380"/>
    <w:multiLevelType w:val="multilevel"/>
    <w:tmpl w:val="6B7C43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6" w15:restartNumberingAfterBreak="0">
    <w:nsid w:val="6D620A49"/>
    <w:multiLevelType w:val="hybridMultilevel"/>
    <w:tmpl w:val="EDD0F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D87215C"/>
    <w:multiLevelType w:val="hybridMultilevel"/>
    <w:tmpl w:val="31107A12"/>
    <w:lvl w:ilvl="0" w:tplc="41A8194A">
      <w:start w:val="1"/>
      <w:numFmt w:val="lowerLetter"/>
      <w:lvlText w:val="(%1)"/>
      <w:lvlJc w:val="left"/>
      <w:pPr>
        <w:tabs>
          <w:tab w:val="num" w:pos="180"/>
        </w:tabs>
        <w:ind w:left="180" w:firstLine="0"/>
      </w:pPr>
      <w:rPr>
        <w:rFonts w:hint="default"/>
      </w:rPr>
    </w:lvl>
    <w:lvl w:ilvl="1" w:tplc="41A8194A">
      <w:start w:val="1"/>
      <w:numFmt w:val="lowerLetter"/>
      <w:lvlText w:val="(%2)"/>
      <w:lvlJc w:val="left"/>
      <w:pPr>
        <w:tabs>
          <w:tab w:val="num" w:pos="936"/>
        </w:tabs>
        <w:ind w:left="936" w:firstLine="0"/>
      </w:pPr>
      <w:rPr>
        <w:rFonts w:hint="default"/>
      </w:rPr>
    </w:lvl>
    <w:lvl w:ilvl="2" w:tplc="FA9CDAA2">
      <w:start w:val="1"/>
      <w:numFmt w:val="lowerRoman"/>
      <w:lvlText w:val="(%3)"/>
      <w:lvlJc w:val="left"/>
      <w:pPr>
        <w:ind w:left="2196" w:hanging="360"/>
      </w:pPr>
      <w:rPr>
        <w:rFonts w:hint="default"/>
      </w:rPr>
    </w:lvl>
    <w:lvl w:ilvl="3" w:tplc="0409000F">
      <w:start w:val="1"/>
      <w:numFmt w:val="decimal"/>
      <w:lvlText w:val="%4."/>
      <w:lvlJc w:val="left"/>
      <w:pPr>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1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2BA1A5A"/>
    <w:multiLevelType w:val="hybridMultilevel"/>
    <w:tmpl w:val="4E02075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B66B58"/>
    <w:multiLevelType w:val="hybridMultilevel"/>
    <w:tmpl w:val="B7DC200A"/>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6D63BDD"/>
    <w:multiLevelType w:val="hybridMultilevel"/>
    <w:tmpl w:val="A94E91B6"/>
    <w:lvl w:ilvl="0" w:tplc="9080FCE8">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24" w15:restartNumberingAfterBreak="0">
    <w:nsid w:val="76F60693"/>
    <w:multiLevelType w:val="hybridMultilevel"/>
    <w:tmpl w:val="B5C018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6" w15:restartNumberingAfterBreak="0">
    <w:nsid w:val="78DA1A6D"/>
    <w:multiLevelType w:val="multilevel"/>
    <w:tmpl w:val="78DA1A6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7" w15:restartNumberingAfterBreak="0">
    <w:nsid w:val="78DF547A"/>
    <w:multiLevelType w:val="multilevel"/>
    <w:tmpl w:val="518CBD6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8" w15:restartNumberingAfterBreak="0">
    <w:nsid w:val="7AE73897"/>
    <w:multiLevelType w:val="multilevel"/>
    <w:tmpl w:val="7AE7389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9" w15:restartNumberingAfterBreak="0">
    <w:nsid w:val="7BC038A7"/>
    <w:multiLevelType w:val="hybridMultilevel"/>
    <w:tmpl w:val="F614048E"/>
    <w:lvl w:ilvl="0" w:tplc="04090017">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0" w15:restartNumberingAfterBreak="0">
    <w:nsid w:val="7C285C1A"/>
    <w:multiLevelType w:val="multilevel"/>
    <w:tmpl w:val="2F42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C372EB6"/>
    <w:multiLevelType w:val="multilevel"/>
    <w:tmpl w:val="7C372EB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2" w15:restartNumberingAfterBreak="0">
    <w:nsid w:val="7C801D99"/>
    <w:multiLevelType w:val="hybridMultilevel"/>
    <w:tmpl w:val="543042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D766764"/>
    <w:multiLevelType w:val="multilevel"/>
    <w:tmpl w:val="4984E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00"/>
  </w:num>
  <w:num w:numId="2">
    <w:abstractNumId w:val="33"/>
  </w:num>
  <w:num w:numId="3">
    <w:abstractNumId w:val="85"/>
  </w:num>
  <w:num w:numId="4">
    <w:abstractNumId w:val="87"/>
  </w:num>
  <w:num w:numId="5">
    <w:abstractNumId w:val="88"/>
  </w:num>
  <w:num w:numId="6">
    <w:abstractNumId w:val="80"/>
  </w:num>
  <w:num w:numId="7">
    <w:abstractNumId w:val="54"/>
  </w:num>
  <w:num w:numId="8">
    <w:abstractNumId w:val="77"/>
  </w:num>
  <w:num w:numId="9">
    <w:abstractNumId w:val="52"/>
  </w:num>
  <w:num w:numId="10">
    <w:abstractNumId w:val="44"/>
  </w:num>
  <w:num w:numId="11">
    <w:abstractNumId w:val="24"/>
  </w:num>
  <w:num w:numId="12">
    <w:abstractNumId w:val="86"/>
  </w:num>
  <w:num w:numId="13">
    <w:abstractNumId w:val="34"/>
  </w:num>
  <w:num w:numId="14">
    <w:abstractNumId w:val="15"/>
  </w:num>
  <w:num w:numId="15">
    <w:abstractNumId w:val="105"/>
  </w:num>
  <w:num w:numId="16">
    <w:abstractNumId w:val="84"/>
  </w:num>
  <w:num w:numId="17">
    <w:abstractNumId w:val="50"/>
  </w:num>
  <w:num w:numId="18">
    <w:abstractNumId w:val="71"/>
  </w:num>
  <w:num w:numId="19">
    <w:abstractNumId w:val="92"/>
  </w:num>
  <w:num w:numId="20">
    <w:abstractNumId w:val="83"/>
  </w:num>
  <w:num w:numId="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0"/>
  </w:num>
  <w:num w:numId="23">
    <w:abstractNumId w:val="68"/>
  </w:num>
  <w:num w:numId="24">
    <w:abstractNumId w:val="81"/>
  </w:num>
  <w:num w:numId="25">
    <w:abstractNumId w:val="123"/>
  </w:num>
  <w:num w:numId="26">
    <w:abstractNumId w:val="45"/>
  </w:num>
  <w:num w:numId="27">
    <w:abstractNumId w:val="132"/>
  </w:num>
  <w:num w:numId="28">
    <w:abstractNumId w:val="28"/>
  </w:num>
  <w:num w:numId="29">
    <w:abstractNumId w:val="125"/>
  </w:num>
  <w:num w:numId="30">
    <w:abstractNumId w:val="118"/>
  </w:num>
  <w:num w:numId="31">
    <w:abstractNumId w:val="95"/>
  </w:num>
  <w:num w:numId="32">
    <w:abstractNumId w:val="22"/>
  </w:num>
  <w:num w:numId="33">
    <w:abstractNumId w:val="75"/>
  </w:num>
  <w:num w:numId="34">
    <w:abstractNumId w:val="53"/>
  </w:num>
  <w:num w:numId="35">
    <w:abstractNumId w:val="16"/>
  </w:num>
  <w:num w:numId="36">
    <w:abstractNumId w:val="0"/>
  </w:num>
  <w:num w:numId="37">
    <w:abstractNumId w:val="31"/>
  </w:num>
  <w:num w:numId="38">
    <w:abstractNumId w:val="6"/>
  </w:num>
  <w:num w:numId="39">
    <w:abstractNumId w:val="14"/>
  </w:num>
  <w:num w:numId="40">
    <w:abstractNumId w:val="91"/>
  </w:num>
  <w:num w:numId="41">
    <w:abstractNumId w:val="112"/>
  </w:num>
  <w:num w:numId="42">
    <w:abstractNumId w:val="98"/>
  </w:num>
  <w:num w:numId="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58"/>
  </w:num>
  <w:num w:numId="46">
    <w:abstractNumId w:val="134"/>
  </w:num>
  <w:num w:numId="47">
    <w:abstractNumId w:val="48"/>
  </w:num>
  <w:num w:numId="48">
    <w:abstractNumId w:val="25"/>
  </w:num>
  <w:num w:numId="49">
    <w:abstractNumId w:val="90"/>
  </w:num>
  <w:num w:numId="50">
    <w:abstractNumId w:val="121"/>
  </w:num>
  <w:num w:numId="51">
    <w:abstractNumId w:val="3"/>
  </w:num>
  <w:num w:numId="52">
    <w:abstractNumId w:val="106"/>
  </w:num>
  <w:num w:numId="53">
    <w:abstractNumId w:val="40"/>
  </w:num>
  <w:num w:numId="54">
    <w:abstractNumId w:val="69"/>
  </w:num>
  <w:num w:numId="55">
    <w:abstractNumId w:val="122"/>
  </w:num>
  <w:num w:numId="56">
    <w:abstractNumId w:val="61"/>
  </w:num>
  <w:num w:numId="57">
    <w:abstractNumId w:val="127"/>
  </w:num>
  <w:num w:numId="58">
    <w:abstractNumId w:val="7"/>
  </w:num>
  <w:num w:numId="59">
    <w:abstractNumId w:val="12"/>
  </w:num>
  <w:num w:numId="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6"/>
  </w:num>
  <w:num w:numId="62">
    <w:abstractNumId w:val="111"/>
  </w:num>
  <w:num w:numId="63">
    <w:abstractNumId w:val="59"/>
  </w:num>
  <w:num w:numId="64">
    <w:abstractNumId w:val="20"/>
  </w:num>
  <w:num w:numId="65">
    <w:abstractNumId w:val="101"/>
  </w:num>
  <w:num w:numId="66">
    <w:abstractNumId w:val="97"/>
    <w:lvlOverride w:ilvl="0">
      <w:startOverride w:val="1"/>
    </w:lvlOverride>
  </w:num>
  <w:num w:numId="67">
    <w:abstractNumId w:val="55"/>
  </w:num>
  <w:num w:numId="68">
    <w:abstractNumId w:val="26"/>
  </w:num>
  <w:num w:numId="69">
    <w:abstractNumId w:val="131"/>
  </w:num>
  <w:num w:numId="70">
    <w:abstractNumId w:val="108"/>
  </w:num>
  <w:num w:numId="71">
    <w:abstractNumId w:val="93"/>
  </w:num>
  <w:num w:numId="72">
    <w:abstractNumId w:val="60"/>
  </w:num>
  <w:num w:numId="73">
    <w:abstractNumId w:val="13"/>
  </w:num>
  <w:num w:numId="74">
    <w:abstractNumId w:val="42"/>
  </w:num>
  <w:num w:numId="75">
    <w:abstractNumId w:val="70"/>
  </w:num>
  <w:num w:numId="76">
    <w:abstractNumId w:val="39"/>
  </w:num>
  <w:num w:numId="77">
    <w:abstractNumId w:val="72"/>
  </w:num>
  <w:num w:numId="78">
    <w:abstractNumId w:val="32"/>
  </w:num>
  <w:num w:numId="79">
    <w:abstractNumId w:val="113"/>
  </w:num>
  <w:num w:numId="80">
    <w:abstractNumId w:val="110"/>
  </w:num>
  <w:num w:numId="81">
    <w:abstractNumId w:val="62"/>
  </w:num>
  <w:num w:numId="82">
    <w:abstractNumId w:val="47"/>
  </w:num>
  <w:num w:numId="83">
    <w:abstractNumId w:val="126"/>
  </w:num>
  <w:num w:numId="84">
    <w:abstractNumId w:val="37"/>
  </w:num>
  <w:num w:numId="85">
    <w:abstractNumId w:val="27"/>
  </w:num>
  <w:num w:numId="86">
    <w:abstractNumId w:val="128"/>
  </w:num>
  <w:num w:numId="87">
    <w:abstractNumId w:val="36"/>
  </w:num>
  <w:num w:numId="88">
    <w:abstractNumId w:val="115"/>
  </w:num>
  <w:num w:numId="89">
    <w:abstractNumId w:val="64"/>
  </w:num>
  <w:num w:numId="90">
    <w:abstractNumId w:val="79"/>
  </w:num>
  <w:num w:numId="91">
    <w:abstractNumId w:val="17"/>
  </w:num>
  <w:num w:numId="92">
    <w:abstractNumId w:val="10"/>
  </w:num>
  <w:num w:numId="93">
    <w:abstractNumId w:val="99"/>
  </w:num>
  <w:num w:numId="94">
    <w:abstractNumId w:val="73"/>
  </w:num>
  <w:num w:numId="95">
    <w:abstractNumId w:val="11"/>
  </w:num>
  <w:num w:numId="96">
    <w:abstractNumId w:val="82"/>
  </w:num>
  <w:num w:numId="97">
    <w:abstractNumId w:val="94"/>
  </w:num>
  <w:num w:numId="98">
    <w:abstractNumId w:val="76"/>
  </w:num>
  <w:num w:numId="99">
    <w:abstractNumId w:val="74"/>
  </w:num>
  <w:num w:numId="100">
    <w:abstractNumId w:val="63"/>
  </w:num>
  <w:num w:numId="101">
    <w:abstractNumId w:val="107"/>
  </w:num>
  <w:num w:numId="102">
    <w:abstractNumId w:val="65"/>
  </w:num>
  <w:num w:numId="103">
    <w:abstractNumId w:val="8"/>
  </w:num>
  <w:num w:numId="104">
    <w:abstractNumId w:val="104"/>
  </w:num>
  <w:num w:numId="105">
    <w:abstractNumId w:val="57"/>
  </w:num>
  <w:num w:numId="106">
    <w:abstractNumId w:val="2"/>
  </w:num>
  <w:num w:numId="107">
    <w:abstractNumId w:val="29"/>
  </w:num>
  <w:num w:numId="108">
    <w:abstractNumId w:val="46"/>
  </w:num>
  <w:num w:numId="109">
    <w:abstractNumId w:val="119"/>
  </w:num>
  <w:num w:numId="110">
    <w:abstractNumId w:val="114"/>
  </w:num>
  <w:num w:numId="111">
    <w:abstractNumId w:val="116"/>
  </w:num>
  <w:num w:numId="112">
    <w:abstractNumId w:val="78"/>
  </w:num>
  <w:num w:numId="113">
    <w:abstractNumId w:val="5"/>
  </w:num>
  <w:num w:numId="114">
    <w:abstractNumId w:val="117"/>
  </w:num>
  <w:num w:numId="115">
    <w:abstractNumId w:val="49"/>
  </w:num>
  <w:num w:numId="116">
    <w:abstractNumId w:val="67"/>
  </w:num>
  <w:num w:numId="117">
    <w:abstractNumId w:val="66"/>
  </w:num>
  <w:num w:numId="118">
    <w:abstractNumId w:val="103"/>
  </w:num>
  <w:num w:numId="119">
    <w:abstractNumId w:val="124"/>
  </w:num>
  <w:num w:numId="120">
    <w:abstractNumId w:val="21"/>
  </w:num>
  <w:num w:numId="121">
    <w:abstractNumId w:val="56"/>
  </w:num>
  <w:num w:numId="122">
    <w:abstractNumId w:val="9"/>
  </w:num>
  <w:num w:numId="123">
    <w:abstractNumId w:val="102"/>
  </w:num>
  <w:num w:numId="124">
    <w:abstractNumId w:val="129"/>
  </w:num>
  <w:num w:numId="125">
    <w:abstractNumId w:val="51"/>
  </w:num>
  <w:num w:numId="126">
    <w:abstractNumId w:val="30"/>
  </w:num>
  <w:num w:numId="127">
    <w:abstractNumId w:val="89"/>
  </w:num>
  <w:num w:numId="128">
    <w:abstractNumId w:val="4"/>
  </w:num>
  <w:num w:numId="129">
    <w:abstractNumId w:val="1"/>
  </w:num>
  <w:num w:numId="130">
    <w:abstractNumId w:val="18"/>
  </w:num>
  <w:num w:numId="131">
    <w:abstractNumId w:val="35"/>
  </w:num>
  <w:num w:numId="132">
    <w:abstractNumId w:val="38"/>
  </w:num>
  <w:num w:numId="133">
    <w:abstractNumId w:val="23"/>
  </w:num>
  <w:num w:numId="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9"/>
  </w:num>
  <w:num w:numId="143">
    <w:abstractNumId w:val="41"/>
  </w:num>
  <w:num w:numId="144">
    <w:abstractNumId w:val="43"/>
  </w:num>
  <w:num w:numId="145">
    <w:abstractNumId w:val="133"/>
  </w:num>
  <w:num w:numId="146">
    <w:abstractNumId w:val="13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9E"/>
    <w:rsid w:val="00000EF8"/>
    <w:rsid w:val="000014F8"/>
    <w:rsid w:val="000058C2"/>
    <w:rsid w:val="00010BC2"/>
    <w:rsid w:val="00011A7E"/>
    <w:rsid w:val="00011BD4"/>
    <w:rsid w:val="00011CC7"/>
    <w:rsid w:val="0001220E"/>
    <w:rsid w:val="000128C0"/>
    <w:rsid w:val="00014767"/>
    <w:rsid w:val="00015BD8"/>
    <w:rsid w:val="00015F73"/>
    <w:rsid w:val="000166C5"/>
    <w:rsid w:val="000168B5"/>
    <w:rsid w:val="00016BED"/>
    <w:rsid w:val="00016F49"/>
    <w:rsid w:val="000202D1"/>
    <w:rsid w:val="000211B6"/>
    <w:rsid w:val="00022BE9"/>
    <w:rsid w:val="0002355C"/>
    <w:rsid w:val="00023E90"/>
    <w:rsid w:val="00023F25"/>
    <w:rsid w:val="000241D1"/>
    <w:rsid w:val="00025354"/>
    <w:rsid w:val="00025B9E"/>
    <w:rsid w:val="00025E7A"/>
    <w:rsid w:val="000303E7"/>
    <w:rsid w:val="0003044C"/>
    <w:rsid w:val="00030F5F"/>
    <w:rsid w:val="00031093"/>
    <w:rsid w:val="00031486"/>
    <w:rsid w:val="00031C15"/>
    <w:rsid w:val="00031CB1"/>
    <w:rsid w:val="0003250C"/>
    <w:rsid w:val="00032612"/>
    <w:rsid w:val="00032EB4"/>
    <w:rsid w:val="00033519"/>
    <w:rsid w:val="00033997"/>
    <w:rsid w:val="0003448F"/>
    <w:rsid w:val="000345E9"/>
    <w:rsid w:val="00034D69"/>
    <w:rsid w:val="0003541C"/>
    <w:rsid w:val="000377D2"/>
    <w:rsid w:val="00037CA7"/>
    <w:rsid w:val="00042058"/>
    <w:rsid w:val="000433B7"/>
    <w:rsid w:val="000434C9"/>
    <w:rsid w:val="000435F2"/>
    <w:rsid w:val="00045F7E"/>
    <w:rsid w:val="000467C7"/>
    <w:rsid w:val="0004756E"/>
    <w:rsid w:val="000476FD"/>
    <w:rsid w:val="000522E1"/>
    <w:rsid w:val="00052F9E"/>
    <w:rsid w:val="00055996"/>
    <w:rsid w:val="00055CCB"/>
    <w:rsid w:val="00056AF3"/>
    <w:rsid w:val="00061044"/>
    <w:rsid w:val="000617BC"/>
    <w:rsid w:val="0006332B"/>
    <w:rsid w:val="000633CE"/>
    <w:rsid w:val="00063AEB"/>
    <w:rsid w:val="00063CD8"/>
    <w:rsid w:val="000653DC"/>
    <w:rsid w:val="000660A4"/>
    <w:rsid w:val="000662FF"/>
    <w:rsid w:val="000672EE"/>
    <w:rsid w:val="0006791F"/>
    <w:rsid w:val="00067A37"/>
    <w:rsid w:val="0007347E"/>
    <w:rsid w:val="00076C11"/>
    <w:rsid w:val="000773BC"/>
    <w:rsid w:val="000802D4"/>
    <w:rsid w:val="00080AF3"/>
    <w:rsid w:val="00082292"/>
    <w:rsid w:val="000825DA"/>
    <w:rsid w:val="00083F17"/>
    <w:rsid w:val="0008515F"/>
    <w:rsid w:val="000864D1"/>
    <w:rsid w:val="0008737A"/>
    <w:rsid w:val="00090C06"/>
    <w:rsid w:val="00091FC5"/>
    <w:rsid w:val="00092534"/>
    <w:rsid w:val="000936C3"/>
    <w:rsid w:val="00094836"/>
    <w:rsid w:val="00094872"/>
    <w:rsid w:val="000948E3"/>
    <w:rsid w:val="0009782F"/>
    <w:rsid w:val="00097E4F"/>
    <w:rsid w:val="000A105C"/>
    <w:rsid w:val="000A228F"/>
    <w:rsid w:val="000A23F9"/>
    <w:rsid w:val="000A45B8"/>
    <w:rsid w:val="000A45EC"/>
    <w:rsid w:val="000A4E2F"/>
    <w:rsid w:val="000A5A33"/>
    <w:rsid w:val="000B0054"/>
    <w:rsid w:val="000B084E"/>
    <w:rsid w:val="000B12E4"/>
    <w:rsid w:val="000B17EA"/>
    <w:rsid w:val="000B2402"/>
    <w:rsid w:val="000B3140"/>
    <w:rsid w:val="000B3833"/>
    <w:rsid w:val="000B3F4B"/>
    <w:rsid w:val="000B4D3E"/>
    <w:rsid w:val="000B4F3B"/>
    <w:rsid w:val="000B4FB7"/>
    <w:rsid w:val="000B5040"/>
    <w:rsid w:val="000B6356"/>
    <w:rsid w:val="000B6984"/>
    <w:rsid w:val="000B7304"/>
    <w:rsid w:val="000B782C"/>
    <w:rsid w:val="000C0C00"/>
    <w:rsid w:val="000C3189"/>
    <w:rsid w:val="000C359C"/>
    <w:rsid w:val="000C574D"/>
    <w:rsid w:val="000C71AE"/>
    <w:rsid w:val="000C7C64"/>
    <w:rsid w:val="000C7FBD"/>
    <w:rsid w:val="000D042B"/>
    <w:rsid w:val="000D223F"/>
    <w:rsid w:val="000D4604"/>
    <w:rsid w:val="000D51A2"/>
    <w:rsid w:val="000D551C"/>
    <w:rsid w:val="000D6731"/>
    <w:rsid w:val="000D6E44"/>
    <w:rsid w:val="000D73FF"/>
    <w:rsid w:val="000E110B"/>
    <w:rsid w:val="000E1C9F"/>
    <w:rsid w:val="000E2926"/>
    <w:rsid w:val="000E2E79"/>
    <w:rsid w:val="000E3308"/>
    <w:rsid w:val="000E36FB"/>
    <w:rsid w:val="000E4629"/>
    <w:rsid w:val="000E599A"/>
    <w:rsid w:val="000F1170"/>
    <w:rsid w:val="000F1795"/>
    <w:rsid w:val="000F1C45"/>
    <w:rsid w:val="000F40C8"/>
    <w:rsid w:val="000F6D08"/>
    <w:rsid w:val="000F71F6"/>
    <w:rsid w:val="0010250D"/>
    <w:rsid w:val="00102A67"/>
    <w:rsid w:val="001040E4"/>
    <w:rsid w:val="00104EBF"/>
    <w:rsid w:val="001066FB"/>
    <w:rsid w:val="00106B25"/>
    <w:rsid w:val="0011300D"/>
    <w:rsid w:val="0011436F"/>
    <w:rsid w:val="001162B2"/>
    <w:rsid w:val="00116C50"/>
    <w:rsid w:val="00116FE6"/>
    <w:rsid w:val="001206C4"/>
    <w:rsid w:val="001206E8"/>
    <w:rsid w:val="00120D32"/>
    <w:rsid w:val="001219FA"/>
    <w:rsid w:val="00123904"/>
    <w:rsid w:val="00124826"/>
    <w:rsid w:val="00124A60"/>
    <w:rsid w:val="00124B62"/>
    <w:rsid w:val="00124F67"/>
    <w:rsid w:val="001257F8"/>
    <w:rsid w:val="00125EE9"/>
    <w:rsid w:val="0012620E"/>
    <w:rsid w:val="00127250"/>
    <w:rsid w:val="001275ED"/>
    <w:rsid w:val="0013012F"/>
    <w:rsid w:val="001301CA"/>
    <w:rsid w:val="0013148F"/>
    <w:rsid w:val="00131D66"/>
    <w:rsid w:val="00135D53"/>
    <w:rsid w:val="00140129"/>
    <w:rsid w:val="001411D4"/>
    <w:rsid w:val="00141FCB"/>
    <w:rsid w:val="00143DBF"/>
    <w:rsid w:val="00145A7F"/>
    <w:rsid w:val="00145ABF"/>
    <w:rsid w:val="00145E3E"/>
    <w:rsid w:val="00146C8A"/>
    <w:rsid w:val="001502B6"/>
    <w:rsid w:val="001509A6"/>
    <w:rsid w:val="00150B96"/>
    <w:rsid w:val="001535F0"/>
    <w:rsid w:val="001539AD"/>
    <w:rsid w:val="00153DE1"/>
    <w:rsid w:val="00154508"/>
    <w:rsid w:val="001553A5"/>
    <w:rsid w:val="00155B76"/>
    <w:rsid w:val="00156D5A"/>
    <w:rsid w:val="00161352"/>
    <w:rsid w:val="0016160A"/>
    <w:rsid w:val="0016237F"/>
    <w:rsid w:val="00163E02"/>
    <w:rsid w:val="00164F23"/>
    <w:rsid w:val="001652FF"/>
    <w:rsid w:val="00166F76"/>
    <w:rsid w:val="0016744F"/>
    <w:rsid w:val="0017005E"/>
    <w:rsid w:val="00170BD7"/>
    <w:rsid w:val="00171BCD"/>
    <w:rsid w:val="001728CE"/>
    <w:rsid w:val="00173A90"/>
    <w:rsid w:val="00173F6C"/>
    <w:rsid w:val="0017476F"/>
    <w:rsid w:val="00174974"/>
    <w:rsid w:val="00174EB3"/>
    <w:rsid w:val="00175513"/>
    <w:rsid w:val="001761D7"/>
    <w:rsid w:val="001764DD"/>
    <w:rsid w:val="0017752C"/>
    <w:rsid w:val="00181248"/>
    <w:rsid w:val="001822A1"/>
    <w:rsid w:val="00183FEA"/>
    <w:rsid w:val="00184475"/>
    <w:rsid w:val="00185CF6"/>
    <w:rsid w:val="001914EE"/>
    <w:rsid w:val="00192D70"/>
    <w:rsid w:val="0019305C"/>
    <w:rsid w:val="00194521"/>
    <w:rsid w:val="00194DC4"/>
    <w:rsid w:val="00194FC3"/>
    <w:rsid w:val="00195287"/>
    <w:rsid w:val="00196BAE"/>
    <w:rsid w:val="001A30B0"/>
    <w:rsid w:val="001A3526"/>
    <w:rsid w:val="001A4488"/>
    <w:rsid w:val="001A60EE"/>
    <w:rsid w:val="001A66FC"/>
    <w:rsid w:val="001B0040"/>
    <w:rsid w:val="001B017C"/>
    <w:rsid w:val="001B03FB"/>
    <w:rsid w:val="001B1441"/>
    <w:rsid w:val="001B2F04"/>
    <w:rsid w:val="001B39EE"/>
    <w:rsid w:val="001B410D"/>
    <w:rsid w:val="001B55F6"/>
    <w:rsid w:val="001B567A"/>
    <w:rsid w:val="001B6503"/>
    <w:rsid w:val="001B65FB"/>
    <w:rsid w:val="001B74CA"/>
    <w:rsid w:val="001C009A"/>
    <w:rsid w:val="001C0DC2"/>
    <w:rsid w:val="001C149C"/>
    <w:rsid w:val="001C222A"/>
    <w:rsid w:val="001C22D5"/>
    <w:rsid w:val="001C77CE"/>
    <w:rsid w:val="001D0F39"/>
    <w:rsid w:val="001D13A5"/>
    <w:rsid w:val="001D177B"/>
    <w:rsid w:val="001D19C1"/>
    <w:rsid w:val="001D38BA"/>
    <w:rsid w:val="001D3DA4"/>
    <w:rsid w:val="001D478C"/>
    <w:rsid w:val="001D56AA"/>
    <w:rsid w:val="001D5F2C"/>
    <w:rsid w:val="001D696E"/>
    <w:rsid w:val="001D6C97"/>
    <w:rsid w:val="001D6E20"/>
    <w:rsid w:val="001D7135"/>
    <w:rsid w:val="001E0645"/>
    <w:rsid w:val="001E14C8"/>
    <w:rsid w:val="001E31C4"/>
    <w:rsid w:val="001E498D"/>
    <w:rsid w:val="001E64B8"/>
    <w:rsid w:val="001E6D1E"/>
    <w:rsid w:val="001F1119"/>
    <w:rsid w:val="00200187"/>
    <w:rsid w:val="00201B1E"/>
    <w:rsid w:val="00202EB0"/>
    <w:rsid w:val="00203E42"/>
    <w:rsid w:val="0020498B"/>
    <w:rsid w:val="002049EF"/>
    <w:rsid w:val="00204CA5"/>
    <w:rsid w:val="00205EF2"/>
    <w:rsid w:val="00206761"/>
    <w:rsid w:val="00206894"/>
    <w:rsid w:val="00206F18"/>
    <w:rsid w:val="00207AE8"/>
    <w:rsid w:val="00207DAB"/>
    <w:rsid w:val="00210C9F"/>
    <w:rsid w:val="00210CC4"/>
    <w:rsid w:val="00212601"/>
    <w:rsid w:val="00215195"/>
    <w:rsid w:val="002151A3"/>
    <w:rsid w:val="0021530A"/>
    <w:rsid w:val="00216ECF"/>
    <w:rsid w:val="0021793A"/>
    <w:rsid w:val="0022071E"/>
    <w:rsid w:val="00221A4E"/>
    <w:rsid w:val="0022239A"/>
    <w:rsid w:val="00223595"/>
    <w:rsid w:val="00226F24"/>
    <w:rsid w:val="0022743F"/>
    <w:rsid w:val="00230EAD"/>
    <w:rsid w:val="002310DE"/>
    <w:rsid w:val="002330E1"/>
    <w:rsid w:val="00233E1A"/>
    <w:rsid w:val="00234D54"/>
    <w:rsid w:val="002353FA"/>
    <w:rsid w:val="002363E1"/>
    <w:rsid w:val="00237FBC"/>
    <w:rsid w:val="0024083A"/>
    <w:rsid w:val="002413FE"/>
    <w:rsid w:val="0024153E"/>
    <w:rsid w:val="0024158F"/>
    <w:rsid w:val="002416E3"/>
    <w:rsid w:val="00241B13"/>
    <w:rsid w:val="00242668"/>
    <w:rsid w:val="00243843"/>
    <w:rsid w:val="00243AA5"/>
    <w:rsid w:val="00243FBB"/>
    <w:rsid w:val="0024400B"/>
    <w:rsid w:val="00244345"/>
    <w:rsid w:val="002465BB"/>
    <w:rsid w:val="00246D59"/>
    <w:rsid w:val="002470A8"/>
    <w:rsid w:val="002508D2"/>
    <w:rsid w:val="00250B2C"/>
    <w:rsid w:val="0025293D"/>
    <w:rsid w:val="00253A1C"/>
    <w:rsid w:val="00253B19"/>
    <w:rsid w:val="002557DD"/>
    <w:rsid w:val="00260198"/>
    <w:rsid w:val="00261532"/>
    <w:rsid w:val="00262408"/>
    <w:rsid w:val="00263F6D"/>
    <w:rsid w:val="00266064"/>
    <w:rsid w:val="002675D8"/>
    <w:rsid w:val="00267C37"/>
    <w:rsid w:val="00267D93"/>
    <w:rsid w:val="0027040C"/>
    <w:rsid w:val="002708C6"/>
    <w:rsid w:val="00271127"/>
    <w:rsid w:val="00271183"/>
    <w:rsid w:val="00271C84"/>
    <w:rsid w:val="00272B11"/>
    <w:rsid w:val="0027313A"/>
    <w:rsid w:val="0027330B"/>
    <w:rsid w:val="00273E49"/>
    <w:rsid w:val="00274391"/>
    <w:rsid w:val="00276BD8"/>
    <w:rsid w:val="002776A8"/>
    <w:rsid w:val="002778DA"/>
    <w:rsid w:val="00277905"/>
    <w:rsid w:val="0028128E"/>
    <w:rsid w:val="00281C2C"/>
    <w:rsid w:val="00284AF9"/>
    <w:rsid w:val="0028566C"/>
    <w:rsid w:val="002860AE"/>
    <w:rsid w:val="0028612B"/>
    <w:rsid w:val="00286245"/>
    <w:rsid w:val="00286D11"/>
    <w:rsid w:val="0028729F"/>
    <w:rsid w:val="00290CBD"/>
    <w:rsid w:val="00292BE4"/>
    <w:rsid w:val="002938BA"/>
    <w:rsid w:val="002942A0"/>
    <w:rsid w:val="00294917"/>
    <w:rsid w:val="00294B03"/>
    <w:rsid w:val="00296B58"/>
    <w:rsid w:val="00297482"/>
    <w:rsid w:val="00297AF4"/>
    <w:rsid w:val="002A03DD"/>
    <w:rsid w:val="002A0E29"/>
    <w:rsid w:val="002A213F"/>
    <w:rsid w:val="002A3920"/>
    <w:rsid w:val="002A7831"/>
    <w:rsid w:val="002B015F"/>
    <w:rsid w:val="002B1BEA"/>
    <w:rsid w:val="002B20C2"/>
    <w:rsid w:val="002B215F"/>
    <w:rsid w:val="002B2854"/>
    <w:rsid w:val="002B35AD"/>
    <w:rsid w:val="002B36F5"/>
    <w:rsid w:val="002B40F7"/>
    <w:rsid w:val="002B4A35"/>
    <w:rsid w:val="002B4E9F"/>
    <w:rsid w:val="002B5725"/>
    <w:rsid w:val="002B7030"/>
    <w:rsid w:val="002B7764"/>
    <w:rsid w:val="002C04C7"/>
    <w:rsid w:val="002C0A5B"/>
    <w:rsid w:val="002C0F5A"/>
    <w:rsid w:val="002C2CFD"/>
    <w:rsid w:val="002C2E02"/>
    <w:rsid w:val="002C33A0"/>
    <w:rsid w:val="002C34AB"/>
    <w:rsid w:val="002C387A"/>
    <w:rsid w:val="002C4733"/>
    <w:rsid w:val="002C6F65"/>
    <w:rsid w:val="002C7814"/>
    <w:rsid w:val="002C7D88"/>
    <w:rsid w:val="002D0052"/>
    <w:rsid w:val="002D162A"/>
    <w:rsid w:val="002D20AB"/>
    <w:rsid w:val="002D3233"/>
    <w:rsid w:val="002D4DEE"/>
    <w:rsid w:val="002D691E"/>
    <w:rsid w:val="002D6AB2"/>
    <w:rsid w:val="002E1D8B"/>
    <w:rsid w:val="002E2161"/>
    <w:rsid w:val="002E4356"/>
    <w:rsid w:val="002E4CCA"/>
    <w:rsid w:val="002E5AFF"/>
    <w:rsid w:val="002E5E77"/>
    <w:rsid w:val="002E61D6"/>
    <w:rsid w:val="002E6209"/>
    <w:rsid w:val="002E6F71"/>
    <w:rsid w:val="002E7DC5"/>
    <w:rsid w:val="002E7EAD"/>
    <w:rsid w:val="002E7F03"/>
    <w:rsid w:val="002F1E65"/>
    <w:rsid w:val="002F2E2B"/>
    <w:rsid w:val="002F2EA1"/>
    <w:rsid w:val="002F349B"/>
    <w:rsid w:val="002F3690"/>
    <w:rsid w:val="002F3F28"/>
    <w:rsid w:val="002F41FA"/>
    <w:rsid w:val="002F4822"/>
    <w:rsid w:val="002F4FE7"/>
    <w:rsid w:val="002F5EF8"/>
    <w:rsid w:val="002F665F"/>
    <w:rsid w:val="002F7A6A"/>
    <w:rsid w:val="002F7EE6"/>
    <w:rsid w:val="003002E5"/>
    <w:rsid w:val="003009B0"/>
    <w:rsid w:val="00300FF2"/>
    <w:rsid w:val="00301D4C"/>
    <w:rsid w:val="00302086"/>
    <w:rsid w:val="003023CB"/>
    <w:rsid w:val="00302C13"/>
    <w:rsid w:val="00304B0B"/>
    <w:rsid w:val="00306DDB"/>
    <w:rsid w:val="00310EB9"/>
    <w:rsid w:val="00312078"/>
    <w:rsid w:val="0031317B"/>
    <w:rsid w:val="003138BF"/>
    <w:rsid w:val="0031400A"/>
    <w:rsid w:val="00314D08"/>
    <w:rsid w:val="00315507"/>
    <w:rsid w:val="00315898"/>
    <w:rsid w:val="00315AA9"/>
    <w:rsid w:val="00315B93"/>
    <w:rsid w:val="00316D8B"/>
    <w:rsid w:val="003177D7"/>
    <w:rsid w:val="003217F9"/>
    <w:rsid w:val="00322351"/>
    <w:rsid w:val="003233AA"/>
    <w:rsid w:val="00323A18"/>
    <w:rsid w:val="00324145"/>
    <w:rsid w:val="00324BEF"/>
    <w:rsid w:val="0032545E"/>
    <w:rsid w:val="00325C04"/>
    <w:rsid w:val="00325DDF"/>
    <w:rsid w:val="00325F6F"/>
    <w:rsid w:val="0032646B"/>
    <w:rsid w:val="00326AE2"/>
    <w:rsid w:val="00331103"/>
    <w:rsid w:val="00333B78"/>
    <w:rsid w:val="00335A50"/>
    <w:rsid w:val="00335EC0"/>
    <w:rsid w:val="003362C0"/>
    <w:rsid w:val="0034069F"/>
    <w:rsid w:val="00340829"/>
    <w:rsid w:val="00341749"/>
    <w:rsid w:val="00342414"/>
    <w:rsid w:val="00345B9B"/>
    <w:rsid w:val="00345C37"/>
    <w:rsid w:val="00345DBA"/>
    <w:rsid w:val="003463ED"/>
    <w:rsid w:val="00346746"/>
    <w:rsid w:val="00347185"/>
    <w:rsid w:val="003479CD"/>
    <w:rsid w:val="00350891"/>
    <w:rsid w:val="00351BF6"/>
    <w:rsid w:val="00351FEC"/>
    <w:rsid w:val="00352133"/>
    <w:rsid w:val="0035225A"/>
    <w:rsid w:val="00352759"/>
    <w:rsid w:val="0035278C"/>
    <w:rsid w:val="00353068"/>
    <w:rsid w:val="0035318C"/>
    <w:rsid w:val="00354409"/>
    <w:rsid w:val="00355D33"/>
    <w:rsid w:val="003560CB"/>
    <w:rsid w:val="00356E4C"/>
    <w:rsid w:val="0035750C"/>
    <w:rsid w:val="00360025"/>
    <w:rsid w:val="003616FF"/>
    <w:rsid w:val="00362436"/>
    <w:rsid w:val="00362D43"/>
    <w:rsid w:val="00362EB8"/>
    <w:rsid w:val="00363C1A"/>
    <w:rsid w:val="00363CBD"/>
    <w:rsid w:val="0036475D"/>
    <w:rsid w:val="0036482C"/>
    <w:rsid w:val="00366934"/>
    <w:rsid w:val="003701AE"/>
    <w:rsid w:val="003719F1"/>
    <w:rsid w:val="0037209E"/>
    <w:rsid w:val="00372778"/>
    <w:rsid w:val="003730D8"/>
    <w:rsid w:val="0037315C"/>
    <w:rsid w:val="003732C2"/>
    <w:rsid w:val="003738AC"/>
    <w:rsid w:val="00375B20"/>
    <w:rsid w:val="00376E58"/>
    <w:rsid w:val="00377A8F"/>
    <w:rsid w:val="00377CBB"/>
    <w:rsid w:val="00380FEC"/>
    <w:rsid w:val="003816D7"/>
    <w:rsid w:val="00381C5D"/>
    <w:rsid w:val="003840C9"/>
    <w:rsid w:val="003846BA"/>
    <w:rsid w:val="00384A8F"/>
    <w:rsid w:val="00385DC4"/>
    <w:rsid w:val="00386C0C"/>
    <w:rsid w:val="003873A4"/>
    <w:rsid w:val="00387653"/>
    <w:rsid w:val="00387E36"/>
    <w:rsid w:val="00391403"/>
    <w:rsid w:val="00391B2F"/>
    <w:rsid w:val="0039338C"/>
    <w:rsid w:val="003935CF"/>
    <w:rsid w:val="003938BB"/>
    <w:rsid w:val="00394252"/>
    <w:rsid w:val="00395B17"/>
    <w:rsid w:val="003A0F66"/>
    <w:rsid w:val="003A1C0C"/>
    <w:rsid w:val="003A1FEC"/>
    <w:rsid w:val="003A2046"/>
    <w:rsid w:val="003A31BA"/>
    <w:rsid w:val="003A32C5"/>
    <w:rsid w:val="003A3780"/>
    <w:rsid w:val="003A43AF"/>
    <w:rsid w:val="003A4C71"/>
    <w:rsid w:val="003A5AD7"/>
    <w:rsid w:val="003A5B47"/>
    <w:rsid w:val="003A65FA"/>
    <w:rsid w:val="003A6F93"/>
    <w:rsid w:val="003B00FF"/>
    <w:rsid w:val="003B2B5F"/>
    <w:rsid w:val="003B3CF6"/>
    <w:rsid w:val="003B7240"/>
    <w:rsid w:val="003C0675"/>
    <w:rsid w:val="003C1A9F"/>
    <w:rsid w:val="003C376D"/>
    <w:rsid w:val="003C5319"/>
    <w:rsid w:val="003C5E14"/>
    <w:rsid w:val="003C6174"/>
    <w:rsid w:val="003C652C"/>
    <w:rsid w:val="003C6BEF"/>
    <w:rsid w:val="003C7011"/>
    <w:rsid w:val="003C7054"/>
    <w:rsid w:val="003D000C"/>
    <w:rsid w:val="003D09AB"/>
    <w:rsid w:val="003D1DDD"/>
    <w:rsid w:val="003D1E28"/>
    <w:rsid w:val="003D2F0D"/>
    <w:rsid w:val="003D30B0"/>
    <w:rsid w:val="003D515B"/>
    <w:rsid w:val="003D5389"/>
    <w:rsid w:val="003D7469"/>
    <w:rsid w:val="003E093B"/>
    <w:rsid w:val="003E0975"/>
    <w:rsid w:val="003E20BC"/>
    <w:rsid w:val="003E22ED"/>
    <w:rsid w:val="003E2EAE"/>
    <w:rsid w:val="003E3290"/>
    <w:rsid w:val="003E4919"/>
    <w:rsid w:val="003E50AA"/>
    <w:rsid w:val="003E5614"/>
    <w:rsid w:val="003E58F4"/>
    <w:rsid w:val="003E59D2"/>
    <w:rsid w:val="003E60F8"/>
    <w:rsid w:val="003E6A0B"/>
    <w:rsid w:val="003E6B3D"/>
    <w:rsid w:val="003E6E3D"/>
    <w:rsid w:val="003E6EDD"/>
    <w:rsid w:val="003E7DFC"/>
    <w:rsid w:val="003F00AD"/>
    <w:rsid w:val="003F01BD"/>
    <w:rsid w:val="003F2581"/>
    <w:rsid w:val="003F35EA"/>
    <w:rsid w:val="003F48E5"/>
    <w:rsid w:val="003F57B9"/>
    <w:rsid w:val="003F57CD"/>
    <w:rsid w:val="003F5A73"/>
    <w:rsid w:val="003F79BD"/>
    <w:rsid w:val="0040049B"/>
    <w:rsid w:val="00400DE1"/>
    <w:rsid w:val="00401E7B"/>
    <w:rsid w:val="00402306"/>
    <w:rsid w:val="00403368"/>
    <w:rsid w:val="00403D2B"/>
    <w:rsid w:val="00404147"/>
    <w:rsid w:val="00406B6F"/>
    <w:rsid w:val="0040753B"/>
    <w:rsid w:val="00407D0E"/>
    <w:rsid w:val="00410710"/>
    <w:rsid w:val="00410B06"/>
    <w:rsid w:val="00411B4B"/>
    <w:rsid w:val="00412222"/>
    <w:rsid w:val="004122F5"/>
    <w:rsid w:val="00412C1B"/>
    <w:rsid w:val="00412D90"/>
    <w:rsid w:val="00413527"/>
    <w:rsid w:val="00413955"/>
    <w:rsid w:val="00415E4E"/>
    <w:rsid w:val="00416FC4"/>
    <w:rsid w:val="004171E8"/>
    <w:rsid w:val="004211D4"/>
    <w:rsid w:val="00421FCA"/>
    <w:rsid w:val="00423857"/>
    <w:rsid w:val="00423EC7"/>
    <w:rsid w:val="00423F27"/>
    <w:rsid w:val="00424A10"/>
    <w:rsid w:val="00424FC7"/>
    <w:rsid w:val="004253AA"/>
    <w:rsid w:val="0042561F"/>
    <w:rsid w:val="004256F1"/>
    <w:rsid w:val="00426A15"/>
    <w:rsid w:val="00427940"/>
    <w:rsid w:val="0043009F"/>
    <w:rsid w:val="00430F0F"/>
    <w:rsid w:val="0043109E"/>
    <w:rsid w:val="00432520"/>
    <w:rsid w:val="00433D3A"/>
    <w:rsid w:val="00435765"/>
    <w:rsid w:val="0043789E"/>
    <w:rsid w:val="00440589"/>
    <w:rsid w:val="00441392"/>
    <w:rsid w:val="00441CBA"/>
    <w:rsid w:val="00441F69"/>
    <w:rsid w:val="004436C7"/>
    <w:rsid w:val="00444D42"/>
    <w:rsid w:val="00445B40"/>
    <w:rsid w:val="00445C3C"/>
    <w:rsid w:val="004470DE"/>
    <w:rsid w:val="00450CC8"/>
    <w:rsid w:val="004516D3"/>
    <w:rsid w:val="004529E1"/>
    <w:rsid w:val="00452AC2"/>
    <w:rsid w:val="00453F39"/>
    <w:rsid w:val="00454109"/>
    <w:rsid w:val="00455583"/>
    <w:rsid w:val="00455886"/>
    <w:rsid w:val="00455E20"/>
    <w:rsid w:val="00460737"/>
    <w:rsid w:val="00461B82"/>
    <w:rsid w:val="0046250A"/>
    <w:rsid w:val="00463080"/>
    <w:rsid w:val="00463870"/>
    <w:rsid w:val="0046490F"/>
    <w:rsid w:val="00465A09"/>
    <w:rsid w:val="00472C8C"/>
    <w:rsid w:val="0047420C"/>
    <w:rsid w:val="004746A2"/>
    <w:rsid w:val="00476C1B"/>
    <w:rsid w:val="00480322"/>
    <w:rsid w:val="00480A9F"/>
    <w:rsid w:val="00480B73"/>
    <w:rsid w:val="00481498"/>
    <w:rsid w:val="004816F4"/>
    <w:rsid w:val="00481B8C"/>
    <w:rsid w:val="00482F98"/>
    <w:rsid w:val="00483696"/>
    <w:rsid w:val="00483B9A"/>
    <w:rsid w:val="00484097"/>
    <w:rsid w:val="004849C6"/>
    <w:rsid w:val="00485E93"/>
    <w:rsid w:val="00486226"/>
    <w:rsid w:val="00486C5C"/>
    <w:rsid w:val="00486D5F"/>
    <w:rsid w:val="00487C27"/>
    <w:rsid w:val="00490167"/>
    <w:rsid w:val="00490739"/>
    <w:rsid w:val="00490D16"/>
    <w:rsid w:val="004918A1"/>
    <w:rsid w:val="004924C5"/>
    <w:rsid w:val="00492659"/>
    <w:rsid w:val="00492B56"/>
    <w:rsid w:val="00496EAC"/>
    <w:rsid w:val="00497314"/>
    <w:rsid w:val="00497333"/>
    <w:rsid w:val="00497E0F"/>
    <w:rsid w:val="004A0CE2"/>
    <w:rsid w:val="004A22CC"/>
    <w:rsid w:val="004A3D93"/>
    <w:rsid w:val="004A48DA"/>
    <w:rsid w:val="004A4B46"/>
    <w:rsid w:val="004A65B6"/>
    <w:rsid w:val="004B0AEF"/>
    <w:rsid w:val="004B0CF7"/>
    <w:rsid w:val="004B11CB"/>
    <w:rsid w:val="004B2405"/>
    <w:rsid w:val="004B5710"/>
    <w:rsid w:val="004C0080"/>
    <w:rsid w:val="004C1558"/>
    <w:rsid w:val="004C2BCD"/>
    <w:rsid w:val="004C486B"/>
    <w:rsid w:val="004C4BAA"/>
    <w:rsid w:val="004C623E"/>
    <w:rsid w:val="004C6629"/>
    <w:rsid w:val="004C71E8"/>
    <w:rsid w:val="004D04BD"/>
    <w:rsid w:val="004D190D"/>
    <w:rsid w:val="004D3195"/>
    <w:rsid w:val="004D3871"/>
    <w:rsid w:val="004D49FF"/>
    <w:rsid w:val="004D4BD1"/>
    <w:rsid w:val="004D598F"/>
    <w:rsid w:val="004D5C5B"/>
    <w:rsid w:val="004D5D78"/>
    <w:rsid w:val="004D7D8E"/>
    <w:rsid w:val="004E1150"/>
    <w:rsid w:val="004E1638"/>
    <w:rsid w:val="004E1FA8"/>
    <w:rsid w:val="004E1FBF"/>
    <w:rsid w:val="004E27DD"/>
    <w:rsid w:val="004E3285"/>
    <w:rsid w:val="004E4B94"/>
    <w:rsid w:val="004E51A8"/>
    <w:rsid w:val="004E59F3"/>
    <w:rsid w:val="004E7C24"/>
    <w:rsid w:val="004F0812"/>
    <w:rsid w:val="004F1D42"/>
    <w:rsid w:val="004F4D14"/>
    <w:rsid w:val="004F57EB"/>
    <w:rsid w:val="004F6E7A"/>
    <w:rsid w:val="004F6F9A"/>
    <w:rsid w:val="004F7176"/>
    <w:rsid w:val="004F7570"/>
    <w:rsid w:val="004F7656"/>
    <w:rsid w:val="004F76C5"/>
    <w:rsid w:val="005014AF"/>
    <w:rsid w:val="00501A19"/>
    <w:rsid w:val="00501C52"/>
    <w:rsid w:val="00502194"/>
    <w:rsid w:val="005036ED"/>
    <w:rsid w:val="00503A13"/>
    <w:rsid w:val="00503F69"/>
    <w:rsid w:val="00505A5B"/>
    <w:rsid w:val="00506D64"/>
    <w:rsid w:val="005071F2"/>
    <w:rsid w:val="005079E2"/>
    <w:rsid w:val="00511520"/>
    <w:rsid w:val="0051188F"/>
    <w:rsid w:val="0051327B"/>
    <w:rsid w:val="005152AE"/>
    <w:rsid w:val="005154FD"/>
    <w:rsid w:val="00515EBD"/>
    <w:rsid w:val="0051676F"/>
    <w:rsid w:val="00516872"/>
    <w:rsid w:val="00516DD6"/>
    <w:rsid w:val="00517E5D"/>
    <w:rsid w:val="00520697"/>
    <w:rsid w:val="00521805"/>
    <w:rsid w:val="00522D02"/>
    <w:rsid w:val="00523257"/>
    <w:rsid w:val="0052487E"/>
    <w:rsid w:val="00524A79"/>
    <w:rsid w:val="00524B60"/>
    <w:rsid w:val="0052539E"/>
    <w:rsid w:val="00526105"/>
    <w:rsid w:val="005266F7"/>
    <w:rsid w:val="00526B31"/>
    <w:rsid w:val="005279D2"/>
    <w:rsid w:val="00527EF4"/>
    <w:rsid w:val="00531694"/>
    <w:rsid w:val="00531F82"/>
    <w:rsid w:val="00534972"/>
    <w:rsid w:val="00535016"/>
    <w:rsid w:val="0053661F"/>
    <w:rsid w:val="00536780"/>
    <w:rsid w:val="00536AF4"/>
    <w:rsid w:val="00536E31"/>
    <w:rsid w:val="00537195"/>
    <w:rsid w:val="00540737"/>
    <w:rsid w:val="005429FF"/>
    <w:rsid w:val="00542D63"/>
    <w:rsid w:val="00542F0E"/>
    <w:rsid w:val="005434CE"/>
    <w:rsid w:val="00543597"/>
    <w:rsid w:val="00543764"/>
    <w:rsid w:val="00544A12"/>
    <w:rsid w:val="00545032"/>
    <w:rsid w:val="005469BC"/>
    <w:rsid w:val="00552739"/>
    <w:rsid w:val="00553393"/>
    <w:rsid w:val="005543CA"/>
    <w:rsid w:val="0055466E"/>
    <w:rsid w:val="0055510C"/>
    <w:rsid w:val="0055552B"/>
    <w:rsid w:val="00556164"/>
    <w:rsid w:val="0055728E"/>
    <w:rsid w:val="00557EF8"/>
    <w:rsid w:val="0056251D"/>
    <w:rsid w:val="00562612"/>
    <w:rsid w:val="00562E57"/>
    <w:rsid w:val="00563159"/>
    <w:rsid w:val="00563E60"/>
    <w:rsid w:val="005651CC"/>
    <w:rsid w:val="005663E0"/>
    <w:rsid w:val="00566990"/>
    <w:rsid w:val="005674A7"/>
    <w:rsid w:val="00567D70"/>
    <w:rsid w:val="00572AAF"/>
    <w:rsid w:val="00573374"/>
    <w:rsid w:val="0057337F"/>
    <w:rsid w:val="005734C6"/>
    <w:rsid w:val="00575D12"/>
    <w:rsid w:val="00576462"/>
    <w:rsid w:val="00577104"/>
    <w:rsid w:val="00577ABC"/>
    <w:rsid w:val="00577EB0"/>
    <w:rsid w:val="00580092"/>
    <w:rsid w:val="00581019"/>
    <w:rsid w:val="0058295E"/>
    <w:rsid w:val="00582D37"/>
    <w:rsid w:val="005834E5"/>
    <w:rsid w:val="00583685"/>
    <w:rsid w:val="0058472F"/>
    <w:rsid w:val="005849AB"/>
    <w:rsid w:val="0058669D"/>
    <w:rsid w:val="00592A07"/>
    <w:rsid w:val="00592BEA"/>
    <w:rsid w:val="00593019"/>
    <w:rsid w:val="005936E5"/>
    <w:rsid w:val="005938E1"/>
    <w:rsid w:val="005961D3"/>
    <w:rsid w:val="005A1C6D"/>
    <w:rsid w:val="005A361B"/>
    <w:rsid w:val="005A44BA"/>
    <w:rsid w:val="005A46D6"/>
    <w:rsid w:val="005A5B9A"/>
    <w:rsid w:val="005A6EE3"/>
    <w:rsid w:val="005A70DD"/>
    <w:rsid w:val="005A7C54"/>
    <w:rsid w:val="005B1CCB"/>
    <w:rsid w:val="005B2135"/>
    <w:rsid w:val="005B4984"/>
    <w:rsid w:val="005B50AA"/>
    <w:rsid w:val="005B66FB"/>
    <w:rsid w:val="005B7D93"/>
    <w:rsid w:val="005C1734"/>
    <w:rsid w:val="005C1CA2"/>
    <w:rsid w:val="005C3162"/>
    <w:rsid w:val="005C697F"/>
    <w:rsid w:val="005C71FC"/>
    <w:rsid w:val="005C75AC"/>
    <w:rsid w:val="005D1346"/>
    <w:rsid w:val="005D1E41"/>
    <w:rsid w:val="005D2936"/>
    <w:rsid w:val="005D3479"/>
    <w:rsid w:val="005D3A16"/>
    <w:rsid w:val="005D4C98"/>
    <w:rsid w:val="005D5549"/>
    <w:rsid w:val="005D5A1E"/>
    <w:rsid w:val="005D6214"/>
    <w:rsid w:val="005D69C5"/>
    <w:rsid w:val="005D7288"/>
    <w:rsid w:val="005D72B9"/>
    <w:rsid w:val="005E0662"/>
    <w:rsid w:val="005E18A7"/>
    <w:rsid w:val="005E23B6"/>
    <w:rsid w:val="005E2C8B"/>
    <w:rsid w:val="005E2F53"/>
    <w:rsid w:val="005E48BB"/>
    <w:rsid w:val="005E559E"/>
    <w:rsid w:val="005E61D4"/>
    <w:rsid w:val="005E7B19"/>
    <w:rsid w:val="005F0A22"/>
    <w:rsid w:val="005F0D21"/>
    <w:rsid w:val="005F1E64"/>
    <w:rsid w:val="005F3F7B"/>
    <w:rsid w:val="005F6073"/>
    <w:rsid w:val="005F77ED"/>
    <w:rsid w:val="0060032B"/>
    <w:rsid w:val="00601189"/>
    <w:rsid w:val="00601DCC"/>
    <w:rsid w:val="0060230F"/>
    <w:rsid w:val="00602394"/>
    <w:rsid w:val="00602577"/>
    <w:rsid w:val="00602D64"/>
    <w:rsid w:val="0060486E"/>
    <w:rsid w:val="006066F7"/>
    <w:rsid w:val="00610703"/>
    <w:rsid w:val="00610EE4"/>
    <w:rsid w:val="006110F8"/>
    <w:rsid w:val="00613C0D"/>
    <w:rsid w:val="006149E0"/>
    <w:rsid w:val="0061706A"/>
    <w:rsid w:val="00623DBC"/>
    <w:rsid w:val="0062416A"/>
    <w:rsid w:val="00625CBF"/>
    <w:rsid w:val="0062773B"/>
    <w:rsid w:val="00627B2B"/>
    <w:rsid w:val="0063095D"/>
    <w:rsid w:val="00631FD4"/>
    <w:rsid w:val="00631FDA"/>
    <w:rsid w:val="00632168"/>
    <w:rsid w:val="00632621"/>
    <w:rsid w:val="00633291"/>
    <w:rsid w:val="0063414A"/>
    <w:rsid w:val="00635C32"/>
    <w:rsid w:val="00636A89"/>
    <w:rsid w:val="00637008"/>
    <w:rsid w:val="00637907"/>
    <w:rsid w:val="00640472"/>
    <w:rsid w:val="00641166"/>
    <w:rsid w:val="006418D5"/>
    <w:rsid w:val="006420CD"/>
    <w:rsid w:val="00643023"/>
    <w:rsid w:val="0064691C"/>
    <w:rsid w:val="006469F0"/>
    <w:rsid w:val="006473F0"/>
    <w:rsid w:val="00647D11"/>
    <w:rsid w:val="006506EC"/>
    <w:rsid w:val="006542C2"/>
    <w:rsid w:val="00655E91"/>
    <w:rsid w:val="00656080"/>
    <w:rsid w:val="00657211"/>
    <w:rsid w:val="006572AB"/>
    <w:rsid w:val="00657705"/>
    <w:rsid w:val="0065777C"/>
    <w:rsid w:val="0066010B"/>
    <w:rsid w:val="0066017B"/>
    <w:rsid w:val="0066063F"/>
    <w:rsid w:val="006629A3"/>
    <w:rsid w:val="0066357A"/>
    <w:rsid w:val="0066481E"/>
    <w:rsid w:val="00667E39"/>
    <w:rsid w:val="0067069B"/>
    <w:rsid w:val="00670E25"/>
    <w:rsid w:val="00670E5B"/>
    <w:rsid w:val="00671EC5"/>
    <w:rsid w:val="00676D5C"/>
    <w:rsid w:val="00677396"/>
    <w:rsid w:val="00683744"/>
    <w:rsid w:val="006837E3"/>
    <w:rsid w:val="00683F93"/>
    <w:rsid w:val="00685568"/>
    <w:rsid w:val="006869DB"/>
    <w:rsid w:val="006878AC"/>
    <w:rsid w:val="006905AD"/>
    <w:rsid w:val="006921CA"/>
    <w:rsid w:val="00692ACF"/>
    <w:rsid w:val="00692F56"/>
    <w:rsid w:val="006934A1"/>
    <w:rsid w:val="006934CD"/>
    <w:rsid w:val="00694528"/>
    <w:rsid w:val="00694554"/>
    <w:rsid w:val="006947D6"/>
    <w:rsid w:val="00694F1B"/>
    <w:rsid w:val="00696705"/>
    <w:rsid w:val="00696D4E"/>
    <w:rsid w:val="00697241"/>
    <w:rsid w:val="006A0933"/>
    <w:rsid w:val="006A1468"/>
    <w:rsid w:val="006A1B6A"/>
    <w:rsid w:val="006A2972"/>
    <w:rsid w:val="006A3677"/>
    <w:rsid w:val="006A578B"/>
    <w:rsid w:val="006A5CC0"/>
    <w:rsid w:val="006A5E2C"/>
    <w:rsid w:val="006A73F1"/>
    <w:rsid w:val="006A7C57"/>
    <w:rsid w:val="006B0552"/>
    <w:rsid w:val="006B09E1"/>
    <w:rsid w:val="006B0DC2"/>
    <w:rsid w:val="006B2FE6"/>
    <w:rsid w:val="006B3CB7"/>
    <w:rsid w:val="006B3F52"/>
    <w:rsid w:val="006B59BA"/>
    <w:rsid w:val="006B5A80"/>
    <w:rsid w:val="006B698E"/>
    <w:rsid w:val="006B75B8"/>
    <w:rsid w:val="006B7734"/>
    <w:rsid w:val="006B7CBD"/>
    <w:rsid w:val="006C240F"/>
    <w:rsid w:val="006C3143"/>
    <w:rsid w:val="006C38A8"/>
    <w:rsid w:val="006C3B8E"/>
    <w:rsid w:val="006C4179"/>
    <w:rsid w:val="006C423D"/>
    <w:rsid w:val="006C43E8"/>
    <w:rsid w:val="006C71B9"/>
    <w:rsid w:val="006D0855"/>
    <w:rsid w:val="006D1876"/>
    <w:rsid w:val="006D23F1"/>
    <w:rsid w:val="006D26DC"/>
    <w:rsid w:val="006D69B3"/>
    <w:rsid w:val="006D7311"/>
    <w:rsid w:val="006E0425"/>
    <w:rsid w:val="006E0A06"/>
    <w:rsid w:val="006E1915"/>
    <w:rsid w:val="006E4DD5"/>
    <w:rsid w:val="006E4F19"/>
    <w:rsid w:val="006E6739"/>
    <w:rsid w:val="006E6D05"/>
    <w:rsid w:val="006E6D3F"/>
    <w:rsid w:val="006E715F"/>
    <w:rsid w:val="006E766F"/>
    <w:rsid w:val="006E7DE8"/>
    <w:rsid w:val="006F0320"/>
    <w:rsid w:val="006F0354"/>
    <w:rsid w:val="006F058C"/>
    <w:rsid w:val="006F13B1"/>
    <w:rsid w:val="006F14AB"/>
    <w:rsid w:val="006F1F7A"/>
    <w:rsid w:val="006F2356"/>
    <w:rsid w:val="006F275A"/>
    <w:rsid w:val="006F3B70"/>
    <w:rsid w:val="006F507F"/>
    <w:rsid w:val="006F6F9C"/>
    <w:rsid w:val="0070000C"/>
    <w:rsid w:val="0070017D"/>
    <w:rsid w:val="0070045D"/>
    <w:rsid w:val="00700B01"/>
    <w:rsid w:val="00700B17"/>
    <w:rsid w:val="00703EBD"/>
    <w:rsid w:val="007041D5"/>
    <w:rsid w:val="0070653F"/>
    <w:rsid w:val="00711EE1"/>
    <w:rsid w:val="00713666"/>
    <w:rsid w:val="007147C7"/>
    <w:rsid w:val="00714D9E"/>
    <w:rsid w:val="00714EA3"/>
    <w:rsid w:val="007159A1"/>
    <w:rsid w:val="00716471"/>
    <w:rsid w:val="007172F2"/>
    <w:rsid w:val="00717387"/>
    <w:rsid w:val="00717F06"/>
    <w:rsid w:val="00721A11"/>
    <w:rsid w:val="00721AC7"/>
    <w:rsid w:val="00721F97"/>
    <w:rsid w:val="007224E1"/>
    <w:rsid w:val="00723E1E"/>
    <w:rsid w:val="00724BE1"/>
    <w:rsid w:val="00726D0A"/>
    <w:rsid w:val="007318C1"/>
    <w:rsid w:val="00735381"/>
    <w:rsid w:val="0074166E"/>
    <w:rsid w:val="0074243E"/>
    <w:rsid w:val="007443A2"/>
    <w:rsid w:val="007449BA"/>
    <w:rsid w:val="00744F22"/>
    <w:rsid w:val="00745BC4"/>
    <w:rsid w:val="007465D7"/>
    <w:rsid w:val="00747210"/>
    <w:rsid w:val="007479D1"/>
    <w:rsid w:val="00751C32"/>
    <w:rsid w:val="00752E19"/>
    <w:rsid w:val="00753ED7"/>
    <w:rsid w:val="00754239"/>
    <w:rsid w:val="00754474"/>
    <w:rsid w:val="00756DBA"/>
    <w:rsid w:val="00756F58"/>
    <w:rsid w:val="0076255E"/>
    <w:rsid w:val="00762D2D"/>
    <w:rsid w:val="0076405A"/>
    <w:rsid w:val="00764282"/>
    <w:rsid w:val="00764B81"/>
    <w:rsid w:val="007657EB"/>
    <w:rsid w:val="007659EC"/>
    <w:rsid w:val="007663CA"/>
    <w:rsid w:val="00766B46"/>
    <w:rsid w:val="00766DF7"/>
    <w:rsid w:val="00767B8B"/>
    <w:rsid w:val="007703E4"/>
    <w:rsid w:val="00770D49"/>
    <w:rsid w:val="00771A2A"/>
    <w:rsid w:val="00772784"/>
    <w:rsid w:val="007736E5"/>
    <w:rsid w:val="007749AF"/>
    <w:rsid w:val="007751C3"/>
    <w:rsid w:val="00775828"/>
    <w:rsid w:val="0077632D"/>
    <w:rsid w:val="00776887"/>
    <w:rsid w:val="00776970"/>
    <w:rsid w:val="00776D37"/>
    <w:rsid w:val="0078162D"/>
    <w:rsid w:val="00781F39"/>
    <w:rsid w:val="00782256"/>
    <w:rsid w:val="00782483"/>
    <w:rsid w:val="00782B09"/>
    <w:rsid w:val="00782D82"/>
    <w:rsid w:val="007845FD"/>
    <w:rsid w:val="00784903"/>
    <w:rsid w:val="0078605C"/>
    <w:rsid w:val="00786187"/>
    <w:rsid w:val="0078645A"/>
    <w:rsid w:val="0078684E"/>
    <w:rsid w:val="00787203"/>
    <w:rsid w:val="00787EFE"/>
    <w:rsid w:val="00790A4F"/>
    <w:rsid w:val="00793D45"/>
    <w:rsid w:val="007955F2"/>
    <w:rsid w:val="0079693F"/>
    <w:rsid w:val="0079715D"/>
    <w:rsid w:val="007A074E"/>
    <w:rsid w:val="007A0A9B"/>
    <w:rsid w:val="007A0F16"/>
    <w:rsid w:val="007A699C"/>
    <w:rsid w:val="007A78F3"/>
    <w:rsid w:val="007A7D90"/>
    <w:rsid w:val="007B1202"/>
    <w:rsid w:val="007B2267"/>
    <w:rsid w:val="007B2819"/>
    <w:rsid w:val="007B2A3A"/>
    <w:rsid w:val="007B3F76"/>
    <w:rsid w:val="007B52E9"/>
    <w:rsid w:val="007B6D2D"/>
    <w:rsid w:val="007B7FAD"/>
    <w:rsid w:val="007C1CBC"/>
    <w:rsid w:val="007C2C86"/>
    <w:rsid w:val="007C3C91"/>
    <w:rsid w:val="007C5C0D"/>
    <w:rsid w:val="007C6CF7"/>
    <w:rsid w:val="007C739A"/>
    <w:rsid w:val="007D3BE8"/>
    <w:rsid w:val="007D6A46"/>
    <w:rsid w:val="007D7632"/>
    <w:rsid w:val="007D7969"/>
    <w:rsid w:val="007D7DA0"/>
    <w:rsid w:val="007E01E5"/>
    <w:rsid w:val="007E0897"/>
    <w:rsid w:val="007E1558"/>
    <w:rsid w:val="007E16E5"/>
    <w:rsid w:val="007E21B2"/>
    <w:rsid w:val="007E297A"/>
    <w:rsid w:val="007E2DB6"/>
    <w:rsid w:val="007E2E32"/>
    <w:rsid w:val="007E3ADF"/>
    <w:rsid w:val="007E4FDE"/>
    <w:rsid w:val="007E528C"/>
    <w:rsid w:val="007E537A"/>
    <w:rsid w:val="007E6320"/>
    <w:rsid w:val="007E7910"/>
    <w:rsid w:val="007F185F"/>
    <w:rsid w:val="007F2746"/>
    <w:rsid w:val="007F3A2F"/>
    <w:rsid w:val="007F4A04"/>
    <w:rsid w:val="007F7789"/>
    <w:rsid w:val="008016D7"/>
    <w:rsid w:val="00801ABF"/>
    <w:rsid w:val="00801C23"/>
    <w:rsid w:val="0080318E"/>
    <w:rsid w:val="00803414"/>
    <w:rsid w:val="00803886"/>
    <w:rsid w:val="00803B80"/>
    <w:rsid w:val="00803EC1"/>
    <w:rsid w:val="008047F2"/>
    <w:rsid w:val="00804835"/>
    <w:rsid w:val="00805000"/>
    <w:rsid w:val="008053CC"/>
    <w:rsid w:val="00805BAB"/>
    <w:rsid w:val="00806740"/>
    <w:rsid w:val="00806E4E"/>
    <w:rsid w:val="0080739E"/>
    <w:rsid w:val="00810538"/>
    <w:rsid w:val="00811092"/>
    <w:rsid w:val="008113B5"/>
    <w:rsid w:val="008116EB"/>
    <w:rsid w:val="00813164"/>
    <w:rsid w:val="008133DA"/>
    <w:rsid w:val="00814E21"/>
    <w:rsid w:val="0081537B"/>
    <w:rsid w:val="00817E1D"/>
    <w:rsid w:val="00817F6D"/>
    <w:rsid w:val="00820F36"/>
    <w:rsid w:val="00821555"/>
    <w:rsid w:val="008225FE"/>
    <w:rsid w:val="00823764"/>
    <w:rsid w:val="00830591"/>
    <w:rsid w:val="0083065B"/>
    <w:rsid w:val="00832DB3"/>
    <w:rsid w:val="00832F2A"/>
    <w:rsid w:val="00834DEB"/>
    <w:rsid w:val="00835D03"/>
    <w:rsid w:val="00836419"/>
    <w:rsid w:val="0084177A"/>
    <w:rsid w:val="00844830"/>
    <w:rsid w:val="00844921"/>
    <w:rsid w:val="008451F2"/>
    <w:rsid w:val="00845766"/>
    <w:rsid w:val="008467FF"/>
    <w:rsid w:val="008473A2"/>
    <w:rsid w:val="00847B9B"/>
    <w:rsid w:val="00851D1E"/>
    <w:rsid w:val="0085200F"/>
    <w:rsid w:val="0085282F"/>
    <w:rsid w:val="008531DC"/>
    <w:rsid w:val="00855543"/>
    <w:rsid w:val="0085667E"/>
    <w:rsid w:val="00856A77"/>
    <w:rsid w:val="008572AD"/>
    <w:rsid w:val="00862498"/>
    <w:rsid w:val="008634EF"/>
    <w:rsid w:val="0086393F"/>
    <w:rsid w:val="00863A80"/>
    <w:rsid w:val="00864567"/>
    <w:rsid w:val="00864F0E"/>
    <w:rsid w:val="00865B7F"/>
    <w:rsid w:val="00866398"/>
    <w:rsid w:val="008664FC"/>
    <w:rsid w:val="00866E2A"/>
    <w:rsid w:val="0086784B"/>
    <w:rsid w:val="00867EE4"/>
    <w:rsid w:val="0087067B"/>
    <w:rsid w:val="00871558"/>
    <w:rsid w:val="008728ED"/>
    <w:rsid w:val="00873649"/>
    <w:rsid w:val="00875102"/>
    <w:rsid w:val="0087511E"/>
    <w:rsid w:val="00875712"/>
    <w:rsid w:val="00876A71"/>
    <w:rsid w:val="008800FA"/>
    <w:rsid w:val="00880922"/>
    <w:rsid w:val="00880D8D"/>
    <w:rsid w:val="008838F8"/>
    <w:rsid w:val="008844EA"/>
    <w:rsid w:val="008847D2"/>
    <w:rsid w:val="0088493B"/>
    <w:rsid w:val="00884CAD"/>
    <w:rsid w:val="00886504"/>
    <w:rsid w:val="00886647"/>
    <w:rsid w:val="00886749"/>
    <w:rsid w:val="00887294"/>
    <w:rsid w:val="00887332"/>
    <w:rsid w:val="008909DF"/>
    <w:rsid w:val="008924BA"/>
    <w:rsid w:val="008929E1"/>
    <w:rsid w:val="00893362"/>
    <w:rsid w:val="00893448"/>
    <w:rsid w:val="00894D3C"/>
    <w:rsid w:val="008971BA"/>
    <w:rsid w:val="00897E28"/>
    <w:rsid w:val="00897FD3"/>
    <w:rsid w:val="008A2B5C"/>
    <w:rsid w:val="008A2DB0"/>
    <w:rsid w:val="008A372C"/>
    <w:rsid w:val="008A389B"/>
    <w:rsid w:val="008A4164"/>
    <w:rsid w:val="008A440D"/>
    <w:rsid w:val="008A45F0"/>
    <w:rsid w:val="008A6412"/>
    <w:rsid w:val="008A7CC0"/>
    <w:rsid w:val="008B0690"/>
    <w:rsid w:val="008B0A44"/>
    <w:rsid w:val="008B2328"/>
    <w:rsid w:val="008B2C74"/>
    <w:rsid w:val="008B389C"/>
    <w:rsid w:val="008B3E82"/>
    <w:rsid w:val="008B5D0B"/>
    <w:rsid w:val="008B5F98"/>
    <w:rsid w:val="008B5FCB"/>
    <w:rsid w:val="008B613D"/>
    <w:rsid w:val="008B6208"/>
    <w:rsid w:val="008B62E1"/>
    <w:rsid w:val="008B6AAC"/>
    <w:rsid w:val="008B73AC"/>
    <w:rsid w:val="008C274B"/>
    <w:rsid w:val="008C296E"/>
    <w:rsid w:val="008C2D68"/>
    <w:rsid w:val="008C2D6D"/>
    <w:rsid w:val="008C445B"/>
    <w:rsid w:val="008C44BD"/>
    <w:rsid w:val="008C54FB"/>
    <w:rsid w:val="008C620E"/>
    <w:rsid w:val="008C6879"/>
    <w:rsid w:val="008C6B89"/>
    <w:rsid w:val="008C6F48"/>
    <w:rsid w:val="008C71E6"/>
    <w:rsid w:val="008D015E"/>
    <w:rsid w:val="008D24C8"/>
    <w:rsid w:val="008D38B8"/>
    <w:rsid w:val="008D5999"/>
    <w:rsid w:val="008D59EB"/>
    <w:rsid w:val="008D6791"/>
    <w:rsid w:val="008D7B75"/>
    <w:rsid w:val="008E0A19"/>
    <w:rsid w:val="008E1816"/>
    <w:rsid w:val="008E2650"/>
    <w:rsid w:val="008E2B34"/>
    <w:rsid w:val="008E3088"/>
    <w:rsid w:val="008E32C0"/>
    <w:rsid w:val="008E3C2E"/>
    <w:rsid w:val="008E40B3"/>
    <w:rsid w:val="008E46AA"/>
    <w:rsid w:val="008E6263"/>
    <w:rsid w:val="008E6812"/>
    <w:rsid w:val="008F0B4C"/>
    <w:rsid w:val="008F102A"/>
    <w:rsid w:val="008F29C6"/>
    <w:rsid w:val="008F2C34"/>
    <w:rsid w:val="008F3E18"/>
    <w:rsid w:val="008F4C91"/>
    <w:rsid w:val="008F4EF7"/>
    <w:rsid w:val="008F6202"/>
    <w:rsid w:val="00900647"/>
    <w:rsid w:val="00900656"/>
    <w:rsid w:val="00901635"/>
    <w:rsid w:val="00901AB5"/>
    <w:rsid w:val="0090301F"/>
    <w:rsid w:val="00903686"/>
    <w:rsid w:val="0090427F"/>
    <w:rsid w:val="009051A3"/>
    <w:rsid w:val="00906052"/>
    <w:rsid w:val="00906C29"/>
    <w:rsid w:val="009070E4"/>
    <w:rsid w:val="00907548"/>
    <w:rsid w:val="00910B70"/>
    <w:rsid w:val="009124EA"/>
    <w:rsid w:val="009167F8"/>
    <w:rsid w:val="0091750A"/>
    <w:rsid w:val="009178E7"/>
    <w:rsid w:val="0092031C"/>
    <w:rsid w:val="009217D6"/>
    <w:rsid w:val="0092268C"/>
    <w:rsid w:val="009227FE"/>
    <w:rsid w:val="0092282C"/>
    <w:rsid w:val="00922C2F"/>
    <w:rsid w:val="009231A8"/>
    <w:rsid w:val="009232ED"/>
    <w:rsid w:val="0092346B"/>
    <w:rsid w:val="00923903"/>
    <w:rsid w:val="0092426D"/>
    <w:rsid w:val="0092492B"/>
    <w:rsid w:val="0092720C"/>
    <w:rsid w:val="009309F2"/>
    <w:rsid w:val="00930D54"/>
    <w:rsid w:val="0093100C"/>
    <w:rsid w:val="009317C3"/>
    <w:rsid w:val="00932312"/>
    <w:rsid w:val="00932A75"/>
    <w:rsid w:val="00933481"/>
    <w:rsid w:val="00933B9C"/>
    <w:rsid w:val="009369C6"/>
    <w:rsid w:val="009370B7"/>
    <w:rsid w:val="009370E6"/>
    <w:rsid w:val="00940234"/>
    <w:rsid w:val="00940956"/>
    <w:rsid w:val="00940EB6"/>
    <w:rsid w:val="00940FA8"/>
    <w:rsid w:val="009416E8"/>
    <w:rsid w:val="00942CEE"/>
    <w:rsid w:val="00944881"/>
    <w:rsid w:val="00944FD1"/>
    <w:rsid w:val="009476DB"/>
    <w:rsid w:val="0095096D"/>
    <w:rsid w:val="00950B0F"/>
    <w:rsid w:val="00950BAE"/>
    <w:rsid w:val="009519D1"/>
    <w:rsid w:val="00951EF3"/>
    <w:rsid w:val="00952D55"/>
    <w:rsid w:val="00955096"/>
    <w:rsid w:val="00955C2D"/>
    <w:rsid w:val="009563E1"/>
    <w:rsid w:val="00956D74"/>
    <w:rsid w:val="0095701E"/>
    <w:rsid w:val="009570DF"/>
    <w:rsid w:val="00961DA9"/>
    <w:rsid w:val="00962AE5"/>
    <w:rsid w:val="009637F0"/>
    <w:rsid w:val="0096389C"/>
    <w:rsid w:val="00963EC5"/>
    <w:rsid w:val="0096407D"/>
    <w:rsid w:val="00966518"/>
    <w:rsid w:val="00967543"/>
    <w:rsid w:val="0097104C"/>
    <w:rsid w:val="009714B7"/>
    <w:rsid w:val="00971747"/>
    <w:rsid w:val="009718A7"/>
    <w:rsid w:val="00971D70"/>
    <w:rsid w:val="00971EDE"/>
    <w:rsid w:val="00973159"/>
    <w:rsid w:val="00973C95"/>
    <w:rsid w:val="00975067"/>
    <w:rsid w:val="0097516A"/>
    <w:rsid w:val="00976197"/>
    <w:rsid w:val="009763B3"/>
    <w:rsid w:val="009815D5"/>
    <w:rsid w:val="00982064"/>
    <w:rsid w:val="009829F6"/>
    <w:rsid w:val="009838A2"/>
    <w:rsid w:val="009839A1"/>
    <w:rsid w:val="00984E5C"/>
    <w:rsid w:val="0098659A"/>
    <w:rsid w:val="009878AE"/>
    <w:rsid w:val="00987998"/>
    <w:rsid w:val="009908DB"/>
    <w:rsid w:val="00991DE7"/>
    <w:rsid w:val="00991F39"/>
    <w:rsid w:val="00992570"/>
    <w:rsid w:val="00992CBF"/>
    <w:rsid w:val="00993E11"/>
    <w:rsid w:val="0099498E"/>
    <w:rsid w:val="00996426"/>
    <w:rsid w:val="009975EF"/>
    <w:rsid w:val="00997D9F"/>
    <w:rsid w:val="009A0922"/>
    <w:rsid w:val="009A148B"/>
    <w:rsid w:val="009A1AFC"/>
    <w:rsid w:val="009A25D0"/>
    <w:rsid w:val="009A53EC"/>
    <w:rsid w:val="009A695B"/>
    <w:rsid w:val="009A73B7"/>
    <w:rsid w:val="009B0D16"/>
    <w:rsid w:val="009B1377"/>
    <w:rsid w:val="009B313D"/>
    <w:rsid w:val="009B3C2C"/>
    <w:rsid w:val="009B3DA0"/>
    <w:rsid w:val="009B65A9"/>
    <w:rsid w:val="009B683D"/>
    <w:rsid w:val="009B6F3A"/>
    <w:rsid w:val="009B7329"/>
    <w:rsid w:val="009B7FA1"/>
    <w:rsid w:val="009C0F6C"/>
    <w:rsid w:val="009C10A5"/>
    <w:rsid w:val="009C133A"/>
    <w:rsid w:val="009C1DF9"/>
    <w:rsid w:val="009C4206"/>
    <w:rsid w:val="009C4CD8"/>
    <w:rsid w:val="009C60D6"/>
    <w:rsid w:val="009C6144"/>
    <w:rsid w:val="009C6BEF"/>
    <w:rsid w:val="009C794F"/>
    <w:rsid w:val="009D1EE8"/>
    <w:rsid w:val="009D37F9"/>
    <w:rsid w:val="009D546B"/>
    <w:rsid w:val="009D5D20"/>
    <w:rsid w:val="009D64CF"/>
    <w:rsid w:val="009D7A71"/>
    <w:rsid w:val="009E252A"/>
    <w:rsid w:val="009E3077"/>
    <w:rsid w:val="009E3BB2"/>
    <w:rsid w:val="009E3C81"/>
    <w:rsid w:val="009E457C"/>
    <w:rsid w:val="009E49C6"/>
    <w:rsid w:val="009E65DA"/>
    <w:rsid w:val="009E77DC"/>
    <w:rsid w:val="009F0201"/>
    <w:rsid w:val="009F1C7B"/>
    <w:rsid w:val="009F2841"/>
    <w:rsid w:val="009F5703"/>
    <w:rsid w:val="009F648F"/>
    <w:rsid w:val="00A00234"/>
    <w:rsid w:val="00A00A66"/>
    <w:rsid w:val="00A01121"/>
    <w:rsid w:val="00A01871"/>
    <w:rsid w:val="00A03F26"/>
    <w:rsid w:val="00A04FA9"/>
    <w:rsid w:val="00A05825"/>
    <w:rsid w:val="00A06326"/>
    <w:rsid w:val="00A06333"/>
    <w:rsid w:val="00A067E4"/>
    <w:rsid w:val="00A07B43"/>
    <w:rsid w:val="00A103F3"/>
    <w:rsid w:val="00A106C2"/>
    <w:rsid w:val="00A11718"/>
    <w:rsid w:val="00A11BF1"/>
    <w:rsid w:val="00A1263D"/>
    <w:rsid w:val="00A1396E"/>
    <w:rsid w:val="00A13FD2"/>
    <w:rsid w:val="00A14A5F"/>
    <w:rsid w:val="00A161EB"/>
    <w:rsid w:val="00A20ED9"/>
    <w:rsid w:val="00A21115"/>
    <w:rsid w:val="00A219C4"/>
    <w:rsid w:val="00A22CE6"/>
    <w:rsid w:val="00A22F4F"/>
    <w:rsid w:val="00A23C7D"/>
    <w:rsid w:val="00A23DFF"/>
    <w:rsid w:val="00A242C2"/>
    <w:rsid w:val="00A24758"/>
    <w:rsid w:val="00A24EF4"/>
    <w:rsid w:val="00A2520D"/>
    <w:rsid w:val="00A3021B"/>
    <w:rsid w:val="00A3149A"/>
    <w:rsid w:val="00A32748"/>
    <w:rsid w:val="00A33028"/>
    <w:rsid w:val="00A332E3"/>
    <w:rsid w:val="00A33A3E"/>
    <w:rsid w:val="00A34056"/>
    <w:rsid w:val="00A365C1"/>
    <w:rsid w:val="00A3662B"/>
    <w:rsid w:val="00A3740C"/>
    <w:rsid w:val="00A40391"/>
    <w:rsid w:val="00A40F48"/>
    <w:rsid w:val="00A4196B"/>
    <w:rsid w:val="00A41DD0"/>
    <w:rsid w:val="00A43D66"/>
    <w:rsid w:val="00A4447D"/>
    <w:rsid w:val="00A44647"/>
    <w:rsid w:val="00A46FE2"/>
    <w:rsid w:val="00A472D1"/>
    <w:rsid w:val="00A47875"/>
    <w:rsid w:val="00A50999"/>
    <w:rsid w:val="00A5175F"/>
    <w:rsid w:val="00A55985"/>
    <w:rsid w:val="00A5764C"/>
    <w:rsid w:val="00A57CA3"/>
    <w:rsid w:val="00A60B55"/>
    <w:rsid w:val="00A61F0C"/>
    <w:rsid w:val="00A61F1E"/>
    <w:rsid w:val="00A62857"/>
    <w:rsid w:val="00A63014"/>
    <w:rsid w:val="00A6316D"/>
    <w:rsid w:val="00A6438E"/>
    <w:rsid w:val="00A64D01"/>
    <w:rsid w:val="00A64D37"/>
    <w:rsid w:val="00A66581"/>
    <w:rsid w:val="00A66BFD"/>
    <w:rsid w:val="00A674CF"/>
    <w:rsid w:val="00A679FC"/>
    <w:rsid w:val="00A71C1A"/>
    <w:rsid w:val="00A71D98"/>
    <w:rsid w:val="00A752ED"/>
    <w:rsid w:val="00A75EA1"/>
    <w:rsid w:val="00A776F8"/>
    <w:rsid w:val="00A80381"/>
    <w:rsid w:val="00A81087"/>
    <w:rsid w:val="00A81CAD"/>
    <w:rsid w:val="00A82162"/>
    <w:rsid w:val="00A833A7"/>
    <w:rsid w:val="00A83A31"/>
    <w:rsid w:val="00A855B2"/>
    <w:rsid w:val="00A858CF"/>
    <w:rsid w:val="00A87747"/>
    <w:rsid w:val="00A87CF3"/>
    <w:rsid w:val="00A9003B"/>
    <w:rsid w:val="00A90067"/>
    <w:rsid w:val="00A9182E"/>
    <w:rsid w:val="00A91CDC"/>
    <w:rsid w:val="00A91F0C"/>
    <w:rsid w:val="00A92A27"/>
    <w:rsid w:val="00A93306"/>
    <w:rsid w:val="00A93313"/>
    <w:rsid w:val="00A935B4"/>
    <w:rsid w:val="00A95A54"/>
    <w:rsid w:val="00A963A1"/>
    <w:rsid w:val="00A969C4"/>
    <w:rsid w:val="00AA14B8"/>
    <w:rsid w:val="00AA1CBF"/>
    <w:rsid w:val="00AA2778"/>
    <w:rsid w:val="00AA3B1B"/>
    <w:rsid w:val="00AA5A38"/>
    <w:rsid w:val="00AA6030"/>
    <w:rsid w:val="00AB011A"/>
    <w:rsid w:val="00AB073B"/>
    <w:rsid w:val="00AB08CE"/>
    <w:rsid w:val="00AB2FAB"/>
    <w:rsid w:val="00AB3A1A"/>
    <w:rsid w:val="00AB5BFC"/>
    <w:rsid w:val="00AB5C5A"/>
    <w:rsid w:val="00AB7D36"/>
    <w:rsid w:val="00AC0012"/>
    <w:rsid w:val="00AC07F9"/>
    <w:rsid w:val="00AC1851"/>
    <w:rsid w:val="00AC1D37"/>
    <w:rsid w:val="00AC2244"/>
    <w:rsid w:val="00AC29DB"/>
    <w:rsid w:val="00AC32C0"/>
    <w:rsid w:val="00AC3450"/>
    <w:rsid w:val="00AC4392"/>
    <w:rsid w:val="00AC5A35"/>
    <w:rsid w:val="00AC6306"/>
    <w:rsid w:val="00AC63FF"/>
    <w:rsid w:val="00AD0563"/>
    <w:rsid w:val="00AD0895"/>
    <w:rsid w:val="00AD08CF"/>
    <w:rsid w:val="00AD312C"/>
    <w:rsid w:val="00AD4BD6"/>
    <w:rsid w:val="00AD4CF6"/>
    <w:rsid w:val="00AD4FFD"/>
    <w:rsid w:val="00AD52D5"/>
    <w:rsid w:val="00AD5707"/>
    <w:rsid w:val="00AD6CA7"/>
    <w:rsid w:val="00AE06DD"/>
    <w:rsid w:val="00AE12DB"/>
    <w:rsid w:val="00AE1803"/>
    <w:rsid w:val="00AE260E"/>
    <w:rsid w:val="00AE2F00"/>
    <w:rsid w:val="00AE3D49"/>
    <w:rsid w:val="00AE5624"/>
    <w:rsid w:val="00AE58CD"/>
    <w:rsid w:val="00AE5FB9"/>
    <w:rsid w:val="00AF03AA"/>
    <w:rsid w:val="00AF09DE"/>
    <w:rsid w:val="00AF20E4"/>
    <w:rsid w:val="00AF389C"/>
    <w:rsid w:val="00AF444D"/>
    <w:rsid w:val="00AF783E"/>
    <w:rsid w:val="00B00125"/>
    <w:rsid w:val="00B02FCE"/>
    <w:rsid w:val="00B03C34"/>
    <w:rsid w:val="00B04C66"/>
    <w:rsid w:val="00B04E14"/>
    <w:rsid w:val="00B05CA9"/>
    <w:rsid w:val="00B061A9"/>
    <w:rsid w:val="00B0633B"/>
    <w:rsid w:val="00B06475"/>
    <w:rsid w:val="00B07860"/>
    <w:rsid w:val="00B1049E"/>
    <w:rsid w:val="00B1300E"/>
    <w:rsid w:val="00B14849"/>
    <w:rsid w:val="00B15C89"/>
    <w:rsid w:val="00B17937"/>
    <w:rsid w:val="00B204A2"/>
    <w:rsid w:val="00B20CF7"/>
    <w:rsid w:val="00B2246E"/>
    <w:rsid w:val="00B23003"/>
    <w:rsid w:val="00B23AC4"/>
    <w:rsid w:val="00B241DA"/>
    <w:rsid w:val="00B2498C"/>
    <w:rsid w:val="00B24A4E"/>
    <w:rsid w:val="00B24B8F"/>
    <w:rsid w:val="00B255BA"/>
    <w:rsid w:val="00B2618B"/>
    <w:rsid w:val="00B265B8"/>
    <w:rsid w:val="00B26AD9"/>
    <w:rsid w:val="00B30248"/>
    <w:rsid w:val="00B319FE"/>
    <w:rsid w:val="00B379E1"/>
    <w:rsid w:val="00B40A19"/>
    <w:rsid w:val="00B41C2B"/>
    <w:rsid w:val="00B41D0B"/>
    <w:rsid w:val="00B4359E"/>
    <w:rsid w:val="00B44278"/>
    <w:rsid w:val="00B451C3"/>
    <w:rsid w:val="00B461EC"/>
    <w:rsid w:val="00B46BA0"/>
    <w:rsid w:val="00B472F5"/>
    <w:rsid w:val="00B4797B"/>
    <w:rsid w:val="00B50139"/>
    <w:rsid w:val="00B5296B"/>
    <w:rsid w:val="00B541FF"/>
    <w:rsid w:val="00B545B6"/>
    <w:rsid w:val="00B54BCB"/>
    <w:rsid w:val="00B54D9F"/>
    <w:rsid w:val="00B55787"/>
    <w:rsid w:val="00B55BDB"/>
    <w:rsid w:val="00B55DFD"/>
    <w:rsid w:val="00B5770E"/>
    <w:rsid w:val="00B57877"/>
    <w:rsid w:val="00B60860"/>
    <w:rsid w:val="00B61D5B"/>
    <w:rsid w:val="00B625FB"/>
    <w:rsid w:val="00B6364C"/>
    <w:rsid w:val="00B6402D"/>
    <w:rsid w:val="00B66F28"/>
    <w:rsid w:val="00B701D3"/>
    <w:rsid w:val="00B70370"/>
    <w:rsid w:val="00B71C41"/>
    <w:rsid w:val="00B720D6"/>
    <w:rsid w:val="00B7351D"/>
    <w:rsid w:val="00B738DE"/>
    <w:rsid w:val="00B73EA2"/>
    <w:rsid w:val="00B74271"/>
    <w:rsid w:val="00B74AC3"/>
    <w:rsid w:val="00B75119"/>
    <w:rsid w:val="00B758B6"/>
    <w:rsid w:val="00B8162D"/>
    <w:rsid w:val="00B8295A"/>
    <w:rsid w:val="00B82B74"/>
    <w:rsid w:val="00B82D23"/>
    <w:rsid w:val="00B8309A"/>
    <w:rsid w:val="00B8338E"/>
    <w:rsid w:val="00B8476A"/>
    <w:rsid w:val="00B84E1C"/>
    <w:rsid w:val="00B8551C"/>
    <w:rsid w:val="00B8588C"/>
    <w:rsid w:val="00B86298"/>
    <w:rsid w:val="00B87FE6"/>
    <w:rsid w:val="00B91BCA"/>
    <w:rsid w:val="00B93011"/>
    <w:rsid w:val="00B9332D"/>
    <w:rsid w:val="00B93C39"/>
    <w:rsid w:val="00B93F03"/>
    <w:rsid w:val="00B96C74"/>
    <w:rsid w:val="00B973B6"/>
    <w:rsid w:val="00B97BBB"/>
    <w:rsid w:val="00BA05B3"/>
    <w:rsid w:val="00BA0EB3"/>
    <w:rsid w:val="00BA4F46"/>
    <w:rsid w:val="00BA500E"/>
    <w:rsid w:val="00BA7B3D"/>
    <w:rsid w:val="00BB03E3"/>
    <w:rsid w:val="00BB067E"/>
    <w:rsid w:val="00BB075B"/>
    <w:rsid w:val="00BB182C"/>
    <w:rsid w:val="00BB24D0"/>
    <w:rsid w:val="00BB383B"/>
    <w:rsid w:val="00BB4049"/>
    <w:rsid w:val="00BB4603"/>
    <w:rsid w:val="00BB7076"/>
    <w:rsid w:val="00BC0DFF"/>
    <w:rsid w:val="00BC3635"/>
    <w:rsid w:val="00BC6E9D"/>
    <w:rsid w:val="00BC776B"/>
    <w:rsid w:val="00BD0201"/>
    <w:rsid w:val="00BD0C63"/>
    <w:rsid w:val="00BD0F7D"/>
    <w:rsid w:val="00BD28B9"/>
    <w:rsid w:val="00BD31EC"/>
    <w:rsid w:val="00BD3931"/>
    <w:rsid w:val="00BD4E60"/>
    <w:rsid w:val="00BD4ED2"/>
    <w:rsid w:val="00BD54D6"/>
    <w:rsid w:val="00BD5B76"/>
    <w:rsid w:val="00BE01C5"/>
    <w:rsid w:val="00BE043C"/>
    <w:rsid w:val="00BE0B50"/>
    <w:rsid w:val="00BE25DA"/>
    <w:rsid w:val="00BE2DEF"/>
    <w:rsid w:val="00BE31FC"/>
    <w:rsid w:val="00BE44FB"/>
    <w:rsid w:val="00BE4AB0"/>
    <w:rsid w:val="00BE4B0F"/>
    <w:rsid w:val="00BE7AE6"/>
    <w:rsid w:val="00BE7F56"/>
    <w:rsid w:val="00BF0B54"/>
    <w:rsid w:val="00BF0D71"/>
    <w:rsid w:val="00BF1C5E"/>
    <w:rsid w:val="00BF1EFB"/>
    <w:rsid w:val="00BF300F"/>
    <w:rsid w:val="00BF52C1"/>
    <w:rsid w:val="00BF69F0"/>
    <w:rsid w:val="00BF7734"/>
    <w:rsid w:val="00BF7C02"/>
    <w:rsid w:val="00C0009B"/>
    <w:rsid w:val="00C02D78"/>
    <w:rsid w:val="00C0370D"/>
    <w:rsid w:val="00C0522C"/>
    <w:rsid w:val="00C05616"/>
    <w:rsid w:val="00C0578B"/>
    <w:rsid w:val="00C06B10"/>
    <w:rsid w:val="00C06D56"/>
    <w:rsid w:val="00C0742C"/>
    <w:rsid w:val="00C10A6A"/>
    <w:rsid w:val="00C114FF"/>
    <w:rsid w:val="00C11B5B"/>
    <w:rsid w:val="00C11BBA"/>
    <w:rsid w:val="00C12621"/>
    <w:rsid w:val="00C142C3"/>
    <w:rsid w:val="00C147F0"/>
    <w:rsid w:val="00C153DD"/>
    <w:rsid w:val="00C16A8C"/>
    <w:rsid w:val="00C16BFB"/>
    <w:rsid w:val="00C170BB"/>
    <w:rsid w:val="00C200D8"/>
    <w:rsid w:val="00C204E9"/>
    <w:rsid w:val="00C2086D"/>
    <w:rsid w:val="00C22025"/>
    <w:rsid w:val="00C2318E"/>
    <w:rsid w:val="00C2413B"/>
    <w:rsid w:val="00C24F45"/>
    <w:rsid w:val="00C25F3C"/>
    <w:rsid w:val="00C26109"/>
    <w:rsid w:val="00C26669"/>
    <w:rsid w:val="00C26994"/>
    <w:rsid w:val="00C27985"/>
    <w:rsid w:val="00C300B4"/>
    <w:rsid w:val="00C310A8"/>
    <w:rsid w:val="00C3236A"/>
    <w:rsid w:val="00C33A71"/>
    <w:rsid w:val="00C379F8"/>
    <w:rsid w:val="00C4049B"/>
    <w:rsid w:val="00C4144C"/>
    <w:rsid w:val="00C42FD9"/>
    <w:rsid w:val="00C43DF3"/>
    <w:rsid w:val="00C43E64"/>
    <w:rsid w:val="00C446E4"/>
    <w:rsid w:val="00C45054"/>
    <w:rsid w:val="00C45A9D"/>
    <w:rsid w:val="00C462D0"/>
    <w:rsid w:val="00C46494"/>
    <w:rsid w:val="00C51C1F"/>
    <w:rsid w:val="00C525EA"/>
    <w:rsid w:val="00C53803"/>
    <w:rsid w:val="00C53A1D"/>
    <w:rsid w:val="00C54102"/>
    <w:rsid w:val="00C54338"/>
    <w:rsid w:val="00C5481A"/>
    <w:rsid w:val="00C56116"/>
    <w:rsid w:val="00C563D5"/>
    <w:rsid w:val="00C60AB8"/>
    <w:rsid w:val="00C60F6C"/>
    <w:rsid w:val="00C6150A"/>
    <w:rsid w:val="00C63A76"/>
    <w:rsid w:val="00C65D3B"/>
    <w:rsid w:val="00C665EC"/>
    <w:rsid w:val="00C66749"/>
    <w:rsid w:val="00C709A6"/>
    <w:rsid w:val="00C71A8C"/>
    <w:rsid w:val="00C71DF4"/>
    <w:rsid w:val="00C73F46"/>
    <w:rsid w:val="00C74467"/>
    <w:rsid w:val="00C74939"/>
    <w:rsid w:val="00C74993"/>
    <w:rsid w:val="00C7560A"/>
    <w:rsid w:val="00C75617"/>
    <w:rsid w:val="00C75E8A"/>
    <w:rsid w:val="00C804DC"/>
    <w:rsid w:val="00C81C08"/>
    <w:rsid w:val="00C81F49"/>
    <w:rsid w:val="00C8233D"/>
    <w:rsid w:val="00C82E90"/>
    <w:rsid w:val="00C8395F"/>
    <w:rsid w:val="00C85455"/>
    <w:rsid w:val="00C90281"/>
    <w:rsid w:val="00C91566"/>
    <w:rsid w:val="00C91EC5"/>
    <w:rsid w:val="00C92016"/>
    <w:rsid w:val="00C92129"/>
    <w:rsid w:val="00C93582"/>
    <w:rsid w:val="00C947EB"/>
    <w:rsid w:val="00C9786C"/>
    <w:rsid w:val="00C97CCB"/>
    <w:rsid w:val="00CA1812"/>
    <w:rsid w:val="00CA2142"/>
    <w:rsid w:val="00CA22D5"/>
    <w:rsid w:val="00CA2AC9"/>
    <w:rsid w:val="00CA3B3B"/>
    <w:rsid w:val="00CA49E2"/>
    <w:rsid w:val="00CA4D18"/>
    <w:rsid w:val="00CA59E4"/>
    <w:rsid w:val="00CA6CBD"/>
    <w:rsid w:val="00CA6FB3"/>
    <w:rsid w:val="00CA7E53"/>
    <w:rsid w:val="00CB0BA3"/>
    <w:rsid w:val="00CB0D9F"/>
    <w:rsid w:val="00CB1737"/>
    <w:rsid w:val="00CB1A64"/>
    <w:rsid w:val="00CB290E"/>
    <w:rsid w:val="00CB32A7"/>
    <w:rsid w:val="00CB3A27"/>
    <w:rsid w:val="00CB529C"/>
    <w:rsid w:val="00CB581A"/>
    <w:rsid w:val="00CB597C"/>
    <w:rsid w:val="00CB5A64"/>
    <w:rsid w:val="00CB5B22"/>
    <w:rsid w:val="00CB6035"/>
    <w:rsid w:val="00CB6930"/>
    <w:rsid w:val="00CB6C26"/>
    <w:rsid w:val="00CB723D"/>
    <w:rsid w:val="00CC2E04"/>
    <w:rsid w:val="00CC2E88"/>
    <w:rsid w:val="00CC2F3C"/>
    <w:rsid w:val="00CC38E1"/>
    <w:rsid w:val="00CC4112"/>
    <w:rsid w:val="00CC5C75"/>
    <w:rsid w:val="00CC7032"/>
    <w:rsid w:val="00CC76B5"/>
    <w:rsid w:val="00CD1205"/>
    <w:rsid w:val="00CD1ED3"/>
    <w:rsid w:val="00CD279F"/>
    <w:rsid w:val="00CD6711"/>
    <w:rsid w:val="00CD69FB"/>
    <w:rsid w:val="00CD6A52"/>
    <w:rsid w:val="00CD7EF0"/>
    <w:rsid w:val="00CE01A5"/>
    <w:rsid w:val="00CE0EB8"/>
    <w:rsid w:val="00CE25C8"/>
    <w:rsid w:val="00CE4FA7"/>
    <w:rsid w:val="00CF2EB8"/>
    <w:rsid w:val="00CF325C"/>
    <w:rsid w:val="00CF3A68"/>
    <w:rsid w:val="00CF6C0B"/>
    <w:rsid w:val="00D00072"/>
    <w:rsid w:val="00D007B4"/>
    <w:rsid w:val="00D00A40"/>
    <w:rsid w:val="00D02F66"/>
    <w:rsid w:val="00D03367"/>
    <w:rsid w:val="00D056E3"/>
    <w:rsid w:val="00D05F0B"/>
    <w:rsid w:val="00D10AF0"/>
    <w:rsid w:val="00D11BA4"/>
    <w:rsid w:val="00D12275"/>
    <w:rsid w:val="00D1306A"/>
    <w:rsid w:val="00D13392"/>
    <w:rsid w:val="00D13C65"/>
    <w:rsid w:val="00D14A78"/>
    <w:rsid w:val="00D14AA3"/>
    <w:rsid w:val="00D1726A"/>
    <w:rsid w:val="00D205E9"/>
    <w:rsid w:val="00D21471"/>
    <w:rsid w:val="00D2156E"/>
    <w:rsid w:val="00D230E8"/>
    <w:rsid w:val="00D23DFD"/>
    <w:rsid w:val="00D24C3E"/>
    <w:rsid w:val="00D30356"/>
    <w:rsid w:val="00D30FCB"/>
    <w:rsid w:val="00D31AC9"/>
    <w:rsid w:val="00D32324"/>
    <w:rsid w:val="00D327BC"/>
    <w:rsid w:val="00D33083"/>
    <w:rsid w:val="00D34C12"/>
    <w:rsid w:val="00D36DCA"/>
    <w:rsid w:val="00D37957"/>
    <w:rsid w:val="00D379DF"/>
    <w:rsid w:val="00D400E6"/>
    <w:rsid w:val="00D40195"/>
    <w:rsid w:val="00D4136B"/>
    <w:rsid w:val="00D41DB7"/>
    <w:rsid w:val="00D446DC"/>
    <w:rsid w:val="00D448F5"/>
    <w:rsid w:val="00D4542C"/>
    <w:rsid w:val="00D46756"/>
    <w:rsid w:val="00D5127B"/>
    <w:rsid w:val="00D513D9"/>
    <w:rsid w:val="00D522FE"/>
    <w:rsid w:val="00D53291"/>
    <w:rsid w:val="00D54A3E"/>
    <w:rsid w:val="00D54CF2"/>
    <w:rsid w:val="00D6002B"/>
    <w:rsid w:val="00D60196"/>
    <w:rsid w:val="00D60D2F"/>
    <w:rsid w:val="00D612AE"/>
    <w:rsid w:val="00D61B0B"/>
    <w:rsid w:val="00D62981"/>
    <w:rsid w:val="00D629AD"/>
    <w:rsid w:val="00D62B6F"/>
    <w:rsid w:val="00D630E7"/>
    <w:rsid w:val="00D63497"/>
    <w:rsid w:val="00D63BCF"/>
    <w:rsid w:val="00D64943"/>
    <w:rsid w:val="00D64F70"/>
    <w:rsid w:val="00D652D2"/>
    <w:rsid w:val="00D653FF"/>
    <w:rsid w:val="00D65663"/>
    <w:rsid w:val="00D657D9"/>
    <w:rsid w:val="00D66CC6"/>
    <w:rsid w:val="00D66D26"/>
    <w:rsid w:val="00D67AA2"/>
    <w:rsid w:val="00D70738"/>
    <w:rsid w:val="00D719C0"/>
    <w:rsid w:val="00D72565"/>
    <w:rsid w:val="00D728EA"/>
    <w:rsid w:val="00D73041"/>
    <w:rsid w:val="00D74149"/>
    <w:rsid w:val="00D743B5"/>
    <w:rsid w:val="00D74401"/>
    <w:rsid w:val="00D75C8D"/>
    <w:rsid w:val="00D7681D"/>
    <w:rsid w:val="00D76ED9"/>
    <w:rsid w:val="00D77815"/>
    <w:rsid w:val="00D803D6"/>
    <w:rsid w:val="00D80DA9"/>
    <w:rsid w:val="00D8120F"/>
    <w:rsid w:val="00D83A00"/>
    <w:rsid w:val="00D83F5C"/>
    <w:rsid w:val="00D847EE"/>
    <w:rsid w:val="00D8576D"/>
    <w:rsid w:val="00D85909"/>
    <w:rsid w:val="00D85E28"/>
    <w:rsid w:val="00D861FC"/>
    <w:rsid w:val="00D870CD"/>
    <w:rsid w:val="00D909A0"/>
    <w:rsid w:val="00D92410"/>
    <w:rsid w:val="00D9419D"/>
    <w:rsid w:val="00D945E8"/>
    <w:rsid w:val="00D95DA9"/>
    <w:rsid w:val="00D97113"/>
    <w:rsid w:val="00D975BB"/>
    <w:rsid w:val="00D97AF6"/>
    <w:rsid w:val="00DA19EE"/>
    <w:rsid w:val="00DA1C82"/>
    <w:rsid w:val="00DA3FF8"/>
    <w:rsid w:val="00DA464A"/>
    <w:rsid w:val="00DA51EB"/>
    <w:rsid w:val="00DA7687"/>
    <w:rsid w:val="00DB1A3C"/>
    <w:rsid w:val="00DB1F2C"/>
    <w:rsid w:val="00DB39F2"/>
    <w:rsid w:val="00DB45EC"/>
    <w:rsid w:val="00DB4FB7"/>
    <w:rsid w:val="00DB5021"/>
    <w:rsid w:val="00DB6678"/>
    <w:rsid w:val="00DC0B39"/>
    <w:rsid w:val="00DC4A9E"/>
    <w:rsid w:val="00DC4CE1"/>
    <w:rsid w:val="00DC5272"/>
    <w:rsid w:val="00DC623A"/>
    <w:rsid w:val="00DC73DF"/>
    <w:rsid w:val="00DC7DC0"/>
    <w:rsid w:val="00DC7E69"/>
    <w:rsid w:val="00DC7E92"/>
    <w:rsid w:val="00DC7EAB"/>
    <w:rsid w:val="00DC7FD6"/>
    <w:rsid w:val="00DD0311"/>
    <w:rsid w:val="00DD0933"/>
    <w:rsid w:val="00DD1580"/>
    <w:rsid w:val="00DD2643"/>
    <w:rsid w:val="00DD300D"/>
    <w:rsid w:val="00DD33B9"/>
    <w:rsid w:val="00DD4FBA"/>
    <w:rsid w:val="00DD67E9"/>
    <w:rsid w:val="00DE0484"/>
    <w:rsid w:val="00DE1ADD"/>
    <w:rsid w:val="00DE40E6"/>
    <w:rsid w:val="00DE4C37"/>
    <w:rsid w:val="00DE5537"/>
    <w:rsid w:val="00DE5F66"/>
    <w:rsid w:val="00DE670F"/>
    <w:rsid w:val="00DE6F08"/>
    <w:rsid w:val="00DE7061"/>
    <w:rsid w:val="00DF0955"/>
    <w:rsid w:val="00DF0E10"/>
    <w:rsid w:val="00DF17FE"/>
    <w:rsid w:val="00DF1FBA"/>
    <w:rsid w:val="00DF265D"/>
    <w:rsid w:val="00DF27FF"/>
    <w:rsid w:val="00DF3CF9"/>
    <w:rsid w:val="00DF4D2E"/>
    <w:rsid w:val="00DF7214"/>
    <w:rsid w:val="00DF7446"/>
    <w:rsid w:val="00DF7E58"/>
    <w:rsid w:val="00E00091"/>
    <w:rsid w:val="00E0024C"/>
    <w:rsid w:val="00E00ACA"/>
    <w:rsid w:val="00E00C44"/>
    <w:rsid w:val="00E00F55"/>
    <w:rsid w:val="00E01CEF"/>
    <w:rsid w:val="00E036A4"/>
    <w:rsid w:val="00E06C07"/>
    <w:rsid w:val="00E07B6B"/>
    <w:rsid w:val="00E107C5"/>
    <w:rsid w:val="00E10FF9"/>
    <w:rsid w:val="00E11145"/>
    <w:rsid w:val="00E129CF"/>
    <w:rsid w:val="00E13283"/>
    <w:rsid w:val="00E13FA7"/>
    <w:rsid w:val="00E14CEF"/>
    <w:rsid w:val="00E15764"/>
    <w:rsid w:val="00E16706"/>
    <w:rsid w:val="00E204B2"/>
    <w:rsid w:val="00E21D16"/>
    <w:rsid w:val="00E23280"/>
    <w:rsid w:val="00E2396D"/>
    <w:rsid w:val="00E23ACB"/>
    <w:rsid w:val="00E25A8F"/>
    <w:rsid w:val="00E261F5"/>
    <w:rsid w:val="00E270C3"/>
    <w:rsid w:val="00E30228"/>
    <w:rsid w:val="00E30E0B"/>
    <w:rsid w:val="00E31644"/>
    <w:rsid w:val="00E3387D"/>
    <w:rsid w:val="00E33FD3"/>
    <w:rsid w:val="00E34A96"/>
    <w:rsid w:val="00E34D44"/>
    <w:rsid w:val="00E36279"/>
    <w:rsid w:val="00E36438"/>
    <w:rsid w:val="00E364E5"/>
    <w:rsid w:val="00E3695B"/>
    <w:rsid w:val="00E36B09"/>
    <w:rsid w:val="00E37207"/>
    <w:rsid w:val="00E37CEC"/>
    <w:rsid w:val="00E40460"/>
    <w:rsid w:val="00E4230F"/>
    <w:rsid w:val="00E4334A"/>
    <w:rsid w:val="00E43505"/>
    <w:rsid w:val="00E43F98"/>
    <w:rsid w:val="00E43FBE"/>
    <w:rsid w:val="00E44015"/>
    <w:rsid w:val="00E44D73"/>
    <w:rsid w:val="00E45E69"/>
    <w:rsid w:val="00E50750"/>
    <w:rsid w:val="00E51547"/>
    <w:rsid w:val="00E521EA"/>
    <w:rsid w:val="00E53922"/>
    <w:rsid w:val="00E55BA4"/>
    <w:rsid w:val="00E564ED"/>
    <w:rsid w:val="00E56590"/>
    <w:rsid w:val="00E56FB6"/>
    <w:rsid w:val="00E61283"/>
    <w:rsid w:val="00E614FB"/>
    <w:rsid w:val="00E629BB"/>
    <w:rsid w:val="00E631D3"/>
    <w:rsid w:val="00E63CE9"/>
    <w:rsid w:val="00E6425D"/>
    <w:rsid w:val="00E647FD"/>
    <w:rsid w:val="00E6762E"/>
    <w:rsid w:val="00E718D4"/>
    <w:rsid w:val="00E72BFA"/>
    <w:rsid w:val="00E74C7C"/>
    <w:rsid w:val="00E75861"/>
    <w:rsid w:val="00E75968"/>
    <w:rsid w:val="00E75E12"/>
    <w:rsid w:val="00E7734E"/>
    <w:rsid w:val="00E777F3"/>
    <w:rsid w:val="00E80258"/>
    <w:rsid w:val="00E8056C"/>
    <w:rsid w:val="00E8079B"/>
    <w:rsid w:val="00E81EDC"/>
    <w:rsid w:val="00E82F50"/>
    <w:rsid w:val="00E8480C"/>
    <w:rsid w:val="00E86C46"/>
    <w:rsid w:val="00E87031"/>
    <w:rsid w:val="00E8799A"/>
    <w:rsid w:val="00E87F5B"/>
    <w:rsid w:val="00E9130E"/>
    <w:rsid w:val="00E917D4"/>
    <w:rsid w:val="00E92EE7"/>
    <w:rsid w:val="00E93DAB"/>
    <w:rsid w:val="00E94621"/>
    <w:rsid w:val="00E95995"/>
    <w:rsid w:val="00E971D7"/>
    <w:rsid w:val="00E97CA8"/>
    <w:rsid w:val="00EA0E4D"/>
    <w:rsid w:val="00EA12E2"/>
    <w:rsid w:val="00EA43F9"/>
    <w:rsid w:val="00EA4562"/>
    <w:rsid w:val="00EA5B91"/>
    <w:rsid w:val="00EA63BC"/>
    <w:rsid w:val="00EA682A"/>
    <w:rsid w:val="00EA6AB4"/>
    <w:rsid w:val="00EA70A3"/>
    <w:rsid w:val="00EA7C53"/>
    <w:rsid w:val="00EB035A"/>
    <w:rsid w:val="00EB0749"/>
    <w:rsid w:val="00EB2509"/>
    <w:rsid w:val="00EB264C"/>
    <w:rsid w:val="00EB2F9E"/>
    <w:rsid w:val="00EB3384"/>
    <w:rsid w:val="00EB3FAE"/>
    <w:rsid w:val="00EB68B0"/>
    <w:rsid w:val="00EB6DC8"/>
    <w:rsid w:val="00EB7675"/>
    <w:rsid w:val="00EB7C07"/>
    <w:rsid w:val="00EC0779"/>
    <w:rsid w:val="00EC07C7"/>
    <w:rsid w:val="00EC08D7"/>
    <w:rsid w:val="00EC0ACC"/>
    <w:rsid w:val="00EC0FD8"/>
    <w:rsid w:val="00EC14EA"/>
    <w:rsid w:val="00EC2031"/>
    <w:rsid w:val="00EC4B6A"/>
    <w:rsid w:val="00EC4F4C"/>
    <w:rsid w:val="00EC6118"/>
    <w:rsid w:val="00ED1812"/>
    <w:rsid w:val="00ED31A9"/>
    <w:rsid w:val="00ED39A6"/>
    <w:rsid w:val="00ED4425"/>
    <w:rsid w:val="00ED5010"/>
    <w:rsid w:val="00ED70AF"/>
    <w:rsid w:val="00ED751D"/>
    <w:rsid w:val="00ED770D"/>
    <w:rsid w:val="00EE1038"/>
    <w:rsid w:val="00EE125F"/>
    <w:rsid w:val="00EE235C"/>
    <w:rsid w:val="00EE29FC"/>
    <w:rsid w:val="00EE35CC"/>
    <w:rsid w:val="00EE415F"/>
    <w:rsid w:val="00EE42DF"/>
    <w:rsid w:val="00EE4382"/>
    <w:rsid w:val="00EE4549"/>
    <w:rsid w:val="00EE4CB5"/>
    <w:rsid w:val="00EE5059"/>
    <w:rsid w:val="00EE5267"/>
    <w:rsid w:val="00EE6393"/>
    <w:rsid w:val="00EE6453"/>
    <w:rsid w:val="00EE686B"/>
    <w:rsid w:val="00EE6AAB"/>
    <w:rsid w:val="00EF04A6"/>
    <w:rsid w:val="00EF1F3F"/>
    <w:rsid w:val="00EF1FDD"/>
    <w:rsid w:val="00EF3DFD"/>
    <w:rsid w:val="00EF43A0"/>
    <w:rsid w:val="00EF5011"/>
    <w:rsid w:val="00EF55A4"/>
    <w:rsid w:val="00EF5708"/>
    <w:rsid w:val="00EF5D18"/>
    <w:rsid w:val="00EF6398"/>
    <w:rsid w:val="00EF6A1C"/>
    <w:rsid w:val="00F008E4"/>
    <w:rsid w:val="00F0146C"/>
    <w:rsid w:val="00F01571"/>
    <w:rsid w:val="00F01DA8"/>
    <w:rsid w:val="00F02B1F"/>
    <w:rsid w:val="00F04DA4"/>
    <w:rsid w:val="00F04F18"/>
    <w:rsid w:val="00F05A2C"/>
    <w:rsid w:val="00F05C3F"/>
    <w:rsid w:val="00F06272"/>
    <w:rsid w:val="00F075BA"/>
    <w:rsid w:val="00F07CAE"/>
    <w:rsid w:val="00F07D0A"/>
    <w:rsid w:val="00F12F4E"/>
    <w:rsid w:val="00F13AF6"/>
    <w:rsid w:val="00F13FDC"/>
    <w:rsid w:val="00F15C4C"/>
    <w:rsid w:val="00F21539"/>
    <w:rsid w:val="00F241A1"/>
    <w:rsid w:val="00F24C3A"/>
    <w:rsid w:val="00F25394"/>
    <w:rsid w:val="00F25A79"/>
    <w:rsid w:val="00F26971"/>
    <w:rsid w:val="00F269D4"/>
    <w:rsid w:val="00F26C55"/>
    <w:rsid w:val="00F3152F"/>
    <w:rsid w:val="00F31D82"/>
    <w:rsid w:val="00F33FB7"/>
    <w:rsid w:val="00F3439A"/>
    <w:rsid w:val="00F344C8"/>
    <w:rsid w:val="00F34698"/>
    <w:rsid w:val="00F35287"/>
    <w:rsid w:val="00F35ABF"/>
    <w:rsid w:val="00F35C3F"/>
    <w:rsid w:val="00F36705"/>
    <w:rsid w:val="00F36E48"/>
    <w:rsid w:val="00F36F62"/>
    <w:rsid w:val="00F37DB2"/>
    <w:rsid w:val="00F4194C"/>
    <w:rsid w:val="00F43877"/>
    <w:rsid w:val="00F43B0E"/>
    <w:rsid w:val="00F441DE"/>
    <w:rsid w:val="00F4566D"/>
    <w:rsid w:val="00F457E8"/>
    <w:rsid w:val="00F47303"/>
    <w:rsid w:val="00F51A2E"/>
    <w:rsid w:val="00F522BE"/>
    <w:rsid w:val="00F5275F"/>
    <w:rsid w:val="00F55936"/>
    <w:rsid w:val="00F56617"/>
    <w:rsid w:val="00F57526"/>
    <w:rsid w:val="00F6100D"/>
    <w:rsid w:val="00F6106E"/>
    <w:rsid w:val="00F616D9"/>
    <w:rsid w:val="00F61F68"/>
    <w:rsid w:val="00F62EB8"/>
    <w:rsid w:val="00F638D8"/>
    <w:rsid w:val="00F63D02"/>
    <w:rsid w:val="00F64F4D"/>
    <w:rsid w:val="00F66831"/>
    <w:rsid w:val="00F66863"/>
    <w:rsid w:val="00F6768F"/>
    <w:rsid w:val="00F704FF"/>
    <w:rsid w:val="00F70BAF"/>
    <w:rsid w:val="00F7195A"/>
    <w:rsid w:val="00F71CA5"/>
    <w:rsid w:val="00F720B4"/>
    <w:rsid w:val="00F77CCE"/>
    <w:rsid w:val="00F803E9"/>
    <w:rsid w:val="00F81222"/>
    <w:rsid w:val="00F8212B"/>
    <w:rsid w:val="00F83794"/>
    <w:rsid w:val="00F83B8A"/>
    <w:rsid w:val="00F83F0F"/>
    <w:rsid w:val="00F90013"/>
    <w:rsid w:val="00F907B1"/>
    <w:rsid w:val="00F91564"/>
    <w:rsid w:val="00F91B13"/>
    <w:rsid w:val="00F92FC0"/>
    <w:rsid w:val="00F93F42"/>
    <w:rsid w:val="00F9447A"/>
    <w:rsid w:val="00F958D6"/>
    <w:rsid w:val="00F96DD0"/>
    <w:rsid w:val="00FA1BDA"/>
    <w:rsid w:val="00FA1D81"/>
    <w:rsid w:val="00FA29F7"/>
    <w:rsid w:val="00FA2D4F"/>
    <w:rsid w:val="00FA3176"/>
    <w:rsid w:val="00FA37D9"/>
    <w:rsid w:val="00FA5370"/>
    <w:rsid w:val="00FA60C3"/>
    <w:rsid w:val="00FA7174"/>
    <w:rsid w:val="00FA7F37"/>
    <w:rsid w:val="00FB03C0"/>
    <w:rsid w:val="00FB1D74"/>
    <w:rsid w:val="00FB3F41"/>
    <w:rsid w:val="00FB6297"/>
    <w:rsid w:val="00FB6703"/>
    <w:rsid w:val="00FC08E9"/>
    <w:rsid w:val="00FC0E8E"/>
    <w:rsid w:val="00FC21C2"/>
    <w:rsid w:val="00FC2628"/>
    <w:rsid w:val="00FC3858"/>
    <w:rsid w:val="00FC4C98"/>
    <w:rsid w:val="00FC5F35"/>
    <w:rsid w:val="00FC6B74"/>
    <w:rsid w:val="00FC711C"/>
    <w:rsid w:val="00FD0E30"/>
    <w:rsid w:val="00FD1E43"/>
    <w:rsid w:val="00FD2B0E"/>
    <w:rsid w:val="00FD4697"/>
    <w:rsid w:val="00FD5CEC"/>
    <w:rsid w:val="00FD5D4B"/>
    <w:rsid w:val="00FD67C0"/>
    <w:rsid w:val="00FD72C7"/>
    <w:rsid w:val="00FD7306"/>
    <w:rsid w:val="00FE044D"/>
    <w:rsid w:val="00FE0736"/>
    <w:rsid w:val="00FE182F"/>
    <w:rsid w:val="00FE2379"/>
    <w:rsid w:val="00FE28A3"/>
    <w:rsid w:val="00FE2EA5"/>
    <w:rsid w:val="00FE3AFF"/>
    <w:rsid w:val="00FE3FBB"/>
    <w:rsid w:val="00FE4720"/>
    <w:rsid w:val="00FE4D81"/>
    <w:rsid w:val="00FE7609"/>
    <w:rsid w:val="00FE764D"/>
    <w:rsid w:val="00FE79A7"/>
    <w:rsid w:val="00FF032F"/>
    <w:rsid w:val="00FF05B4"/>
    <w:rsid w:val="00FF0ABB"/>
    <w:rsid w:val="00FF199A"/>
    <w:rsid w:val="00FF31EB"/>
    <w:rsid w:val="00FF3383"/>
    <w:rsid w:val="00FF3F1B"/>
    <w:rsid w:val="00FF564E"/>
    <w:rsid w:val="00FF5EF2"/>
    <w:rsid w:val="00FF60E6"/>
    <w:rsid w:val="00FF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B72680"/>
  <w15:docId w15:val="{D8D4CF02-7343-4DA4-9ABF-5E4F33E6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7EA"/>
    <w:pPr>
      <w:suppressAutoHyphens/>
      <w:spacing w:after="120"/>
      <w:jc w:val="both"/>
    </w:pPr>
    <w:rPr>
      <w:sz w:val="24"/>
    </w:rPr>
  </w:style>
  <w:style w:type="paragraph" w:styleId="Heading1">
    <w:name w:val="heading 1"/>
    <w:aliases w:val="Document Header1"/>
    <w:basedOn w:val="Normal"/>
    <w:next w:val="Normal"/>
    <w:qFormat/>
    <w:rsid w:val="00971747"/>
    <w:pPr>
      <w:spacing w:before="480"/>
      <w:jc w:val="center"/>
      <w:outlineLvl w:val="0"/>
    </w:pPr>
    <w:rPr>
      <w:rFonts w:ascii="Times New Roman Bold" w:hAnsi="Times New Roman Bold"/>
      <w:b/>
      <w:smallCaps/>
      <w:sz w:val="36"/>
    </w:rPr>
  </w:style>
  <w:style w:type="paragraph" w:styleId="Heading2">
    <w:name w:val="heading 2"/>
    <w:aliases w:val="Title Header2"/>
    <w:basedOn w:val="Normal"/>
    <w:next w:val="Normal"/>
    <w:link w:val="Heading2Char"/>
    <w:qFormat/>
    <w:rsid w:val="00971747"/>
    <w:pPr>
      <w:pBdr>
        <w:bottom w:val="single" w:sz="24" w:space="3" w:color="C0C0C0"/>
      </w:pBdr>
      <w:jc w:val="center"/>
      <w:outlineLvl w:val="1"/>
    </w:pPr>
    <w:rPr>
      <w:rFonts w:ascii="Arial" w:hAnsi="Arial"/>
      <w:b/>
      <w:sz w:val="28"/>
    </w:rPr>
  </w:style>
  <w:style w:type="paragraph" w:styleId="Heading3">
    <w:name w:val="heading 3"/>
    <w:aliases w:val="Section Header3,ClauseSub_No&amp;Name,Heading 3 Char,Section Header3 Char Char Char Char Char,Section Header3 Char Char Char"/>
    <w:basedOn w:val="Normal"/>
    <w:next w:val="Normal"/>
    <w:link w:val="Heading3Char1"/>
    <w:qFormat/>
    <w:rsid w:val="00971747"/>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qFormat/>
    <w:rsid w:val="00971747"/>
    <w:pPr>
      <w:keepNext/>
      <w:spacing w:before="240"/>
      <w:jc w:val="center"/>
      <w:outlineLvl w:val="3"/>
    </w:pPr>
    <w:rPr>
      <w:b/>
    </w:rPr>
  </w:style>
  <w:style w:type="paragraph" w:styleId="Heading5">
    <w:name w:val="heading 5"/>
    <w:basedOn w:val="Normal"/>
    <w:next w:val="Normal"/>
    <w:qFormat/>
    <w:rsid w:val="00971747"/>
    <w:pPr>
      <w:keepNext/>
      <w:keepLines/>
      <w:spacing w:before="240"/>
      <w:outlineLvl w:val="4"/>
    </w:pPr>
    <w:rPr>
      <w:b/>
    </w:rPr>
  </w:style>
  <w:style w:type="paragraph" w:styleId="Heading6">
    <w:name w:val="heading 6"/>
    <w:basedOn w:val="Normal"/>
    <w:next w:val="Normal"/>
    <w:qFormat/>
    <w:rsid w:val="00971747"/>
    <w:pPr>
      <w:spacing w:before="240" w:after="60"/>
      <w:outlineLvl w:val="5"/>
    </w:pPr>
    <w:rPr>
      <w:rFonts w:ascii="Univers" w:hAnsi="Univers"/>
      <w:i/>
    </w:rPr>
  </w:style>
  <w:style w:type="paragraph" w:styleId="Heading7">
    <w:name w:val="heading 7"/>
    <w:basedOn w:val="Normal"/>
    <w:next w:val="Normal"/>
    <w:qFormat/>
    <w:rsid w:val="00971747"/>
    <w:pPr>
      <w:spacing w:before="240" w:after="60"/>
      <w:outlineLvl w:val="6"/>
    </w:pPr>
    <w:rPr>
      <w:rFonts w:ascii="Univers" w:hAnsi="Univers"/>
      <w:sz w:val="20"/>
    </w:rPr>
  </w:style>
  <w:style w:type="paragraph" w:styleId="Heading8">
    <w:name w:val="heading 8"/>
    <w:basedOn w:val="Normal"/>
    <w:next w:val="Normal"/>
    <w:qFormat/>
    <w:rsid w:val="00971747"/>
    <w:pPr>
      <w:spacing w:before="240" w:after="60"/>
      <w:outlineLvl w:val="7"/>
    </w:pPr>
    <w:rPr>
      <w:rFonts w:ascii="Univers" w:hAnsi="Univers"/>
      <w:i/>
      <w:sz w:val="20"/>
    </w:rPr>
  </w:style>
  <w:style w:type="paragraph" w:styleId="Heading9">
    <w:name w:val="heading 9"/>
    <w:basedOn w:val="Normal"/>
    <w:next w:val="Normal"/>
    <w:qFormat/>
    <w:rsid w:val="00971747"/>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rsid w:val="00580092"/>
    <w:rPr>
      <w:rFonts w:ascii="Arial" w:hAnsi="Arial"/>
      <w:b/>
      <w:sz w:val="28"/>
    </w:rPr>
  </w:style>
  <w:style w:type="character" w:customStyle="1" w:styleId="Heading3Char1">
    <w:name w:val="Heading 3 Char1"/>
    <w:aliases w:val="Section Header3 Char,ClauseSub_No&amp;Name Char,Heading 3 Char Char,Section Header3 Char Char Char Char Char Char,Section Header3 Char Char Char Char"/>
    <w:basedOn w:val="DefaultParagraphFont"/>
    <w:link w:val="Heading3"/>
    <w:rsid w:val="00583685"/>
    <w:rPr>
      <w:rFonts w:ascii="Times New Roman Bold" w:hAnsi="Times New Roman Bold"/>
      <w:b/>
      <w:sz w:val="28"/>
    </w:rPr>
  </w:style>
  <w:style w:type="character" w:styleId="EndnoteReference">
    <w:name w:val="endnote reference"/>
    <w:basedOn w:val="DefaultParagraphFont"/>
    <w:semiHidden/>
    <w:rsid w:val="00971747"/>
    <w:rPr>
      <w:vertAlign w:val="superscript"/>
    </w:rPr>
  </w:style>
  <w:style w:type="paragraph" w:styleId="EndnoteText">
    <w:name w:val="endnote text"/>
    <w:basedOn w:val="Normal"/>
    <w:semiHidden/>
    <w:rsid w:val="009717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styleId="FootnoteReference">
    <w:name w:val="footnote reference"/>
    <w:basedOn w:val="DefaultParagraphFont"/>
    <w:uiPriority w:val="99"/>
    <w:rsid w:val="00971747"/>
    <w:rPr>
      <w:rFonts w:ascii="Times New Roman" w:hAnsi="Times New Roman"/>
      <w:spacing w:val="0"/>
      <w:kern w:val="0"/>
      <w:position w:val="0"/>
      <w:sz w:val="20"/>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71747"/>
    <w:pPr>
      <w:ind w:left="360" w:hanging="360"/>
      <w:jc w:val="left"/>
    </w:pPr>
    <w:rPr>
      <w:rFonts w:ascii="Arial" w:hAnsi="Arial"/>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4253AA"/>
    <w:rPr>
      <w:rFonts w:ascii="Arial" w:hAnsi="Arial"/>
    </w:rPr>
  </w:style>
  <w:style w:type="character" w:styleId="CommentReference">
    <w:name w:val="annotation reference"/>
    <w:basedOn w:val="DefaultParagraphFont"/>
    <w:uiPriority w:val="99"/>
    <w:qFormat/>
    <w:rsid w:val="00971747"/>
    <w:rPr>
      <w:sz w:val="16"/>
    </w:rPr>
  </w:style>
  <w:style w:type="paragraph" w:styleId="CommentText">
    <w:name w:val="annotation text"/>
    <w:basedOn w:val="Normal"/>
    <w:link w:val="CommentTextChar"/>
    <w:qFormat/>
    <w:rsid w:val="00971747"/>
    <w:pPr>
      <w:ind w:left="533" w:hanging="533"/>
    </w:pPr>
    <w:rPr>
      <w:sz w:val="20"/>
    </w:rPr>
  </w:style>
  <w:style w:type="paragraph" w:styleId="TOC4">
    <w:name w:val="toc 4"/>
    <w:basedOn w:val="Normal"/>
    <w:next w:val="Normal"/>
    <w:uiPriority w:val="39"/>
    <w:rsid w:val="00971747"/>
    <w:pPr>
      <w:spacing w:after="0"/>
      <w:ind w:left="720"/>
      <w:jc w:val="left"/>
    </w:pPr>
    <w:rPr>
      <w:sz w:val="18"/>
    </w:rPr>
  </w:style>
  <w:style w:type="paragraph" w:styleId="TOC1">
    <w:name w:val="toc 1"/>
    <w:basedOn w:val="Normal"/>
    <w:next w:val="TOC2"/>
    <w:uiPriority w:val="39"/>
    <w:rsid w:val="00971747"/>
    <w:pPr>
      <w:tabs>
        <w:tab w:val="right" w:leader="dot" w:pos="9000"/>
      </w:tabs>
      <w:spacing w:before="120"/>
      <w:jc w:val="left"/>
    </w:pPr>
    <w:rPr>
      <w:rFonts w:ascii="Times New Roman Bold" w:hAnsi="Times New Roman Bold"/>
      <w:b/>
    </w:rPr>
  </w:style>
  <w:style w:type="paragraph" w:styleId="TOC2">
    <w:name w:val="toc 2"/>
    <w:basedOn w:val="Normal"/>
    <w:autoRedefine/>
    <w:uiPriority w:val="39"/>
    <w:rsid w:val="003938BB"/>
    <w:pPr>
      <w:tabs>
        <w:tab w:val="left" w:leader="dot" w:pos="900"/>
        <w:tab w:val="right" w:leader="dot" w:pos="9000"/>
      </w:tabs>
      <w:spacing w:after="0"/>
      <w:ind w:left="907" w:hanging="547"/>
      <w:jc w:val="left"/>
    </w:pPr>
    <w:rPr>
      <w:noProof/>
    </w:rPr>
  </w:style>
  <w:style w:type="paragraph" w:styleId="TOC3">
    <w:name w:val="toc 3"/>
    <w:basedOn w:val="Normal"/>
    <w:next w:val="Normal"/>
    <w:uiPriority w:val="39"/>
    <w:rsid w:val="009A148B"/>
    <w:pPr>
      <w:spacing w:after="0"/>
      <w:ind w:left="480"/>
      <w:jc w:val="left"/>
    </w:pPr>
  </w:style>
  <w:style w:type="paragraph" w:styleId="TOC5">
    <w:name w:val="toc 5"/>
    <w:basedOn w:val="Normal"/>
    <w:next w:val="Normal"/>
    <w:uiPriority w:val="39"/>
    <w:rsid w:val="00971747"/>
    <w:pPr>
      <w:spacing w:after="0"/>
      <w:ind w:left="960"/>
      <w:jc w:val="left"/>
    </w:pPr>
    <w:rPr>
      <w:sz w:val="18"/>
    </w:rPr>
  </w:style>
  <w:style w:type="paragraph" w:styleId="TOC6">
    <w:name w:val="toc 6"/>
    <w:basedOn w:val="Normal"/>
    <w:next w:val="Normal"/>
    <w:uiPriority w:val="39"/>
    <w:rsid w:val="00971747"/>
    <w:pPr>
      <w:spacing w:after="0"/>
      <w:ind w:left="1200"/>
      <w:jc w:val="left"/>
    </w:pPr>
    <w:rPr>
      <w:sz w:val="18"/>
    </w:rPr>
  </w:style>
  <w:style w:type="paragraph" w:styleId="TOC7">
    <w:name w:val="toc 7"/>
    <w:basedOn w:val="Normal"/>
    <w:next w:val="Normal"/>
    <w:uiPriority w:val="39"/>
    <w:rsid w:val="00971747"/>
    <w:pPr>
      <w:spacing w:after="0"/>
      <w:ind w:left="1440"/>
      <w:jc w:val="left"/>
    </w:pPr>
    <w:rPr>
      <w:sz w:val="18"/>
    </w:rPr>
  </w:style>
  <w:style w:type="paragraph" w:styleId="TOC8">
    <w:name w:val="toc 8"/>
    <w:basedOn w:val="Normal"/>
    <w:next w:val="Normal"/>
    <w:uiPriority w:val="39"/>
    <w:rsid w:val="00971747"/>
    <w:pPr>
      <w:spacing w:after="0"/>
      <w:ind w:left="1680"/>
      <w:jc w:val="left"/>
    </w:pPr>
    <w:rPr>
      <w:sz w:val="18"/>
    </w:rPr>
  </w:style>
  <w:style w:type="paragraph" w:styleId="TOC9">
    <w:name w:val="toc 9"/>
    <w:basedOn w:val="Normal"/>
    <w:next w:val="Normal"/>
    <w:uiPriority w:val="39"/>
    <w:rsid w:val="00971747"/>
    <w:pPr>
      <w:spacing w:after="0"/>
      <w:ind w:left="1920"/>
      <w:jc w:val="left"/>
    </w:pPr>
    <w:rPr>
      <w:sz w:val="18"/>
    </w:rPr>
  </w:style>
  <w:style w:type="paragraph" w:customStyle="1" w:styleId="explanatorynotes">
    <w:name w:val="explanatory_notes"/>
    <w:basedOn w:val="Normal"/>
    <w:link w:val="explanatorynotesChar"/>
    <w:rsid w:val="001D19C1"/>
    <w:rPr>
      <w:rFonts w:ascii="Arial" w:hAnsi="Arial"/>
      <w:sz w:val="22"/>
    </w:rPr>
  </w:style>
  <w:style w:type="character" w:customStyle="1" w:styleId="explanatorynotesChar">
    <w:name w:val="explanatory_notes Char"/>
    <w:basedOn w:val="DefaultParagraphFont"/>
    <w:link w:val="explanatorynotes"/>
    <w:rsid w:val="004D598F"/>
    <w:rPr>
      <w:rFonts w:ascii="Arial" w:hAnsi="Arial"/>
      <w:sz w:val="22"/>
    </w:rPr>
  </w:style>
  <w:style w:type="paragraph" w:customStyle="1" w:styleId="explanatoryclause">
    <w:name w:val="explanatory_clause"/>
    <w:basedOn w:val="Normal"/>
    <w:rsid w:val="00971747"/>
    <w:pPr>
      <w:ind w:left="738" w:right="-14" w:hanging="738"/>
      <w:jc w:val="left"/>
    </w:pPr>
    <w:rPr>
      <w:rFonts w:ascii="Arial" w:hAnsi="Arial"/>
      <w:sz w:val="22"/>
    </w:rPr>
  </w:style>
  <w:style w:type="character" w:styleId="PageNumber">
    <w:name w:val="page number"/>
    <w:basedOn w:val="DefaultParagraphFont"/>
    <w:rsid w:val="004D598F"/>
    <w:rPr>
      <w:rFonts w:ascii="Times New Roman" w:hAnsi="Times New Roman"/>
      <w:spacing w:val="0"/>
      <w:position w:val="0"/>
      <w:sz w:val="20"/>
      <w:vertAlign w:val="baseline"/>
    </w:rPr>
  </w:style>
  <w:style w:type="paragraph" w:styleId="DocumentMap">
    <w:name w:val="Document Map"/>
    <w:basedOn w:val="Normal"/>
    <w:semiHidden/>
    <w:rsid w:val="00971747"/>
    <w:pPr>
      <w:shd w:val="clear" w:color="auto" w:fill="000080"/>
    </w:pPr>
    <w:rPr>
      <w:rFonts w:ascii="Tahoma" w:hAnsi="Tahoma"/>
    </w:rPr>
  </w:style>
  <w:style w:type="character" w:styleId="Hyperlink">
    <w:name w:val="Hyperlink"/>
    <w:basedOn w:val="DefaultParagraphFont"/>
    <w:uiPriority w:val="99"/>
    <w:qFormat/>
    <w:rsid w:val="00971747"/>
    <w:rPr>
      <w:color w:val="0000FF"/>
      <w:u w:val="single"/>
    </w:rPr>
  </w:style>
  <w:style w:type="paragraph" w:styleId="Caption">
    <w:name w:val="caption"/>
    <w:basedOn w:val="Normal"/>
    <w:next w:val="Normal"/>
    <w:qFormat/>
    <w:rsid w:val="00971747"/>
    <w:pPr>
      <w:spacing w:before="120"/>
      <w:jc w:val="center"/>
    </w:pPr>
    <w:rPr>
      <w:b/>
      <w:sz w:val="22"/>
    </w:rPr>
  </w:style>
  <w:style w:type="character" w:styleId="FollowedHyperlink">
    <w:name w:val="FollowedHyperlink"/>
    <w:basedOn w:val="DefaultParagraphFont"/>
    <w:rsid w:val="00971747"/>
    <w:rPr>
      <w:color w:val="800080"/>
      <w:u w:val="single"/>
    </w:rPr>
  </w:style>
  <w:style w:type="paragraph" w:styleId="CommentSubject">
    <w:name w:val="annotation subject"/>
    <w:basedOn w:val="CommentText"/>
    <w:next w:val="CommentText"/>
    <w:semiHidden/>
    <w:rsid w:val="00CB529C"/>
    <w:pPr>
      <w:ind w:left="0" w:firstLine="0"/>
    </w:pPr>
    <w:rPr>
      <w:b/>
      <w:bCs/>
    </w:rPr>
  </w:style>
  <w:style w:type="paragraph" w:styleId="BalloonText">
    <w:name w:val="Balloon Text"/>
    <w:basedOn w:val="Normal"/>
    <w:semiHidden/>
    <w:rsid w:val="00CB529C"/>
    <w:rPr>
      <w:rFonts w:ascii="Tahoma" w:hAnsi="Tahoma" w:cs="Tahoma"/>
      <w:sz w:val="16"/>
      <w:szCs w:val="16"/>
    </w:rPr>
  </w:style>
  <w:style w:type="paragraph" w:styleId="Header">
    <w:name w:val="header"/>
    <w:basedOn w:val="Normal"/>
    <w:link w:val="HeaderChar"/>
    <w:uiPriority w:val="99"/>
    <w:rsid w:val="00975067"/>
    <w:pPr>
      <w:tabs>
        <w:tab w:val="center" w:pos="4320"/>
        <w:tab w:val="right" w:pos="8640"/>
      </w:tabs>
    </w:pPr>
  </w:style>
  <w:style w:type="character" w:customStyle="1" w:styleId="HeaderChar">
    <w:name w:val="Header Char"/>
    <w:basedOn w:val="DefaultParagraphFont"/>
    <w:link w:val="Header"/>
    <w:uiPriority w:val="99"/>
    <w:rsid w:val="00FA7F37"/>
    <w:rPr>
      <w:sz w:val="24"/>
    </w:rPr>
  </w:style>
  <w:style w:type="paragraph" w:styleId="Footer">
    <w:name w:val="footer"/>
    <w:basedOn w:val="Normal"/>
    <w:link w:val="FooterChar"/>
    <w:rsid w:val="00975067"/>
    <w:pPr>
      <w:tabs>
        <w:tab w:val="center" w:pos="4320"/>
        <w:tab w:val="right" w:pos="8640"/>
      </w:tabs>
    </w:pPr>
  </w:style>
  <w:style w:type="character" w:customStyle="1" w:styleId="FooterChar">
    <w:name w:val="Footer Char"/>
    <w:basedOn w:val="DefaultParagraphFont"/>
    <w:link w:val="Footer"/>
    <w:rsid w:val="003009B0"/>
    <w:rPr>
      <w:sz w:val="24"/>
    </w:rPr>
  </w:style>
  <w:style w:type="paragraph" w:customStyle="1" w:styleId="Head21a">
    <w:name w:val="Head 2.1a"/>
    <w:basedOn w:val="Normal"/>
    <w:rsid w:val="004D598F"/>
    <w:pPr>
      <w:keepNext/>
      <w:pBdr>
        <w:bottom w:val="single" w:sz="24" w:space="3" w:color="auto"/>
      </w:pBdr>
      <w:spacing w:before="480"/>
      <w:jc w:val="center"/>
    </w:pPr>
    <w:rPr>
      <w:rFonts w:ascii="Times New Roman Bold" w:hAnsi="Times New Roman Bold"/>
      <w:b/>
      <w:smallCaps/>
      <w:sz w:val="32"/>
    </w:rPr>
  </w:style>
  <w:style w:type="paragraph" w:customStyle="1" w:styleId="Head01">
    <w:name w:val="Head 0.1"/>
    <w:basedOn w:val="Head0"/>
    <w:qFormat/>
    <w:rsid w:val="006905AD"/>
    <w:pPr>
      <w:suppressAutoHyphens w:val="0"/>
      <w:spacing w:after="0"/>
    </w:pPr>
    <w:rPr>
      <w:sz w:val="56"/>
    </w:rPr>
  </w:style>
  <w:style w:type="paragraph" w:customStyle="1" w:styleId="Head0">
    <w:name w:val="Head 0"/>
    <w:basedOn w:val="Normal"/>
    <w:qFormat/>
    <w:rsid w:val="008E6263"/>
    <w:pPr>
      <w:spacing w:before="1440"/>
      <w:jc w:val="center"/>
    </w:pPr>
    <w:rPr>
      <w:rFonts w:ascii="Times New Roman Bold" w:hAnsi="Times New Roman Bold"/>
      <w:b/>
      <w:smallCaps/>
      <w:sz w:val="72"/>
      <w:szCs w:val="72"/>
    </w:rPr>
  </w:style>
  <w:style w:type="paragraph" w:customStyle="1" w:styleId="TOC11">
    <w:name w:val="TOC 11"/>
    <w:rsid w:val="004D598F"/>
    <w:pPr>
      <w:tabs>
        <w:tab w:val="left" w:pos="360"/>
      </w:tabs>
      <w:suppressAutoHyphens/>
    </w:pPr>
    <w:rPr>
      <w:rFonts w:ascii="CG Times" w:hAnsi="CG Times"/>
      <w:smallCaps/>
      <w:sz w:val="22"/>
    </w:rPr>
  </w:style>
  <w:style w:type="paragraph" w:customStyle="1" w:styleId="BankNormal">
    <w:name w:val="BankNormal"/>
    <w:rsid w:val="004D598F"/>
    <w:pPr>
      <w:tabs>
        <w:tab w:val="left" w:pos="-720"/>
      </w:tabs>
      <w:suppressAutoHyphens/>
    </w:pPr>
    <w:rPr>
      <w:rFonts w:ascii="CG Times" w:hAnsi="CG Times"/>
      <w:sz w:val="22"/>
    </w:rPr>
  </w:style>
  <w:style w:type="character" w:customStyle="1" w:styleId="preparersnote">
    <w:name w:val="preparer's note"/>
    <w:basedOn w:val="DefaultParagraphFont"/>
    <w:rsid w:val="004D598F"/>
    <w:rPr>
      <w:b/>
      <w:i/>
      <w:iCs/>
    </w:rPr>
  </w:style>
  <w:style w:type="paragraph" w:styleId="NormalWeb">
    <w:name w:val="Normal (Web)"/>
    <w:basedOn w:val="Normal"/>
    <w:rsid w:val="004D598F"/>
    <w:pPr>
      <w:spacing w:before="100" w:beforeAutospacing="1" w:after="100" w:afterAutospacing="1"/>
    </w:pPr>
    <w:rPr>
      <w:rFonts w:ascii="Arial Unicode MS" w:eastAsia="Arial Unicode MS" w:hAnsi="Arial Unicode MS" w:cs="Arial Unicode MS"/>
      <w:szCs w:val="24"/>
    </w:rPr>
  </w:style>
  <w:style w:type="paragraph" w:customStyle="1" w:styleId="Head11a">
    <w:name w:val="Head 1.1a"/>
    <w:link w:val="Head11aChar"/>
    <w:rsid w:val="004D598F"/>
    <w:pPr>
      <w:keepNext/>
      <w:numPr>
        <w:ilvl w:val="12"/>
      </w:numPr>
      <w:pBdr>
        <w:bottom w:val="single" w:sz="24" w:space="1" w:color="auto"/>
      </w:pBdr>
      <w:spacing w:before="360" w:after="120"/>
      <w:jc w:val="center"/>
    </w:pPr>
    <w:rPr>
      <w:rFonts w:ascii="Times New Roman Bold" w:hAnsi="Times New Roman Bold"/>
      <w:b/>
      <w:smallCaps/>
      <w:sz w:val="32"/>
    </w:rPr>
  </w:style>
  <w:style w:type="character" w:customStyle="1" w:styleId="Head11aChar">
    <w:name w:val="Head 1.1a Char"/>
    <w:basedOn w:val="DefaultParagraphFont"/>
    <w:link w:val="Head11a"/>
    <w:rsid w:val="00F0146C"/>
    <w:rPr>
      <w:rFonts w:ascii="Times New Roman Bold" w:hAnsi="Times New Roman Bold"/>
      <w:b/>
      <w:smallCaps/>
      <w:sz w:val="32"/>
    </w:rPr>
  </w:style>
  <w:style w:type="paragraph" w:customStyle="1" w:styleId="Head12a">
    <w:name w:val="Head 1.2a"/>
    <w:link w:val="Head12aChar"/>
    <w:rsid w:val="004D598F"/>
    <w:pPr>
      <w:numPr>
        <w:ilvl w:val="12"/>
      </w:numPr>
      <w:spacing w:after="120"/>
      <w:ind w:left="360" w:hanging="360"/>
    </w:pPr>
    <w:rPr>
      <w:b/>
      <w:sz w:val="24"/>
    </w:rPr>
  </w:style>
  <w:style w:type="character" w:customStyle="1" w:styleId="Head12aChar">
    <w:name w:val="Head 1.2a Char"/>
    <w:basedOn w:val="DefaultParagraphFont"/>
    <w:link w:val="Head12a"/>
    <w:rsid w:val="00F0146C"/>
    <w:rPr>
      <w:b/>
      <w:sz w:val="24"/>
    </w:rPr>
  </w:style>
  <w:style w:type="paragraph" w:customStyle="1" w:styleId="Head32">
    <w:name w:val="Head 3.2"/>
    <w:basedOn w:val="Normal"/>
    <w:link w:val="Head32Char"/>
    <w:rsid w:val="004D598F"/>
    <w:pPr>
      <w:numPr>
        <w:ilvl w:val="12"/>
      </w:numPr>
      <w:suppressAutoHyphens w:val="0"/>
      <w:ind w:left="360" w:hanging="360"/>
      <w:jc w:val="center"/>
    </w:pPr>
    <w:rPr>
      <w:b/>
      <w:sz w:val="28"/>
    </w:rPr>
  </w:style>
  <w:style w:type="character" w:customStyle="1" w:styleId="Head32Char">
    <w:name w:val="Head 3.2 Char"/>
    <w:basedOn w:val="DefaultParagraphFont"/>
    <w:link w:val="Head32"/>
    <w:rsid w:val="004D598F"/>
    <w:rPr>
      <w:b/>
      <w:sz w:val="28"/>
    </w:rPr>
  </w:style>
  <w:style w:type="paragraph" w:customStyle="1" w:styleId="Head31">
    <w:name w:val="Head 3.1"/>
    <w:basedOn w:val="Normal"/>
    <w:rsid w:val="004D598F"/>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paragraph" w:customStyle="1" w:styleId="Head5a1">
    <w:name w:val="Head 5a.1"/>
    <w:basedOn w:val="Normal"/>
    <w:rsid w:val="004D598F"/>
    <w:pPr>
      <w:keepNext/>
      <w:numPr>
        <w:ilvl w:val="12"/>
      </w:numPr>
      <w:pBdr>
        <w:bottom w:val="single" w:sz="24" w:space="1" w:color="auto"/>
      </w:pBdr>
      <w:suppressAutoHyphens w:val="0"/>
      <w:spacing w:before="480" w:after="240"/>
      <w:jc w:val="center"/>
    </w:pPr>
    <w:rPr>
      <w:rFonts w:ascii="Times New Roman Bold" w:hAnsi="Times New Roman Bold"/>
      <w:b/>
      <w:smallCaps/>
      <w:sz w:val="32"/>
    </w:rPr>
  </w:style>
  <w:style w:type="paragraph" w:customStyle="1" w:styleId="Head5a2">
    <w:name w:val="Head 5a.2"/>
    <w:basedOn w:val="Head5a1"/>
    <w:next w:val="Normal"/>
    <w:rsid w:val="004D598F"/>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4D598F"/>
    <w:rPr>
      <w:i/>
    </w:rPr>
  </w:style>
  <w:style w:type="paragraph" w:customStyle="1" w:styleId="Head5b1">
    <w:name w:val="Head 5b.1"/>
    <w:basedOn w:val="Head11a"/>
    <w:next w:val="Normal"/>
    <w:rsid w:val="004D598F"/>
    <w:pPr>
      <w:tabs>
        <w:tab w:val="left" w:pos="9900"/>
      </w:tabs>
    </w:pPr>
  </w:style>
  <w:style w:type="paragraph" w:customStyle="1" w:styleId="Head5c1">
    <w:name w:val="Head 5c.1"/>
    <w:basedOn w:val="Head11a"/>
    <w:rsid w:val="004D598F"/>
  </w:style>
  <w:style w:type="paragraph" w:customStyle="1" w:styleId="Head5d1">
    <w:name w:val="Head 5d.1"/>
    <w:basedOn w:val="Head11a"/>
    <w:next w:val="Normal"/>
    <w:rsid w:val="004D598F"/>
  </w:style>
  <w:style w:type="paragraph" w:customStyle="1" w:styleId="Head5d2">
    <w:name w:val="Head 5d.2"/>
    <w:basedOn w:val="Head12a"/>
    <w:next w:val="Normal"/>
    <w:rsid w:val="004D598F"/>
    <w:pPr>
      <w:ind w:left="720" w:hanging="720"/>
      <w:jc w:val="both"/>
    </w:pPr>
  </w:style>
  <w:style w:type="paragraph" w:styleId="NormalIndent">
    <w:name w:val="Normal Indent"/>
    <w:basedOn w:val="Normal"/>
    <w:rsid w:val="004D598F"/>
    <w:pPr>
      <w:ind w:left="720"/>
    </w:pPr>
  </w:style>
  <w:style w:type="paragraph" w:customStyle="1" w:styleId="Head61">
    <w:name w:val="Head 6.1"/>
    <w:basedOn w:val="Head11a"/>
    <w:next w:val="Normal"/>
    <w:rsid w:val="004D598F"/>
  </w:style>
  <w:style w:type="paragraph" w:customStyle="1" w:styleId="Head62">
    <w:name w:val="Head 6.2"/>
    <w:basedOn w:val="Head12a"/>
    <w:next w:val="Normal"/>
    <w:rsid w:val="004D598F"/>
    <w:pPr>
      <w:suppressAutoHyphens/>
    </w:pPr>
  </w:style>
  <w:style w:type="paragraph" w:customStyle="1" w:styleId="Head72">
    <w:name w:val="Head 7.2"/>
    <w:basedOn w:val="Head12a"/>
    <w:next w:val="Normal"/>
    <w:rsid w:val="004D598F"/>
    <w:pPr>
      <w:keepNext/>
      <w:spacing w:before="480"/>
      <w:jc w:val="center"/>
    </w:pPr>
  </w:style>
  <w:style w:type="paragraph" w:customStyle="1" w:styleId="Head71">
    <w:name w:val="Head 7.1"/>
    <w:basedOn w:val="Head11a"/>
    <w:rsid w:val="004D598F"/>
  </w:style>
  <w:style w:type="paragraph" w:customStyle="1" w:styleId="Head81">
    <w:name w:val="Head 8.1"/>
    <w:basedOn w:val="Head11a"/>
    <w:next w:val="Normal"/>
    <w:rsid w:val="00C45A9D"/>
  </w:style>
  <w:style w:type="paragraph" w:customStyle="1" w:styleId="Head82">
    <w:name w:val="Head 8.2"/>
    <w:basedOn w:val="Head12a"/>
    <w:next w:val="Normal"/>
    <w:rsid w:val="00C45A9D"/>
    <w:pPr>
      <w:jc w:val="center"/>
    </w:pPr>
    <w:rPr>
      <w:sz w:val="32"/>
    </w:rPr>
  </w:style>
  <w:style w:type="paragraph" w:customStyle="1" w:styleId="Head02">
    <w:name w:val="Head 0.2"/>
    <w:basedOn w:val="Heading1"/>
    <w:qFormat/>
    <w:rsid w:val="008E6263"/>
  </w:style>
  <w:style w:type="paragraph" w:customStyle="1" w:styleId="Head11b">
    <w:name w:val="Head 1.1b"/>
    <w:basedOn w:val="Head11a"/>
    <w:qFormat/>
    <w:rsid w:val="00454109"/>
  </w:style>
  <w:style w:type="paragraph" w:customStyle="1" w:styleId="Head12b">
    <w:name w:val="Head 1.2b"/>
    <w:basedOn w:val="Head12a"/>
    <w:qFormat/>
    <w:rsid w:val="00454109"/>
  </w:style>
  <w:style w:type="paragraph" w:customStyle="1" w:styleId="Head21b">
    <w:name w:val="Head 2.1b"/>
    <w:basedOn w:val="Head21a"/>
    <w:qFormat/>
    <w:rsid w:val="00955C2D"/>
  </w:style>
  <w:style w:type="paragraph" w:customStyle="1" w:styleId="P3Header1-Clauses">
    <w:name w:val="P3 Header1-Clauses"/>
    <w:basedOn w:val="Normal"/>
    <w:rsid w:val="00A21115"/>
    <w:pPr>
      <w:suppressAutoHyphens w:val="0"/>
      <w:spacing w:after="0"/>
      <w:jc w:val="left"/>
    </w:pPr>
    <w:rPr>
      <w:b/>
    </w:rPr>
  </w:style>
  <w:style w:type="paragraph" w:styleId="Revision">
    <w:name w:val="Revision"/>
    <w:hidden/>
    <w:uiPriority w:val="99"/>
    <w:semiHidden/>
    <w:rsid w:val="00602394"/>
    <w:rPr>
      <w:sz w:val="24"/>
    </w:rPr>
  </w:style>
  <w:style w:type="paragraph" w:customStyle="1" w:styleId="S1-Header2">
    <w:name w:val="S1-Header2"/>
    <w:basedOn w:val="Normal"/>
    <w:autoRedefine/>
    <w:rsid w:val="00784903"/>
    <w:pPr>
      <w:numPr>
        <w:numId w:val="3"/>
      </w:numPr>
      <w:suppressAutoHyphens w:val="0"/>
      <w:jc w:val="left"/>
    </w:pPr>
    <w:rPr>
      <w:b/>
    </w:rPr>
  </w:style>
  <w:style w:type="paragraph" w:customStyle="1" w:styleId="S1-subpara">
    <w:name w:val="S1-sub para"/>
    <w:basedOn w:val="Normal"/>
    <w:link w:val="S1-subparaChar"/>
    <w:rsid w:val="00784903"/>
    <w:pPr>
      <w:suppressAutoHyphens w:val="0"/>
      <w:spacing w:after="200"/>
    </w:pPr>
  </w:style>
  <w:style w:type="character" w:customStyle="1" w:styleId="S1-subparaChar">
    <w:name w:val="S1-sub para Char"/>
    <w:basedOn w:val="DefaultParagraphFont"/>
    <w:link w:val="S1-subpara"/>
    <w:rsid w:val="00784903"/>
    <w:rPr>
      <w:sz w:val="24"/>
    </w:rPr>
  </w:style>
  <w:style w:type="paragraph" w:styleId="ListParagraph">
    <w:name w:val="List Paragraph"/>
    <w:aliases w:val="Citation List,본문(내용),List Paragraph (numbered (a)),Akapit z listą BS,Bullet1,Bullets,Ha,List Paragraph1,List_Paragraph,Liste 1,Main numbered paragraph,Multilevel para_II,NUMBERED PARAGRAPH,Numbered List Paragraph,NumberedParas,References"/>
    <w:basedOn w:val="Normal"/>
    <w:link w:val="ListParagraphChar"/>
    <w:uiPriority w:val="34"/>
    <w:qFormat/>
    <w:rsid w:val="00016F49"/>
    <w:pPr>
      <w:ind w:left="720"/>
      <w:contextualSpacing/>
    </w:pPr>
  </w:style>
  <w:style w:type="character" w:customStyle="1" w:styleId="ListParagraphChar">
    <w:name w:val="List Paragraph Char"/>
    <w:aliases w:val="Citation List Char,본문(내용) Char,List Paragraph (numbered (a)) Char,Akapit z listą BS Char,Bullet1 Char,Bullets Char,Ha Char,List Paragraph1 Char,List_Paragraph Char,Liste 1 Char,Main numbered paragraph Char,Multilevel para_II Char"/>
    <w:link w:val="ListParagraph"/>
    <w:uiPriority w:val="34"/>
    <w:qFormat/>
    <w:locked/>
    <w:rsid w:val="00B8338E"/>
    <w:rPr>
      <w:sz w:val="24"/>
    </w:rPr>
  </w:style>
  <w:style w:type="paragraph" w:customStyle="1" w:styleId="Header2-SubClauses">
    <w:name w:val="Header 2 - SubClauses"/>
    <w:basedOn w:val="Normal"/>
    <w:autoRedefine/>
    <w:rsid w:val="00805000"/>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val="0"/>
      <w:spacing w:after="200"/>
      <w:ind w:left="720" w:hanging="720"/>
    </w:pPr>
    <w:rPr>
      <w:b/>
    </w:rPr>
  </w:style>
  <w:style w:type="paragraph" w:styleId="Subtitle">
    <w:name w:val="Subtitle"/>
    <w:basedOn w:val="Normal"/>
    <w:link w:val="SubtitleChar"/>
    <w:qFormat/>
    <w:rsid w:val="00455E20"/>
    <w:pPr>
      <w:suppressAutoHyphens w:val="0"/>
      <w:spacing w:after="0"/>
      <w:jc w:val="center"/>
    </w:pPr>
    <w:rPr>
      <w:b/>
      <w:sz w:val="44"/>
    </w:rPr>
  </w:style>
  <w:style w:type="character" w:customStyle="1" w:styleId="SubtitleChar">
    <w:name w:val="Subtitle Char"/>
    <w:basedOn w:val="DefaultParagraphFont"/>
    <w:link w:val="Subtitle"/>
    <w:rsid w:val="00455E20"/>
    <w:rPr>
      <w:b/>
      <w:sz w:val="44"/>
    </w:rPr>
  </w:style>
  <w:style w:type="paragraph" w:customStyle="1" w:styleId="i">
    <w:name w:val="(i)"/>
    <w:basedOn w:val="Normal"/>
    <w:rsid w:val="00455E20"/>
    <w:pPr>
      <w:spacing w:after="0"/>
    </w:pPr>
    <w:rPr>
      <w:rFonts w:ascii="Tms Rmn" w:hAnsi="Tms Rmn"/>
    </w:rPr>
  </w:style>
  <w:style w:type="paragraph" w:styleId="BodyText">
    <w:name w:val="Body Text"/>
    <w:basedOn w:val="Normal"/>
    <w:link w:val="BodyTextChar"/>
    <w:rsid w:val="001040E4"/>
    <w:pPr>
      <w:suppressAutoHyphens w:val="0"/>
      <w:spacing w:after="0"/>
    </w:pPr>
  </w:style>
  <w:style w:type="character" w:customStyle="1" w:styleId="BodyTextChar">
    <w:name w:val="Body Text Char"/>
    <w:basedOn w:val="DefaultParagraphFont"/>
    <w:link w:val="BodyText"/>
    <w:rsid w:val="001040E4"/>
    <w:rPr>
      <w:sz w:val="24"/>
    </w:rPr>
  </w:style>
  <w:style w:type="paragraph" w:styleId="BodyTextIndent">
    <w:name w:val="Body Text Indent"/>
    <w:basedOn w:val="Normal"/>
    <w:link w:val="BodyTextIndentChar"/>
    <w:rsid w:val="001040E4"/>
    <w:pPr>
      <w:suppressAutoHyphens w:val="0"/>
      <w:spacing w:after="0"/>
      <w:ind w:left="720"/>
    </w:pPr>
  </w:style>
  <w:style w:type="character" w:customStyle="1" w:styleId="BodyTextIndentChar">
    <w:name w:val="Body Text Indent Char"/>
    <w:basedOn w:val="DefaultParagraphFont"/>
    <w:link w:val="BodyTextIndent"/>
    <w:rsid w:val="001040E4"/>
    <w:rPr>
      <w:sz w:val="24"/>
    </w:rPr>
  </w:style>
  <w:style w:type="paragraph" w:customStyle="1" w:styleId="Outline">
    <w:name w:val="Outline"/>
    <w:basedOn w:val="Normal"/>
    <w:rsid w:val="001040E4"/>
    <w:pPr>
      <w:suppressAutoHyphens w:val="0"/>
      <w:spacing w:before="240" w:after="0"/>
      <w:jc w:val="left"/>
    </w:pPr>
    <w:rPr>
      <w:kern w:val="28"/>
    </w:rPr>
  </w:style>
  <w:style w:type="paragraph" w:styleId="ListNumber">
    <w:name w:val="List Number"/>
    <w:basedOn w:val="Normal"/>
    <w:rsid w:val="001040E4"/>
    <w:pPr>
      <w:tabs>
        <w:tab w:val="num" w:pos="360"/>
      </w:tabs>
      <w:suppressAutoHyphens w:val="0"/>
      <w:spacing w:after="0"/>
      <w:ind w:left="360" w:hanging="360"/>
    </w:pPr>
  </w:style>
  <w:style w:type="paragraph" w:customStyle="1" w:styleId="titulo">
    <w:name w:val="titulo"/>
    <w:basedOn w:val="Heading5"/>
    <w:rsid w:val="001040E4"/>
    <w:pPr>
      <w:keepNext w:val="0"/>
      <w:keepLines w:val="0"/>
      <w:suppressAutoHyphens w:val="0"/>
      <w:spacing w:before="0" w:after="240"/>
      <w:jc w:val="center"/>
    </w:pPr>
    <w:rPr>
      <w:rFonts w:ascii="Times New Roman Bold" w:hAnsi="Times New Roman Bold"/>
    </w:rPr>
  </w:style>
  <w:style w:type="paragraph" w:customStyle="1" w:styleId="Option">
    <w:name w:val="Option"/>
    <w:basedOn w:val="Heading1"/>
    <w:rsid w:val="001040E4"/>
    <w:pPr>
      <w:suppressAutoHyphens w:val="0"/>
      <w:spacing w:before="1800"/>
    </w:pPr>
    <w:rPr>
      <w:rFonts w:ascii="Times New Roman" w:hAnsi="Times New Roman"/>
      <w:bCs/>
      <w:smallCaps w:val="0"/>
      <w:kern w:val="28"/>
      <w:sz w:val="48"/>
    </w:rPr>
  </w:style>
  <w:style w:type="paragraph" w:customStyle="1" w:styleId="S1-OptB-header2">
    <w:name w:val="S1-OptB-header2"/>
    <w:basedOn w:val="Normal"/>
    <w:rsid w:val="005D6214"/>
    <w:pPr>
      <w:numPr>
        <w:numId w:val="15"/>
      </w:numPr>
      <w:suppressAutoHyphens w:val="0"/>
      <w:spacing w:after="0"/>
      <w:jc w:val="left"/>
    </w:pPr>
    <w:rPr>
      <w:b/>
    </w:rPr>
  </w:style>
  <w:style w:type="paragraph" w:customStyle="1" w:styleId="OptB-S1-subpara">
    <w:name w:val="OptB-S1-sub para"/>
    <w:basedOn w:val="Normal"/>
    <w:rsid w:val="005D6214"/>
    <w:pPr>
      <w:numPr>
        <w:ilvl w:val="1"/>
        <w:numId w:val="15"/>
      </w:numPr>
      <w:suppressAutoHyphens w:val="0"/>
      <w:spacing w:after="200"/>
    </w:pPr>
  </w:style>
  <w:style w:type="paragraph" w:customStyle="1" w:styleId="StyleHeading4Sub-ClauseSub-paragraphClauseSubSubNoNameAft">
    <w:name w:val="Style Heading 4Sub-Clause Sub-paragraphClauseSubSub_No&amp;Name + Aft..."/>
    <w:basedOn w:val="Heading4"/>
    <w:rsid w:val="005D6214"/>
    <w:pPr>
      <w:tabs>
        <w:tab w:val="left" w:pos="1512"/>
      </w:tabs>
      <w:suppressAutoHyphens w:val="0"/>
      <w:spacing w:before="0" w:after="180"/>
      <w:ind w:left="1512" w:right="18" w:hanging="540"/>
      <w:jc w:val="both"/>
    </w:pPr>
    <w:rPr>
      <w:bCs/>
    </w:rPr>
  </w:style>
  <w:style w:type="paragraph" w:styleId="BodyText2">
    <w:name w:val="Body Text 2"/>
    <w:basedOn w:val="Normal"/>
    <w:link w:val="BodyText2Char"/>
    <w:rsid w:val="004B11CB"/>
    <w:pPr>
      <w:spacing w:line="480" w:lineRule="auto"/>
    </w:pPr>
  </w:style>
  <w:style w:type="character" w:customStyle="1" w:styleId="BodyText2Char">
    <w:name w:val="Body Text 2 Char"/>
    <w:basedOn w:val="DefaultParagraphFont"/>
    <w:link w:val="BodyText2"/>
    <w:rsid w:val="004B11CB"/>
    <w:rPr>
      <w:sz w:val="24"/>
    </w:rPr>
  </w:style>
  <w:style w:type="paragraph" w:styleId="BodyTextIndent2">
    <w:name w:val="Body Text Indent 2"/>
    <w:basedOn w:val="Normal"/>
    <w:link w:val="BodyTextIndent2Char"/>
    <w:rsid w:val="00580092"/>
    <w:pPr>
      <w:suppressAutoHyphens w:val="0"/>
      <w:spacing w:after="0"/>
      <w:ind w:left="360" w:firstLine="360"/>
    </w:pPr>
  </w:style>
  <w:style w:type="character" w:customStyle="1" w:styleId="BodyTextIndent2Char">
    <w:name w:val="Body Text Indent 2 Char"/>
    <w:basedOn w:val="DefaultParagraphFont"/>
    <w:link w:val="BodyTextIndent2"/>
    <w:rsid w:val="00580092"/>
    <w:rPr>
      <w:sz w:val="24"/>
    </w:rPr>
  </w:style>
  <w:style w:type="paragraph" w:styleId="Title">
    <w:name w:val="Title"/>
    <w:basedOn w:val="Normal"/>
    <w:link w:val="TitleChar"/>
    <w:qFormat/>
    <w:rsid w:val="00580092"/>
    <w:pPr>
      <w:suppressAutoHyphens w:val="0"/>
      <w:spacing w:after="0"/>
      <w:jc w:val="center"/>
    </w:pPr>
    <w:rPr>
      <w:b/>
      <w:sz w:val="48"/>
    </w:rPr>
  </w:style>
  <w:style w:type="character" w:customStyle="1" w:styleId="TitleChar">
    <w:name w:val="Title Char"/>
    <w:basedOn w:val="DefaultParagraphFont"/>
    <w:link w:val="Title"/>
    <w:rsid w:val="00580092"/>
    <w:rPr>
      <w:b/>
      <w:sz w:val="48"/>
    </w:rPr>
  </w:style>
  <w:style w:type="paragraph" w:styleId="List">
    <w:name w:val="List"/>
    <w:aliases w:val="1. List"/>
    <w:basedOn w:val="Normal"/>
    <w:rsid w:val="00580092"/>
    <w:pPr>
      <w:suppressAutoHyphens w:val="0"/>
      <w:spacing w:before="120"/>
      <w:ind w:left="1440"/>
    </w:pPr>
  </w:style>
  <w:style w:type="paragraph" w:styleId="BodyText3">
    <w:name w:val="Body Text 3"/>
    <w:basedOn w:val="Normal"/>
    <w:link w:val="BodyText3Char"/>
    <w:rsid w:val="00580092"/>
    <w:pPr>
      <w:suppressAutoHyphens w:val="0"/>
      <w:spacing w:after="0"/>
    </w:pPr>
    <w:rPr>
      <w:i/>
      <w:sz w:val="20"/>
    </w:rPr>
  </w:style>
  <w:style w:type="character" w:customStyle="1" w:styleId="BodyText3Char">
    <w:name w:val="Body Text 3 Char"/>
    <w:basedOn w:val="DefaultParagraphFont"/>
    <w:link w:val="BodyText3"/>
    <w:rsid w:val="00580092"/>
    <w:rPr>
      <w:i/>
    </w:rPr>
  </w:style>
  <w:style w:type="paragraph" w:customStyle="1" w:styleId="Document1">
    <w:name w:val="Document 1"/>
    <w:rsid w:val="00580092"/>
    <w:pPr>
      <w:keepNext/>
      <w:keepLines/>
      <w:tabs>
        <w:tab w:val="left" w:pos="-720"/>
      </w:tabs>
      <w:suppressAutoHyphens/>
    </w:pPr>
    <w:rPr>
      <w:rFonts w:ascii="Courier New" w:hAnsi="Courier New"/>
    </w:rPr>
  </w:style>
  <w:style w:type="paragraph" w:customStyle="1" w:styleId="SectionVHeader">
    <w:name w:val="Section V. Header"/>
    <w:basedOn w:val="Normal"/>
    <w:rsid w:val="00580092"/>
    <w:pPr>
      <w:suppressAutoHyphens w:val="0"/>
      <w:spacing w:after="0"/>
      <w:jc w:val="center"/>
    </w:pPr>
    <w:rPr>
      <w:b/>
      <w:sz w:val="36"/>
    </w:rPr>
  </w:style>
  <w:style w:type="paragraph" w:customStyle="1" w:styleId="SectionVIIHeader2">
    <w:name w:val="Section VII Header2"/>
    <w:basedOn w:val="Heading1"/>
    <w:autoRedefine/>
    <w:rsid w:val="00580092"/>
    <w:pPr>
      <w:suppressAutoHyphens w:val="0"/>
      <w:spacing w:before="120"/>
    </w:pPr>
    <w:rPr>
      <w:rFonts w:ascii="Times New Roman" w:hAnsi="Times New Roman"/>
      <w:bCs/>
      <w:i/>
      <w:smallCaps w:val="0"/>
      <w:kern w:val="28"/>
      <w:sz w:val="20"/>
    </w:rPr>
  </w:style>
  <w:style w:type="paragraph" w:customStyle="1" w:styleId="SectionXHeader3">
    <w:name w:val="Section X Header 3"/>
    <w:basedOn w:val="Heading1"/>
    <w:autoRedefine/>
    <w:rsid w:val="00580092"/>
    <w:pPr>
      <w:suppressAutoHyphens w:val="0"/>
      <w:spacing w:before="240" w:after="0"/>
    </w:pPr>
    <w:rPr>
      <w:rFonts w:ascii="Times New Roman" w:hAnsi="Times New Roman"/>
      <w:bCs/>
      <w:smallCaps w:val="0"/>
      <w:sz w:val="72"/>
      <w:szCs w:val="72"/>
    </w:rPr>
  </w:style>
  <w:style w:type="paragraph" w:customStyle="1" w:styleId="TOCNumber1">
    <w:name w:val="TOC Number1"/>
    <w:basedOn w:val="Heading4"/>
    <w:autoRedefine/>
    <w:rsid w:val="00580092"/>
    <w:pPr>
      <w:keepNext w:val="0"/>
      <w:spacing w:before="0"/>
      <w:jc w:val="left"/>
      <w:outlineLvl w:val="9"/>
    </w:pPr>
  </w:style>
  <w:style w:type="paragraph" w:customStyle="1" w:styleId="Part1">
    <w:name w:val="Part 1"/>
    <w:aliases w:val="2,3 Header 4"/>
    <w:basedOn w:val="Normal"/>
    <w:autoRedefine/>
    <w:rsid w:val="00580092"/>
    <w:pPr>
      <w:suppressAutoHyphens w:val="0"/>
      <w:spacing w:before="3120" w:after="240"/>
      <w:jc w:val="center"/>
    </w:pPr>
    <w:rPr>
      <w:b/>
      <w:sz w:val="72"/>
      <w:szCs w:val="72"/>
    </w:rPr>
  </w:style>
  <w:style w:type="paragraph" w:customStyle="1" w:styleId="Subtitle2">
    <w:name w:val="Subtitle 2"/>
    <w:basedOn w:val="Footer"/>
    <w:autoRedefine/>
    <w:rsid w:val="00DB5021"/>
    <w:pPr>
      <w:jc w:val="center"/>
    </w:pPr>
    <w:rPr>
      <w:b/>
      <w:sz w:val="36"/>
    </w:rPr>
  </w:style>
  <w:style w:type="paragraph" w:customStyle="1" w:styleId="BlockQuotation">
    <w:name w:val="Block Quotation"/>
    <w:basedOn w:val="Normal"/>
    <w:rsid w:val="00580092"/>
    <w:pPr>
      <w:suppressAutoHyphens w:val="0"/>
      <w:spacing w:after="0"/>
      <w:ind w:left="855" w:right="-72" w:hanging="315"/>
    </w:pPr>
  </w:style>
  <w:style w:type="paragraph" w:styleId="TableofFigures">
    <w:name w:val="table of figures"/>
    <w:basedOn w:val="Normal"/>
    <w:next w:val="Normal"/>
    <w:rsid w:val="00580092"/>
    <w:pPr>
      <w:suppressAutoHyphens w:val="0"/>
      <w:spacing w:after="0"/>
      <w:ind w:left="480" w:hanging="480"/>
    </w:pPr>
  </w:style>
  <w:style w:type="paragraph" w:customStyle="1" w:styleId="2AutoList1">
    <w:name w:val="2AutoList1"/>
    <w:basedOn w:val="Normal"/>
    <w:rsid w:val="00580092"/>
    <w:pPr>
      <w:numPr>
        <w:ilvl w:val="1"/>
        <w:numId w:val="8"/>
      </w:numPr>
      <w:suppressAutoHyphens w:val="0"/>
      <w:spacing w:after="0"/>
    </w:pPr>
  </w:style>
  <w:style w:type="paragraph" w:styleId="BlockText">
    <w:name w:val="Block Text"/>
    <w:basedOn w:val="Normal"/>
    <w:rsid w:val="00580092"/>
    <w:pPr>
      <w:tabs>
        <w:tab w:val="left" w:pos="387"/>
        <w:tab w:val="left" w:pos="1107"/>
      </w:tabs>
      <w:spacing w:after="0"/>
      <w:ind w:left="720" w:right="-72"/>
      <w:jc w:val="left"/>
    </w:pPr>
    <w:rPr>
      <w:i/>
    </w:rPr>
  </w:style>
  <w:style w:type="paragraph" w:styleId="BodyTextIndent3">
    <w:name w:val="Body Text Indent 3"/>
    <w:basedOn w:val="Normal"/>
    <w:link w:val="BodyTextIndent3Char"/>
    <w:rsid w:val="00580092"/>
    <w:pPr>
      <w:suppressAutoHyphens w:val="0"/>
      <w:spacing w:before="240" w:after="0"/>
      <w:ind w:left="576"/>
    </w:pPr>
  </w:style>
  <w:style w:type="character" w:customStyle="1" w:styleId="BodyTextIndent3Char">
    <w:name w:val="Body Text Indent 3 Char"/>
    <w:basedOn w:val="DefaultParagraphFont"/>
    <w:link w:val="BodyTextIndent3"/>
    <w:rsid w:val="00580092"/>
    <w:rPr>
      <w:sz w:val="24"/>
    </w:rPr>
  </w:style>
  <w:style w:type="paragraph" w:customStyle="1" w:styleId="Header1-Clauses">
    <w:name w:val="Header 1 - Clauses"/>
    <w:basedOn w:val="Normal"/>
    <w:link w:val="Header1-ClausesChar"/>
    <w:rsid w:val="00580092"/>
    <w:pPr>
      <w:suppressAutoHyphens w:val="0"/>
      <w:spacing w:after="0"/>
      <w:jc w:val="left"/>
    </w:pPr>
    <w:rPr>
      <w:b/>
    </w:rPr>
  </w:style>
  <w:style w:type="character" w:customStyle="1" w:styleId="Header1-ClausesChar">
    <w:name w:val="Header 1 - Clauses Char"/>
    <w:basedOn w:val="DefaultParagraphFont"/>
    <w:link w:val="Header1-Clauses"/>
    <w:rsid w:val="00580092"/>
    <w:rPr>
      <w:b/>
      <w:sz w:val="24"/>
    </w:rPr>
  </w:style>
  <w:style w:type="paragraph" w:customStyle="1" w:styleId="Header3-Paragraph">
    <w:name w:val="Header 3 - Paragraph"/>
    <w:basedOn w:val="Normal"/>
    <w:rsid w:val="00580092"/>
    <w:pPr>
      <w:tabs>
        <w:tab w:val="num" w:pos="504"/>
      </w:tabs>
      <w:suppressAutoHyphens w:val="0"/>
      <w:spacing w:after="200"/>
      <w:ind w:left="504" w:hanging="504"/>
    </w:pPr>
  </w:style>
  <w:style w:type="paragraph" w:customStyle="1" w:styleId="Outline1">
    <w:name w:val="Outline1"/>
    <w:basedOn w:val="Outline"/>
    <w:next w:val="Outline2"/>
    <w:rsid w:val="00580092"/>
    <w:pPr>
      <w:keepNext/>
      <w:tabs>
        <w:tab w:val="num" w:pos="360"/>
        <w:tab w:val="num" w:pos="720"/>
      </w:tabs>
      <w:ind w:left="360" w:hanging="360"/>
    </w:pPr>
  </w:style>
  <w:style w:type="paragraph" w:customStyle="1" w:styleId="Outline2">
    <w:name w:val="Outline2"/>
    <w:basedOn w:val="Normal"/>
    <w:rsid w:val="00580092"/>
    <w:pPr>
      <w:tabs>
        <w:tab w:val="num" w:pos="360"/>
        <w:tab w:val="num" w:pos="720"/>
        <w:tab w:val="num" w:pos="864"/>
      </w:tabs>
      <w:suppressAutoHyphens w:val="0"/>
      <w:spacing w:before="240" w:after="0"/>
      <w:ind w:left="864" w:hanging="504"/>
      <w:jc w:val="left"/>
    </w:pPr>
    <w:rPr>
      <w:kern w:val="28"/>
    </w:rPr>
  </w:style>
  <w:style w:type="paragraph" w:customStyle="1" w:styleId="Outline3">
    <w:name w:val="Outline3"/>
    <w:basedOn w:val="Normal"/>
    <w:rsid w:val="00580092"/>
    <w:pPr>
      <w:tabs>
        <w:tab w:val="num" w:pos="1728"/>
      </w:tabs>
      <w:suppressAutoHyphens w:val="0"/>
      <w:spacing w:before="240" w:after="0"/>
      <w:ind w:left="1728" w:hanging="432"/>
      <w:jc w:val="left"/>
    </w:pPr>
    <w:rPr>
      <w:kern w:val="28"/>
    </w:rPr>
  </w:style>
  <w:style w:type="paragraph" w:customStyle="1" w:styleId="Outline4">
    <w:name w:val="Outline4"/>
    <w:basedOn w:val="Normal"/>
    <w:autoRedefine/>
    <w:rsid w:val="003E6A0B"/>
    <w:pPr>
      <w:suppressAutoHyphens w:val="0"/>
      <w:spacing w:before="120" w:after="0"/>
      <w:ind w:left="360"/>
      <w:jc w:val="left"/>
    </w:pPr>
    <w:rPr>
      <w:kern w:val="28"/>
    </w:rPr>
  </w:style>
  <w:style w:type="paragraph" w:customStyle="1" w:styleId="SectionVIHeader">
    <w:name w:val="Section VI. Header"/>
    <w:basedOn w:val="SectionVHeader"/>
    <w:rsid w:val="00580092"/>
  </w:style>
  <w:style w:type="paragraph" w:customStyle="1" w:styleId="Sub-ClauseText">
    <w:name w:val="Sub-Clause Text"/>
    <w:basedOn w:val="Normal"/>
    <w:rsid w:val="00580092"/>
    <w:pPr>
      <w:suppressAutoHyphens w:val="0"/>
      <w:spacing w:before="120"/>
    </w:pPr>
    <w:rPr>
      <w:spacing w:val="-4"/>
    </w:rPr>
  </w:style>
  <w:style w:type="paragraph" w:customStyle="1" w:styleId="Head12">
    <w:name w:val="Head 1.2"/>
    <w:basedOn w:val="Normal"/>
    <w:rsid w:val="00580092"/>
    <w:pPr>
      <w:tabs>
        <w:tab w:val="num" w:pos="504"/>
      </w:tabs>
      <w:suppressAutoHyphens w:val="0"/>
      <w:spacing w:after="0"/>
      <w:ind w:left="504" w:hanging="504"/>
    </w:pPr>
  </w:style>
  <w:style w:type="paragraph" w:customStyle="1" w:styleId="pq-annexb">
    <w:name w:val="pq-annexb"/>
    <w:basedOn w:val="Normal"/>
    <w:rsid w:val="00580092"/>
    <w:pPr>
      <w:tabs>
        <w:tab w:val="num" w:pos="900"/>
      </w:tabs>
      <w:suppressAutoHyphens w:val="0"/>
      <w:spacing w:after="0"/>
      <w:ind w:left="900" w:hanging="900"/>
    </w:pPr>
    <w:rPr>
      <w:b/>
    </w:rPr>
  </w:style>
  <w:style w:type="paragraph" w:styleId="Index1">
    <w:name w:val="index 1"/>
    <w:basedOn w:val="Normal"/>
    <w:next w:val="Normal"/>
    <w:autoRedefine/>
    <w:rsid w:val="00580092"/>
    <w:pPr>
      <w:tabs>
        <w:tab w:val="right" w:pos="4140"/>
      </w:tabs>
      <w:suppressAutoHyphens w:val="0"/>
      <w:spacing w:after="0"/>
      <w:ind w:left="240" w:hanging="240"/>
      <w:jc w:val="left"/>
    </w:pPr>
    <w:rPr>
      <w:sz w:val="20"/>
    </w:rPr>
  </w:style>
  <w:style w:type="paragraph" w:customStyle="1" w:styleId="Outlinei">
    <w:name w:val="Outline i)"/>
    <w:basedOn w:val="Normal"/>
    <w:rsid w:val="00580092"/>
    <w:pPr>
      <w:tabs>
        <w:tab w:val="num" w:pos="1782"/>
      </w:tabs>
      <w:suppressAutoHyphens w:val="0"/>
      <w:spacing w:before="120" w:after="0"/>
      <w:ind w:left="1782" w:hanging="792"/>
      <w:jc w:val="left"/>
    </w:pPr>
  </w:style>
  <w:style w:type="paragraph" w:styleId="IndexHeading">
    <w:name w:val="index heading"/>
    <w:basedOn w:val="Normal"/>
    <w:next w:val="Index1"/>
    <w:rsid w:val="00580092"/>
    <w:pPr>
      <w:suppressAutoHyphens w:val="0"/>
      <w:spacing w:after="0"/>
      <w:jc w:val="left"/>
    </w:pPr>
    <w:rPr>
      <w:sz w:val="20"/>
    </w:rPr>
  </w:style>
  <w:style w:type="paragraph" w:customStyle="1" w:styleId="Technical4">
    <w:name w:val="Technical 4"/>
    <w:rsid w:val="00580092"/>
    <w:pPr>
      <w:tabs>
        <w:tab w:val="left" w:pos="-720"/>
      </w:tabs>
      <w:suppressAutoHyphens/>
    </w:pPr>
    <w:rPr>
      <w:rFonts w:ascii="Times" w:hAnsi="Times"/>
      <w:b/>
      <w:sz w:val="24"/>
    </w:rPr>
  </w:style>
  <w:style w:type="character" w:customStyle="1" w:styleId="Table">
    <w:name w:val="Table"/>
    <w:basedOn w:val="DefaultParagraphFont"/>
    <w:rsid w:val="00580092"/>
    <w:rPr>
      <w:rFonts w:ascii="Arial" w:hAnsi="Arial"/>
      <w:sz w:val="20"/>
    </w:rPr>
  </w:style>
  <w:style w:type="paragraph" w:customStyle="1" w:styleId="Head2">
    <w:name w:val="Head 2"/>
    <w:basedOn w:val="Heading9"/>
    <w:rsid w:val="00580092"/>
    <w:pPr>
      <w:keepNext/>
      <w:widowControl w:val="0"/>
      <w:spacing w:before="0" w:after="0"/>
      <w:outlineLvl w:val="9"/>
    </w:pPr>
    <w:rPr>
      <w:rFonts w:ascii="Times New Roman Bold" w:hAnsi="Times New Roman Bold"/>
      <w:i w:val="0"/>
      <w:spacing w:val="-4"/>
      <w:sz w:val="32"/>
    </w:rPr>
  </w:style>
  <w:style w:type="paragraph" w:customStyle="1" w:styleId="FooterLandscape">
    <w:name w:val="Footer Landscape"/>
    <w:basedOn w:val="Footer"/>
    <w:next w:val="Normal"/>
    <w:rsid w:val="00580092"/>
  </w:style>
  <w:style w:type="paragraph" w:customStyle="1" w:styleId="HeaderLandscape">
    <w:name w:val="Header Landscape"/>
    <w:basedOn w:val="Header"/>
    <w:next w:val="Normal"/>
    <w:rsid w:val="00580092"/>
    <w:pPr>
      <w:pBdr>
        <w:bottom w:val="single" w:sz="4" w:space="1" w:color="000000"/>
      </w:pBdr>
      <w:tabs>
        <w:tab w:val="clear" w:pos="4320"/>
        <w:tab w:val="clear" w:pos="8640"/>
        <w:tab w:val="right" w:pos="12816"/>
      </w:tabs>
      <w:suppressAutoHyphens w:val="0"/>
      <w:spacing w:after="0"/>
    </w:pPr>
  </w:style>
  <w:style w:type="paragraph" w:customStyle="1" w:styleId="Head51">
    <w:name w:val="Head 5.1"/>
    <w:basedOn w:val="Normal"/>
    <w:rsid w:val="00580092"/>
    <w:pPr>
      <w:spacing w:after="0"/>
      <w:ind w:left="540" w:hanging="540"/>
    </w:pPr>
    <w:rPr>
      <w:rFonts w:ascii="Tms Rmn" w:hAnsi="Tms Rmn"/>
      <w:b/>
    </w:rPr>
  </w:style>
  <w:style w:type="paragraph" w:customStyle="1" w:styleId="Head21">
    <w:name w:val="Head 2.1"/>
    <w:basedOn w:val="Normal"/>
    <w:rsid w:val="00580092"/>
    <w:pPr>
      <w:spacing w:after="0"/>
      <w:jc w:val="center"/>
    </w:pPr>
    <w:rPr>
      <w:rFonts w:ascii="Tms Rmn" w:hAnsi="Tms Rmn"/>
      <w:b/>
      <w:sz w:val="28"/>
    </w:rPr>
  </w:style>
  <w:style w:type="paragraph" w:customStyle="1" w:styleId="Head22">
    <w:name w:val="Head 2.2"/>
    <w:basedOn w:val="Normal"/>
    <w:rsid w:val="00580092"/>
    <w:pPr>
      <w:spacing w:after="0"/>
      <w:ind w:left="360" w:hanging="360"/>
      <w:jc w:val="left"/>
    </w:pPr>
    <w:rPr>
      <w:rFonts w:ascii="Tms Rmn" w:hAnsi="Tms Rmn"/>
      <w:b/>
    </w:rPr>
  </w:style>
  <w:style w:type="paragraph" w:customStyle="1" w:styleId="Head22b">
    <w:name w:val="Head 2.2b"/>
    <w:basedOn w:val="Normal"/>
    <w:rsid w:val="00580092"/>
    <w:pPr>
      <w:spacing w:after="0"/>
      <w:ind w:left="360" w:hanging="360"/>
      <w:jc w:val="left"/>
    </w:pPr>
    <w:rPr>
      <w:rFonts w:ascii="Tms Rmn" w:hAnsi="Tms Rmn"/>
      <w:b/>
    </w:rPr>
  </w:style>
  <w:style w:type="paragraph" w:customStyle="1" w:styleId="Head41">
    <w:name w:val="Head 4.1"/>
    <w:basedOn w:val="Normal"/>
    <w:rsid w:val="00580092"/>
    <w:pPr>
      <w:spacing w:after="0"/>
      <w:jc w:val="center"/>
    </w:pPr>
    <w:rPr>
      <w:rFonts w:ascii="Tms Rmn" w:hAnsi="Tms Rmn"/>
      <w:b/>
      <w:sz w:val="28"/>
    </w:rPr>
  </w:style>
  <w:style w:type="paragraph" w:customStyle="1" w:styleId="Head42">
    <w:name w:val="Head 4.2"/>
    <w:basedOn w:val="Normal"/>
    <w:rsid w:val="00580092"/>
    <w:pPr>
      <w:spacing w:after="0"/>
      <w:ind w:left="360" w:hanging="360"/>
      <w:jc w:val="left"/>
    </w:pPr>
    <w:rPr>
      <w:rFonts w:ascii="Tms Rmn" w:hAnsi="Tms Rmn"/>
      <w:b/>
    </w:rPr>
  </w:style>
  <w:style w:type="paragraph" w:customStyle="1" w:styleId="TextBoxdots">
    <w:name w:val="Text Box (dots)"/>
    <w:basedOn w:val="Normal"/>
    <w:rsid w:val="0058009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spacing w:after="0"/>
    </w:pPr>
    <w:rPr>
      <w:sz w:val="22"/>
    </w:rPr>
  </w:style>
  <w:style w:type="paragraph" w:customStyle="1" w:styleId="plane">
    <w:name w:val="plane"/>
    <w:basedOn w:val="Normal"/>
    <w:rsid w:val="00580092"/>
    <w:pPr>
      <w:spacing w:after="0"/>
    </w:pPr>
    <w:rPr>
      <w:rFonts w:ascii="Tms Rmn" w:hAnsi="Tms Rmn"/>
    </w:rPr>
  </w:style>
  <w:style w:type="paragraph" w:customStyle="1" w:styleId="1">
    <w:name w:val="1"/>
    <w:basedOn w:val="Normal"/>
    <w:rsid w:val="00580092"/>
    <w:pPr>
      <w:spacing w:after="0"/>
      <w:ind w:left="720" w:hanging="720"/>
    </w:pPr>
    <w:rPr>
      <w:rFonts w:ascii="Tms Rmn" w:hAnsi="Tms Rmn"/>
    </w:rPr>
  </w:style>
  <w:style w:type="paragraph" w:customStyle="1" w:styleId="a">
    <w:name w:val="(a)"/>
    <w:basedOn w:val="Normal"/>
    <w:rsid w:val="00580092"/>
    <w:pPr>
      <w:spacing w:after="0"/>
      <w:ind w:left="1440" w:hanging="720"/>
    </w:pPr>
    <w:rPr>
      <w:rFonts w:ascii="Tms Rmn" w:hAnsi="Tms Rmn"/>
    </w:rPr>
  </w:style>
  <w:style w:type="table" w:styleId="TableGrid">
    <w:name w:val="Table Grid"/>
    <w:basedOn w:val="TableNormal"/>
    <w:uiPriority w:val="39"/>
    <w:rsid w:val="005800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580092"/>
    <w:pPr>
      <w:spacing w:after="200"/>
    </w:pPr>
    <w:rPr>
      <w:bCs/>
    </w:rPr>
  </w:style>
  <w:style w:type="paragraph" w:customStyle="1" w:styleId="ClauseSubPara">
    <w:name w:val="ClauseSub_Para"/>
    <w:rsid w:val="00580092"/>
    <w:pPr>
      <w:spacing w:before="60" w:after="60"/>
      <w:ind w:left="2268"/>
    </w:pPr>
    <w:rPr>
      <w:sz w:val="22"/>
      <w:szCs w:val="22"/>
      <w:lang w:val="en-GB"/>
    </w:rPr>
  </w:style>
  <w:style w:type="paragraph" w:customStyle="1" w:styleId="DefaultParagraphFont1">
    <w:name w:val="Default Paragraph Font1"/>
    <w:next w:val="Normal"/>
    <w:rsid w:val="00580092"/>
    <w:pPr>
      <w:numPr>
        <w:numId w:val="10"/>
      </w:numPr>
    </w:pPr>
    <w:rPr>
      <w:rFonts w:ascii="‚l‚r –¾’©" w:hAnsi="‚l‚r –¾’©" w:cs="‚l‚r –¾’©"/>
      <w:noProof/>
      <w:sz w:val="21"/>
      <w:lang w:val="en-GB" w:eastAsia="en-GB"/>
    </w:rPr>
  </w:style>
  <w:style w:type="paragraph" w:customStyle="1" w:styleId="ClauseSubList">
    <w:name w:val="ClauseSub_List"/>
    <w:rsid w:val="00580092"/>
    <w:pPr>
      <w:tabs>
        <w:tab w:val="num" w:pos="3987"/>
      </w:tabs>
      <w:suppressAutoHyphens/>
      <w:ind w:left="3987" w:hanging="567"/>
    </w:pPr>
    <w:rPr>
      <w:sz w:val="22"/>
      <w:szCs w:val="22"/>
      <w:lang w:val="en-GB"/>
    </w:rPr>
  </w:style>
  <w:style w:type="paragraph" w:customStyle="1" w:styleId="ClauseSubListSubList">
    <w:name w:val="ClauseSub_List_SubList"/>
    <w:rsid w:val="00580092"/>
    <w:pPr>
      <w:tabs>
        <w:tab w:val="num" w:pos="360"/>
      </w:tabs>
      <w:ind w:left="360" w:hanging="360"/>
    </w:pPr>
    <w:rPr>
      <w:sz w:val="22"/>
      <w:szCs w:val="22"/>
      <w:lang w:val="en-GB"/>
    </w:rPr>
  </w:style>
  <w:style w:type="paragraph" w:customStyle="1" w:styleId="ClauseSubParaIndent">
    <w:name w:val="ClauseSub_ParaIndent"/>
    <w:basedOn w:val="ClauseSubPara"/>
    <w:rsid w:val="00580092"/>
    <w:pPr>
      <w:ind w:left="2835"/>
    </w:pPr>
  </w:style>
  <w:style w:type="paragraph" w:customStyle="1" w:styleId="S1-Header">
    <w:name w:val="S1-Header"/>
    <w:basedOn w:val="BodyText2"/>
    <w:rsid w:val="00580092"/>
    <w:pPr>
      <w:tabs>
        <w:tab w:val="num" w:pos="360"/>
      </w:tabs>
      <w:suppressAutoHyphens w:val="0"/>
      <w:spacing w:before="120" w:after="200" w:line="240" w:lineRule="auto"/>
      <w:ind w:left="360" w:hanging="360"/>
      <w:jc w:val="center"/>
    </w:pPr>
    <w:rPr>
      <w:b/>
      <w:sz w:val="28"/>
    </w:rPr>
  </w:style>
  <w:style w:type="paragraph" w:customStyle="1" w:styleId="S1a-header">
    <w:name w:val="S1a-header"/>
    <w:basedOn w:val="S1-Header"/>
    <w:autoRedefine/>
    <w:rsid w:val="00580092"/>
  </w:style>
  <w:style w:type="paragraph" w:customStyle="1" w:styleId="S1b-header1">
    <w:name w:val="S1b-header1"/>
    <w:basedOn w:val="Normal"/>
    <w:rsid w:val="00580092"/>
    <w:pPr>
      <w:numPr>
        <w:numId w:val="11"/>
      </w:numPr>
      <w:suppressAutoHyphens w:val="0"/>
      <w:spacing w:before="120" w:after="240"/>
      <w:jc w:val="center"/>
    </w:pPr>
    <w:rPr>
      <w:b/>
      <w:sz w:val="28"/>
    </w:rPr>
  </w:style>
  <w:style w:type="paragraph" w:customStyle="1" w:styleId="S4Header">
    <w:name w:val="S4 Header"/>
    <w:basedOn w:val="Normal"/>
    <w:next w:val="Normal"/>
    <w:link w:val="S4HeaderChar"/>
    <w:rsid w:val="00580092"/>
    <w:pPr>
      <w:suppressAutoHyphens w:val="0"/>
      <w:spacing w:before="120" w:after="240"/>
      <w:jc w:val="center"/>
    </w:pPr>
    <w:rPr>
      <w:b/>
      <w:sz w:val="32"/>
    </w:rPr>
  </w:style>
  <w:style w:type="character" w:customStyle="1" w:styleId="S4HeaderChar">
    <w:name w:val="S4 Header Char"/>
    <w:basedOn w:val="DefaultParagraphFont"/>
    <w:link w:val="S4Header"/>
    <w:rsid w:val="00580092"/>
    <w:rPr>
      <w:b/>
      <w:sz w:val="32"/>
    </w:rPr>
  </w:style>
  <w:style w:type="paragraph" w:customStyle="1" w:styleId="StyleTOC1NotBold">
    <w:name w:val="Style TOC 1 + Not Bold"/>
    <w:basedOn w:val="TOC1"/>
    <w:rsid w:val="00580092"/>
    <w:pPr>
      <w:suppressAutoHyphens w:val="0"/>
      <w:spacing w:before="0"/>
      <w:outlineLvl w:val="0"/>
    </w:pPr>
    <w:rPr>
      <w:rFonts w:ascii="Times New Roman" w:hAnsi="Times New Roman"/>
      <w:b w:val="0"/>
    </w:rPr>
  </w:style>
  <w:style w:type="paragraph" w:customStyle="1" w:styleId="S9Header">
    <w:name w:val="S9 Header"/>
    <w:basedOn w:val="Normal"/>
    <w:rsid w:val="00580092"/>
    <w:pPr>
      <w:suppressAutoHyphens w:val="0"/>
      <w:spacing w:before="120" w:after="240"/>
      <w:jc w:val="center"/>
    </w:pPr>
    <w:rPr>
      <w:b/>
      <w:sz w:val="36"/>
    </w:rPr>
  </w:style>
  <w:style w:type="paragraph" w:customStyle="1" w:styleId="S7Header1">
    <w:name w:val="S7 Header 1"/>
    <w:basedOn w:val="S1-Header"/>
    <w:next w:val="Normal"/>
    <w:rsid w:val="00580092"/>
    <w:pPr>
      <w:tabs>
        <w:tab w:val="clear" w:pos="360"/>
        <w:tab w:val="num" w:pos="648"/>
      </w:tabs>
      <w:spacing w:after="240"/>
      <w:ind w:hanging="72"/>
    </w:pPr>
  </w:style>
  <w:style w:type="paragraph" w:customStyle="1" w:styleId="S7Header2">
    <w:name w:val="S7 Header 2"/>
    <w:basedOn w:val="Normal"/>
    <w:next w:val="Normal"/>
    <w:autoRedefine/>
    <w:rsid w:val="00580092"/>
    <w:pPr>
      <w:suppressAutoHyphens w:val="0"/>
      <w:ind w:left="432" w:hanging="432"/>
      <w:jc w:val="left"/>
    </w:pPr>
    <w:rPr>
      <w:b/>
    </w:rPr>
  </w:style>
  <w:style w:type="paragraph" w:customStyle="1" w:styleId="StyleS7Header2NotBold">
    <w:name w:val="Style S7 Header 2 + Not Bold"/>
    <w:basedOn w:val="S7Header2"/>
    <w:rsid w:val="00580092"/>
  </w:style>
  <w:style w:type="paragraph" w:customStyle="1" w:styleId="S8Header1">
    <w:name w:val="S8 Header 1"/>
    <w:basedOn w:val="Normal"/>
    <w:next w:val="Normal"/>
    <w:rsid w:val="00580092"/>
    <w:pPr>
      <w:suppressAutoHyphens w:val="0"/>
      <w:spacing w:before="120" w:after="200"/>
    </w:pPr>
    <w:rPr>
      <w:b/>
    </w:rPr>
  </w:style>
  <w:style w:type="paragraph" w:customStyle="1" w:styleId="S9-appx">
    <w:name w:val="S9 - appx"/>
    <w:basedOn w:val="Normal"/>
    <w:rsid w:val="00580092"/>
    <w:pPr>
      <w:suppressAutoHyphens w:val="0"/>
      <w:spacing w:before="120" w:after="240"/>
      <w:jc w:val="center"/>
    </w:pPr>
    <w:rPr>
      <w:b/>
      <w:sz w:val="28"/>
    </w:rPr>
  </w:style>
  <w:style w:type="paragraph" w:customStyle="1" w:styleId="UGHeading1">
    <w:name w:val="UG Heading 1"/>
    <w:basedOn w:val="Normal"/>
    <w:rsid w:val="00580092"/>
    <w:pPr>
      <w:suppressAutoHyphens w:val="0"/>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580092"/>
    <w:pPr>
      <w:spacing w:after="240"/>
    </w:pPr>
  </w:style>
  <w:style w:type="paragraph" w:customStyle="1" w:styleId="S1-OptB-subpara">
    <w:name w:val="S1-OptB-sub para"/>
    <w:basedOn w:val="Normal"/>
    <w:rsid w:val="00580092"/>
    <w:pPr>
      <w:numPr>
        <w:ilvl w:val="1"/>
        <w:numId w:val="12"/>
      </w:numPr>
      <w:suppressAutoHyphens w:val="0"/>
      <w:spacing w:after="200"/>
    </w:pPr>
  </w:style>
  <w:style w:type="paragraph" w:customStyle="1" w:styleId="S4-header1">
    <w:name w:val="S4-header1"/>
    <w:basedOn w:val="Normal"/>
    <w:rsid w:val="00580092"/>
    <w:pPr>
      <w:suppressAutoHyphens w:val="0"/>
      <w:spacing w:before="120" w:after="240"/>
      <w:jc w:val="center"/>
    </w:pPr>
    <w:rPr>
      <w:b/>
      <w:sz w:val="36"/>
    </w:rPr>
  </w:style>
  <w:style w:type="paragraph" w:customStyle="1" w:styleId="UserGuide">
    <w:name w:val="User Guide"/>
    <w:basedOn w:val="Normal"/>
    <w:rsid w:val="00580092"/>
    <w:pPr>
      <w:suppressAutoHyphens w:val="0"/>
      <w:spacing w:after="0"/>
      <w:jc w:val="center"/>
    </w:pPr>
    <w:rPr>
      <w:b/>
      <w:sz w:val="72"/>
    </w:rPr>
  </w:style>
  <w:style w:type="paragraph" w:customStyle="1" w:styleId="StyleHeader1-ClausesAfter0pt">
    <w:name w:val="Style Header 1 - Clauses + After:  0 pt"/>
    <w:basedOn w:val="Normal"/>
    <w:rsid w:val="00580092"/>
    <w:pPr>
      <w:suppressAutoHyphens w:val="0"/>
      <w:spacing w:after="200"/>
    </w:pPr>
    <w:rPr>
      <w:bCs/>
      <w:lang w:val="es-ES_tradnl"/>
    </w:rPr>
  </w:style>
  <w:style w:type="paragraph" w:customStyle="1" w:styleId="StyleHeading3SectionHeader3ClauseSubNoNameBold">
    <w:name w:val="Style Heading 3Section Header3ClauseSub_No&amp;Name + Bold"/>
    <w:basedOn w:val="Heading3"/>
    <w:rsid w:val="00580092"/>
    <w:pPr>
      <w:tabs>
        <w:tab w:val="num" w:pos="864"/>
      </w:tabs>
      <w:suppressAutoHyphens w:val="0"/>
      <w:spacing w:after="200"/>
      <w:ind w:left="864" w:hanging="432"/>
    </w:pPr>
    <w:rPr>
      <w:rFonts w:ascii="Times New Roman" w:hAnsi="Times New Roman"/>
      <w:bCs/>
    </w:rPr>
  </w:style>
  <w:style w:type="paragraph" w:customStyle="1" w:styleId="outlinebullet">
    <w:name w:val="outlinebullet"/>
    <w:basedOn w:val="Normal"/>
    <w:rsid w:val="00580092"/>
    <w:pPr>
      <w:tabs>
        <w:tab w:val="num" w:pos="720"/>
        <w:tab w:val="num" w:pos="1037"/>
        <w:tab w:val="left" w:pos="1440"/>
      </w:tabs>
      <w:suppressAutoHyphens w:val="0"/>
      <w:spacing w:before="120" w:after="0"/>
      <w:ind w:left="1440" w:hanging="450"/>
      <w:jc w:val="left"/>
    </w:pPr>
    <w:rPr>
      <w:lang w:eastAsia="fr-FR"/>
    </w:rPr>
  </w:style>
  <w:style w:type="paragraph" w:customStyle="1" w:styleId="a11">
    <w:name w:val="a1 1"/>
    <w:rsid w:val="00580092"/>
    <w:pPr>
      <w:widowControl w:val="0"/>
      <w:tabs>
        <w:tab w:val="left" w:pos="-720"/>
      </w:tabs>
      <w:suppressAutoHyphens/>
    </w:pPr>
    <w:rPr>
      <w:rFonts w:ascii="CG Times" w:hAnsi="CG Times"/>
      <w:sz w:val="24"/>
    </w:rPr>
  </w:style>
  <w:style w:type="paragraph" w:customStyle="1" w:styleId="REGULAR3">
    <w:name w:val="REGULAR 3"/>
    <w:rsid w:val="00580092"/>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rsid w:val="00580092"/>
    <w:pPr>
      <w:tabs>
        <w:tab w:val="left" w:pos="9000"/>
        <w:tab w:val="right" w:pos="9360"/>
      </w:tabs>
      <w:spacing w:after="0"/>
    </w:pPr>
    <w:rPr>
      <w:lang w:val="en-GB"/>
    </w:rPr>
  </w:style>
  <w:style w:type="paragraph" w:customStyle="1" w:styleId="Headfid1">
    <w:name w:val="Head fid1"/>
    <w:basedOn w:val="Normal"/>
    <w:rsid w:val="00580092"/>
    <w:pPr>
      <w:suppressAutoHyphens w:val="0"/>
      <w:spacing w:before="120"/>
    </w:pPr>
    <w:rPr>
      <w:b/>
      <w:lang w:val="en-GB"/>
    </w:rPr>
  </w:style>
  <w:style w:type="paragraph" w:customStyle="1" w:styleId="UG-Sec3-heading1">
    <w:name w:val="UG-Sec3-heading1"/>
    <w:basedOn w:val="Heading2"/>
    <w:link w:val="UG-Sec3-heading1Char"/>
    <w:rsid w:val="00580092"/>
    <w:pPr>
      <w:pBdr>
        <w:bottom w:val="none" w:sz="0" w:space="0" w:color="auto"/>
      </w:pBdr>
      <w:tabs>
        <w:tab w:val="left" w:pos="619"/>
      </w:tabs>
      <w:suppressAutoHyphens w:val="0"/>
      <w:spacing w:before="120" w:after="200"/>
      <w:jc w:val="left"/>
    </w:pPr>
    <w:rPr>
      <w:szCs w:val="28"/>
    </w:rPr>
  </w:style>
  <w:style w:type="character" w:customStyle="1" w:styleId="UG-Sec3-heading1Char">
    <w:name w:val="UG-Sec3-heading1 Char"/>
    <w:basedOn w:val="Heading2Char"/>
    <w:link w:val="UG-Sec3-heading1"/>
    <w:rsid w:val="00580092"/>
    <w:rPr>
      <w:rFonts w:ascii="Arial" w:hAnsi="Arial"/>
      <w:b/>
      <w:sz w:val="28"/>
      <w:szCs w:val="28"/>
    </w:rPr>
  </w:style>
  <w:style w:type="paragraph" w:customStyle="1" w:styleId="UG-Sec3-Heading2">
    <w:name w:val="UG-Sec3-Heading2"/>
    <w:basedOn w:val="Normal"/>
    <w:rsid w:val="00580092"/>
    <w:pPr>
      <w:suppressAutoHyphens w:val="0"/>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580092"/>
    <w:rPr>
      <w:bCs/>
      <w:color w:val="000000"/>
      <w:sz w:val="24"/>
    </w:rPr>
  </w:style>
  <w:style w:type="character" w:customStyle="1" w:styleId="StyleUG-Sec3-heading18ptBlackChar">
    <w:name w:val="Style UG-Sec3-heading1 + 8 pt Black Char"/>
    <w:basedOn w:val="UG-Sec3-heading1Char"/>
    <w:link w:val="StyleUG-Sec3-heading18ptBlack"/>
    <w:rsid w:val="00580092"/>
    <w:rPr>
      <w:rFonts w:ascii="Arial" w:hAnsi="Arial"/>
      <w:b/>
      <w:bCs/>
      <w:color w:val="000000"/>
      <w:sz w:val="24"/>
      <w:szCs w:val="28"/>
    </w:rPr>
  </w:style>
  <w:style w:type="paragraph" w:customStyle="1" w:styleId="UG-Sec3b-Heading1">
    <w:name w:val="UG-Sec3b-Heading1"/>
    <w:basedOn w:val="UG-Sec3-heading1"/>
    <w:rsid w:val="00580092"/>
  </w:style>
  <w:style w:type="paragraph" w:customStyle="1" w:styleId="UG-Sec3b-Heading2">
    <w:name w:val="UG-Sec3b-Heading2"/>
    <w:basedOn w:val="UG-Sec3-Heading2"/>
    <w:rsid w:val="00580092"/>
  </w:style>
  <w:style w:type="paragraph" w:customStyle="1" w:styleId="SecVI-Header2">
    <w:name w:val="Sec VI - Header 2"/>
    <w:basedOn w:val="Heading3"/>
    <w:link w:val="SecVI-Header2Char"/>
    <w:rsid w:val="00580092"/>
    <w:pPr>
      <w:tabs>
        <w:tab w:val="num" w:pos="864"/>
      </w:tabs>
      <w:suppressAutoHyphens w:val="0"/>
      <w:spacing w:after="200"/>
    </w:pPr>
    <w:rPr>
      <w:rFonts w:ascii="Times New Roman" w:hAnsi="Times New Roman"/>
      <w:szCs w:val="28"/>
    </w:rPr>
  </w:style>
  <w:style w:type="character" w:customStyle="1" w:styleId="SecVI-Header2Char">
    <w:name w:val="Sec VI - Header 2 Char"/>
    <w:basedOn w:val="Heading3Char1"/>
    <w:link w:val="SecVI-Header2"/>
    <w:rsid w:val="00580092"/>
    <w:rPr>
      <w:rFonts w:ascii="Times New Roman Bold" w:hAnsi="Times New Roman Bold"/>
      <w:b/>
      <w:sz w:val="28"/>
      <w:szCs w:val="28"/>
    </w:rPr>
  </w:style>
  <w:style w:type="paragraph" w:customStyle="1" w:styleId="SecVI-Header3">
    <w:name w:val="Sec VI - Header 3"/>
    <w:basedOn w:val="SecVI-Header2"/>
    <w:link w:val="SecVI-Header3Char"/>
    <w:rsid w:val="00580092"/>
    <w:rPr>
      <w:sz w:val="24"/>
    </w:rPr>
  </w:style>
  <w:style w:type="character" w:customStyle="1" w:styleId="SecVI-Header3Char">
    <w:name w:val="Sec VI - Header 3 Char"/>
    <w:basedOn w:val="SecVI-Header2Char"/>
    <w:link w:val="SecVI-Header3"/>
    <w:rsid w:val="00580092"/>
    <w:rPr>
      <w:rFonts w:ascii="Times New Roman Bold" w:hAnsi="Times New Roman Bold"/>
      <w:b/>
      <w:sz w:val="24"/>
      <w:szCs w:val="28"/>
    </w:rPr>
  </w:style>
  <w:style w:type="paragraph" w:customStyle="1" w:styleId="SecVI-Header1">
    <w:name w:val="Sec VI - Header 1"/>
    <w:basedOn w:val="SectionVHeader"/>
    <w:rsid w:val="00580092"/>
  </w:style>
  <w:style w:type="paragraph" w:customStyle="1" w:styleId="UG-Part">
    <w:name w:val="UG - Part"/>
    <w:basedOn w:val="Heading1"/>
    <w:rsid w:val="00580092"/>
    <w:pPr>
      <w:suppressAutoHyphens w:val="0"/>
      <w:spacing w:before="120"/>
    </w:pPr>
    <w:rPr>
      <w:rFonts w:ascii="Times New Roman" w:hAnsi="Times New Roman"/>
      <w:bCs/>
      <w:smallCaps w:val="0"/>
      <w:kern w:val="28"/>
    </w:rPr>
  </w:style>
  <w:style w:type="paragraph" w:customStyle="1" w:styleId="UG-Option">
    <w:name w:val="UG - Option"/>
    <w:basedOn w:val="Option"/>
    <w:rsid w:val="00580092"/>
    <w:pPr>
      <w:spacing w:before="240"/>
    </w:pPr>
    <w:rPr>
      <w:sz w:val="44"/>
    </w:rPr>
  </w:style>
  <w:style w:type="paragraph" w:customStyle="1" w:styleId="UG-OptB-Sec3-heading1">
    <w:name w:val="UG-OptB-Sec 3 - heading1"/>
    <w:basedOn w:val="UG-Sec3-heading1"/>
    <w:rsid w:val="00580092"/>
  </w:style>
  <w:style w:type="paragraph" w:customStyle="1" w:styleId="UGOptB-Sec3-Heading2">
    <w:name w:val="UG OptB - Sec 3 - Heading 2"/>
    <w:basedOn w:val="UG-Sec3-Heading2"/>
    <w:rsid w:val="00580092"/>
  </w:style>
  <w:style w:type="paragraph" w:customStyle="1" w:styleId="UG-OptB-Sec3b-heading1">
    <w:name w:val="UG-OptB-Sec 3b - heading 1"/>
    <w:basedOn w:val="UG-OptB-Sec3-heading1"/>
    <w:rsid w:val="00580092"/>
  </w:style>
  <w:style w:type="paragraph" w:customStyle="1" w:styleId="UGOptB-Sec3b-Heading2">
    <w:name w:val="UG OptB - Sec 3b - Heading 2"/>
    <w:basedOn w:val="UGOptB-Sec3-Heading2"/>
    <w:rsid w:val="00580092"/>
  </w:style>
  <w:style w:type="paragraph" w:customStyle="1" w:styleId="UG-SectionIV-Heading1">
    <w:name w:val="UG - Section IV - Heading 1"/>
    <w:basedOn w:val="Subtitle"/>
    <w:rsid w:val="00580092"/>
    <w:pPr>
      <w:spacing w:before="120" w:after="200"/>
    </w:pPr>
    <w:rPr>
      <w:sz w:val="40"/>
    </w:rPr>
  </w:style>
  <w:style w:type="paragraph" w:customStyle="1" w:styleId="UG-SectionIV-Heading2">
    <w:name w:val="UG - Section IV - Heading 2"/>
    <w:basedOn w:val="Normal"/>
    <w:next w:val="Normal"/>
    <w:rsid w:val="00580092"/>
    <w:pPr>
      <w:suppressAutoHyphens w:val="0"/>
      <w:spacing w:before="120" w:after="200"/>
      <w:jc w:val="left"/>
    </w:pPr>
    <w:rPr>
      <w:b/>
      <w:sz w:val="32"/>
      <w:szCs w:val="22"/>
    </w:rPr>
  </w:style>
  <w:style w:type="paragraph" w:customStyle="1" w:styleId="UG-SectionVI-Heading1">
    <w:name w:val="UG - Section VI - Heading 1"/>
    <w:basedOn w:val="UG-SectionIV-Heading1"/>
    <w:rsid w:val="00580092"/>
  </w:style>
  <w:style w:type="paragraph" w:customStyle="1" w:styleId="UG-SectionVI-Heading2">
    <w:name w:val="UG - Section VI - Heading 2"/>
    <w:basedOn w:val="UG-SectionIV-Heading2"/>
    <w:next w:val="Normal"/>
    <w:rsid w:val="00580092"/>
    <w:pPr>
      <w:jc w:val="center"/>
    </w:pPr>
  </w:style>
  <w:style w:type="paragraph" w:customStyle="1" w:styleId="UG-SectionVI-Heading3">
    <w:name w:val="UG - Section VI - Heading 3"/>
    <w:basedOn w:val="Normal"/>
    <w:next w:val="Normal"/>
    <w:rsid w:val="00580092"/>
    <w:pPr>
      <w:suppressAutoHyphens w:val="0"/>
      <w:spacing w:before="120" w:after="200"/>
      <w:jc w:val="center"/>
    </w:pPr>
    <w:rPr>
      <w:b/>
      <w:sz w:val="28"/>
    </w:rPr>
  </w:style>
  <w:style w:type="paragraph" w:customStyle="1" w:styleId="UG-SectionIX-Heading1">
    <w:name w:val="UG - Section IX - Heading 1"/>
    <w:basedOn w:val="Heading2"/>
    <w:rsid w:val="00580092"/>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UG-SectionIX-Heading2">
    <w:name w:val="UG - Section IX - Heading 2"/>
    <w:basedOn w:val="Heading2"/>
    <w:rsid w:val="00580092"/>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580092"/>
    <w:pPr>
      <w:tabs>
        <w:tab w:val="num" w:pos="864"/>
      </w:tabs>
      <w:suppressAutoHyphens w:val="0"/>
      <w:spacing w:after="200"/>
      <w:ind w:left="864" w:hanging="432"/>
    </w:pPr>
    <w:rPr>
      <w:rFonts w:ascii="Times New Roman" w:hAnsi="Times New Roman"/>
    </w:rPr>
  </w:style>
  <w:style w:type="paragraph" w:customStyle="1" w:styleId="StyleHeader2-SubClausesBold">
    <w:name w:val="Style Header 2 - SubClauses + Bold"/>
    <w:basedOn w:val="Normal"/>
    <w:link w:val="StyleHeader2-SubClausesBoldChar"/>
    <w:autoRedefine/>
    <w:rsid w:val="00CA2AC9"/>
    <w:pPr>
      <w:tabs>
        <w:tab w:val="left" w:pos="576"/>
      </w:tabs>
      <w:suppressAutoHyphens w:val="0"/>
      <w:spacing w:after="200"/>
      <w:ind w:left="612"/>
    </w:pPr>
    <w:rPr>
      <w:b/>
      <w:bCs/>
      <w:lang w:val="es-ES_tradnl"/>
    </w:rPr>
  </w:style>
  <w:style w:type="character" w:customStyle="1" w:styleId="StyleHeader2-SubClausesBoldChar">
    <w:name w:val="Style Header 2 - SubClauses + Bold Char"/>
    <w:basedOn w:val="DefaultParagraphFont"/>
    <w:link w:val="StyleHeader2-SubClausesBold"/>
    <w:rsid w:val="00CA2AC9"/>
    <w:rPr>
      <w:b/>
      <w:bCs/>
      <w:sz w:val="24"/>
      <w:lang w:val="es-ES_tradnl"/>
    </w:rPr>
  </w:style>
  <w:style w:type="character" w:customStyle="1" w:styleId="apple-converted-space">
    <w:name w:val="apple-converted-space"/>
    <w:basedOn w:val="DefaultParagraphFont"/>
    <w:rsid w:val="00A82162"/>
  </w:style>
  <w:style w:type="paragraph" w:customStyle="1" w:styleId="HeadingQT2">
    <w:name w:val="Heading QT2"/>
    <w:basedOn w:val="Normal"/>
    <w:link w:val="HeadingQT2Char"/>
    <w:autoRedefine/>
    <w:qFormat/>
    <w:rsid w:val="00A82162"/>
    <w:pPr>
      <w:suppressAutoHyphens w:val="0"/>
      <w:spacing w:after="134"/>
      <w:ind w:left="720" w:right="-14" w:hanging="360"/>
      <w:jc w:val="left"/>
    </w:pPr>
    <w:rPr>
      <w:b/>
      <w:sz w:val="28"/>
      <w:szCs w:val="28"/>
    </w:rPr>
  </w:style>
  <w:style w:type="character" w:customStyle="1" w:styleId="HeadingQT2Char">
    <w:name w:val="Heading QT2 Char"/>
    <w:basedOn w:val="DefaultParagraphFont"/>
    <w:link w:val="HeadingQT2"/>
    <w:rsid w:val="00A82162"/>
    <w:rPr>
      <w:b/>
      <w:sz w:val="28"/>
      <w:szCs w:val="28"/>
    </w:rPr>
  </w:style>
  <w:style w:type="paragraph" w:customStyle="1" w:styleId="Style11">
    <w:name w:val="Style 11"/>
    <w:basedOn w:val="Normal"/>
    <w:rsid w:val="0065777C"/>
    <w:pPr>
      <w:widowControl w:val="0"/>
      <w:suppressAutoHyphens w:val="0"/>
      <w:autoSpaceDE w:val="0"/>
      <w:autoSpaceDN w:val="0"/>
      <w:spacing w:after="0" w:line="384" w:lineRule="atLeast"/>
      <w:jc w:val="left"/>
    </w:pPr>
    <w:rPr>
      <w:szCs w:val="24"/>
    </w:rPr>
  </w:style>
  <w:style w:type="paragraph" w:styleId="TOCHeading">
    <w:name w:val="TOC Heading"/>
    <w:basedOn w:val="Heading1"/>
    <w:next w:val="Normal"/>
    <w:uiPriority w:val="39"/>
    <w:unhideWhenUsed/>
    <w:qFormat/>
    <w:rsid w:val="001B65FB"/>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customStyle="1" w:styleId="tabletxt">
    <w:name w:val="table_txt"/>
    <w:basedOn w:val="Normal"/>
    <w:rsid w:val="00D75C8D"/>
    <w:pPr>
      <w:jc w:val="left"/>
    </w:pPr>
    <w:rPr>
      <w:sz w:val="22"/>
    </w:rPr>
  </w:style>
  <w:style w:type="paragraph" w:styleId="ListNumber2">
    <w:name w:val="List Number 2"/>
    <w:basedOn w:val="Normal"/>
    <w:unhideWhenUsed/>
    <w:rsid w:val="00BB182C"/>
    <w:pPr>
      <w:numPr>
        <w:numId w:val="36"/>
      </w:numPr>
      <w:contextualSpacing/>
    </w:pPr>
  </w:style>
  <w:style w:type="paragraph" w:customStyle="1" w:styleId="S3h1">
    <w:name w:val="S3 h1"/>
    <w:basedOn w:val="Normal"/>
    <w:link w:val="S3h1Char"/>
    <w:qFormat/>
    <w:rsid w:val="00930D54"/>
    <w:pPr>
      <w:jc w:val="left"/>
    </w:pPr>
    <w:rPr>
      <w:b/>
      <w:iCs/>
      <w:sz w:val="28"/>
    </w:rPr>
  </w:style>
  <w:style w:type="character" w:customStyle="1" w:styleId="S3h1Char">
    <w:name w:val="S3 h1 Char"/>
    <w:basedOn w:val="DefaultParagraphFont"/>
    <w:link w:val="S3h1"/>
    <w:rsid w:val="00930D54"/>
    <w:rPr>
      <w:b/>
      <w:iCs/>
      <w:sz w:val="28"/>
    </w:rPr>
  </w:style>
  <w:style w:type="paragraph" w:customStyle="1" w:styleId="Sec3h1">
    <w:name w:val="Sec3 h1"/>
    <w:basedOn w:val="ListParagraph"/>
    <w:link w:val="Sec3h1Char"/>
    <w:qFormat/>
    <w:rsid w:val="00930D54"/>
    <w:pPr>
      <w:numPr>
        <w:numId w:val="44"/>
      </w:numPr>
      <w:jc w:val="left"/>
    </w:pPr>
  </w:style>
  <w:style w:type="character" w:customStyle="1" w:styleId="Sec3h1Char">
    <w:name w:val="Sec3 h1 Char"/>
    <w:basedOn w:val="ListParagraphChar"/>
    <w:link w:val="Sec3h1"/>
    <w:rsid w:val="00930D54"/>
    <w:rPr>
      <w:sz w:val="24"/>
    </w:rPr>
  </w:style>
  <w:style w:type="paragraph" w:customStyle="1" w:styleId="SPDForm2">
    <w:name w:val="SPD  Form 2"/>
    <w:basedOn w:val="Normal"/>
    <w:qFormat/>
    <w:rsid w:val="007E16E5"/>
    <w:pPr>
      <w:suppressAutoHyphens w:val="0"/>
      <w:spacing w:before="120" w:after="240"/>
      <w:jc w:val="center"/>
    </w:pPr>
    <w:rPr>
      <w:b/>
      <w:sz w:val="36"/>
    </w:rPr>
  </w:style>
  <w:style w:type="paragraph" w:customStyle="1" w:styleId="SectionXHeading">
    <w:name w:val="Section X Heading"/>
    <w:basedOn w:val="Normal"/>
    <w:rsid w:val="00696D4E"/>
    <w:pPr>
      <w:suppressAutoHyphens w:val="0"/>
      <w:spacing w:before="240" w:after="240"/>
      <w:jc w:val="center"/>
    </w:pPr>
    <w:rPr>
      <w:rFonts w:ascii="Times New Roman Bold" w:hAnsi="Times New Roman Bold"/>
      <w:b/>
      <w:sz w:val="36"/>
      <w:szCs w:val="24"/>
    </w:rPr>
  </w:style>
  <w:style w:type="paragraph" w:customStyle="1" w:styleId="S4-Heading2">
    <w:name w:val="S4-Heading 2"/>
    <w:basedOn w:val="S4Header"/>
    <w:qFormat/>
    <w:rsid w:val="00F93F42"/>
    <w:pPr>
      <w:ind w:right="-14"/>
    </w:pPr>
  </w:style>
  <w:style w:type="paragraph" w:customStyle="1" w:styleId="StyleP3Header1-ClausesAfter12pt">
    <w:name w:val="Style P3 Header1-Clauses + After:  12 pt"/>
    <w:basedOn w:val="P3Header1-Clauses"/>
    <w:rsid w:val="00F93F42"/>
    <w:pPr>
      <w:tabs>
        <w:tab w:val="left" w:pos="972"/>
        <w:tab w:val="left" w:pos="1008"/>
      </w:tabs>
      <w:spacing w:after="240"/>
      <w:jc w:val="both"/>
    </w:pPr>
    <w:rPr>
      <w:b w:val="0"/>
      <w:szCs w:val="24"/>
      <w:lang w:val="es-ES_tradnl"/>
    </w:rPr>
  </w:style>
  <w:style w:type="character" w:styleId="PlaceholderText">
    <w:name w:val="Placeholder Text"/>
    <w:basedOn w:val="DefaultParagraphFont"/>
    <w:uiPriority w:val="99"/>
    <w:semiHidden/>
    <w:rsid w:val="00D629AD"/>
    <w:rPr>
      <w:color w:val="808080"/>
    </w:rPr>
  </w:style>
  <w:style w:type="paragraph" w:customStyle="1" w:styleId="ITBHeading2">
    <w:name w:val="ITB Heading 2"/>
    <w:basedOn w:val="Head12a"/>
    <w:link w:val="ITBHeading2Char"/>
    <w:qFormat/>
    <w:rsid w:val="00F0146C"/>
    <w:pPr>
      <w:numPr>
        <w:ilvl w:val="0"/>
        <w:numId w:val="59"/>
      </w:numPr>
      <w:spacing w:after="200"/>
    </w:pPr>
    <w:rPr>
      <w:szCs w:val="24"/>
    </w:rPr>
  </w:style>
  <w:style w:type="character" w:customStyle="1" w:styleId="ITBHeading2Char">
    <w:name w:val="ITB Heading 2 Char"/>
    <w:basedOn w:val="Head12aChar"/>
    <w:link w:val="ITBHeading2"/>
    <w:rsid w:val="00F0146C"/>
    <w:rPr>
      <w:b/>
      <w:sz w:val="24"/>
      <w:szCs w:val="24"/>
    </w:rPr>
  </w:style>
  <w:style w:type="paragraph" w:customStyle="1" w:styleId="ITBHeading1">
    <w:name w:val="ITB Heading 1"/>
    <w:basedOn w:val="Head11a"/>
    <w:link w:val="ITBHeading1Char"/>
    <w:qFormat/>
    <w:rsid w:val="00F0146C"/>
    <w:pPr>
      <w:pBdr>
        <w:bottom w:val="none" w:sz="0" w:space="0" w:color="auto"/>
      </w:pBdr>
      <w:spacing w:before="0" w:after="200"/>
    </w:pPr>
    <w:rPr>
      <w:rFonts w:ascii="Times New Roman" w:hAnsi="Times New Roman"/>
      <w:sz w:val="36"/>
      <w:szCs w:val="36"/>
    </w:rPr>
  </w:style>
  <w:style w:type="character" w:customStyle="1" w:styleId="ITBHeading1Char">
    <w:name w:val="ITB Heading 1 Char"/>
    <w:basedOn w:val="Head11aChar"/>
    <w:link w:val="ITBHeading1"/>
    <w:rsid w:val="00F0146C"/>
    <w:rPr>
      <w:rFonts w:ascii="Times New Roman Bold" w:hAnsi="Times New Roman Bold"/>
      <w:b/>
      <w:smallCaps/>
      <w:sz w:val="36"/>
      <w:szCs w:val="36"/>
    </w:rPr>
  </w:style>
  <w:style w:type="character" w:customStyle="1" w:styleId="UnresolvedMention1">
    <w:name w:val="Unresolved Mention1"/>
    <w:basedOn w:val="DefaultParagraphFont"/>
    <w:uiPriority w:val="99"/>
    <w:semiHidden/>
    <w:unhideWhenUsed/>
    <w:rsid w:val="003938BB"/>
    <w:rPr>
      <w:color w:val="605E5C"/>
      <w:shd w:val="clear" w:color="auto" w:fill="E1DFDD"/>
    </w:rPr>
  </w:style>
  <w:style w:type="character" w:customStyle="1" w:styleId="CommentTextChar">
    <w:name w:val="Comment Text Char"/>
    <w:link w:val="CommentText"/>
    <w:qFormat/>
    <w:rsid w:val="00FC711C"/>
  </w:style>
  <w:style w:type="paragraph" w:customStyle="1" w:styleId="Section3-Heading1">
    <w:name w:val="Section 3 - Heading 1"/>
    <w:basedOn w:val="Heading2"/>
    <w:rsid w:val="004D3195"/>
    <w:pPr>
      <w:pBdr>
        <w:bottom w:val="none" w:sz="0" w:space="0" w:color="auto"/>
      </w:pBdr>
      <w:spacing w:after="0"/>
    </w:pPr>
    <w:rPr>
      <w:rFonts w:ascii="Times New Roman" w:hAnsi="Times New Roman"/>
      <w:sz w:val="32"/>
      <w:szCs w:val="24"/>
    </w:rPr>
  </w:style>
  <w:style w:type="paragraph" w:customStyle="1" w:styleId="Section5-Heading1">
    <w:name w:val="Section 5 - Heading 1"/>
    <w:basedOn w:val="Heading2"/>
    <w:rsid w:val="006A73F1"/>
    <w:pPr>
      <w:pBdr>
        <w:bottom w:val="none" w:sz="0" w:space="0" w:color="auto"/>
      </w:pBdr>
      <w:spacing w:before="240" w:after="0"/>
    </w:pPr>
    <w:rPr>
      <w:rFonts w:ascii="Times New Roman" w:hAnsi="Times New Roman"/>
      <w:sz w:val="32"/>
      <w:szCs w:val="24"/>
    </w:rPr>
  </w:style>
  <w:style w:type="character" w:customStyle="1" w:styleId="UnresolvedMention2">
    <w:name w:val="Unresolved Mention2"/>
    <w:basedOn w:val="DefaultParagraphFont"/>
    <w:uiPriority w:val="99"/>
    <w:semiHidden/>
    <w:unhideWhenUsed/>
    <w:rsid w:val="00592A07"/>
    <w:rPr>
      <w:color w:val="605E5C"/>
      <w:shd w:val="clear" w:color="auto" w:fill="E1DFDD"/>
    </w:rPr>
  </w:style>
  <w:style w:type="paragraph" w:customStyle="1" w:styleId="BODY">
    <w:name w:val="BODY"/>
    <w:basedOn w:val="Normal"/>
    <w:link w:val="BODYChar"/>
    <w:qFormat/>
    <w:rsid w:val="00A93306"/>
    <w:pPr>
      <w:suppressAutoHyphens w:val="0"/>
      <w:spacing w:before="100" w:beforeAutospacing="1" w:after="100" w:afterAutospacing="1" w:line="276" w:lineRule="auto"/>
    </w:pPr>
    <w:rPr>
      <w:szCs w:val="24"/>
      <w:lang w:val="en-GB"/>
    </w:rPr>
  </w:style>
  <w:style w:type="character" w:customStyle="1" w:styleId="BODYChar">
    <w:name w:val="BODY Char"/>
    <w:basedOn w:val="DefaultParagraphFont"/>
    <w:link w:val="BODY"/>
    <w:rsid w:val="00A93306"/>
    <w:rPr>
      <w:sz w:val="24"/>
      <w:szCs w:val="24"/>
      <w:lang w:val="en-GB"/>
    </w:rPr>
  </w:style>
  <w:style w:type="paragraph" w:customStyle="1" w:styleId="HeaderEvaCriteria">
    <w:name w:val="Header Eva Criteria"/>
    <w:basedOn w:val="Normal"/>
    <w:link w:val="HeaderEvaCriteriaChar"/>
    <w:qFormat/>
    <w:rsid w:val="00315AA9"/>
    <w:pPr>
      <w:numPr>
        <w:numId w:val="112"/>
      </w:numPr>
      <w:suppressAutoHyphens w:val="0"/>
      <w:spacing w:after="0"/>
      <w:jc w:val="left"/>
    </w:pPr>
    <w:rPr>
      <w:rFonts w:ascii="Times New Roman Bold" w:hAnsi="Times New Roman Bold"/>
      <w:b/>
      <w:sz w:val="32"/>
      <w:szCs w:val="24"/>
    </w:rPr>
  </w:style>
  <w:style w:type="paragraph" w:customStyle="1" w:styleId="SubheaderEvaCri">
    <w:name w:val="Subheader Eva Cri"/>
    <w:basedOn w:val="ListParagraph"/>
    <w:link w:val="SubheaderEvaCriChar"/>
    <w:qFormat/>
    <w:rsid w:val="00315AA9"/>
    <w:pPr>
      <w:numPr>
        <w:numId w:val="113"/>
      </w:numPr>
      <w:suppressAutoHyphens w:val="0"/>
      <w:spacing w:after="0"/>
      <w:jc w:val="left"/>
    </w:pPr>
    <w:rPr>
      <w:rFonts w:ascii="Times New Roman Bold" w:hAnsi="Times New Roman Bold"/>
      <w:b/>
      <w:sz w:val="28"/>
      <w:szCs w:val="24"/>
    </w:rPr>
  </w:style>
  <w:style w:type="character" w:customStyle="1" w:styleId="HeaderEvaCriteriaChar">
    <w:name w:val="Header Eva Criteria Char"/>
    <w:basedOn w:val="DefaultParagraphFont"/>
    <w:link w:val="HeaderEvaCriteria"/>
    <w:rsid w:val="00315AA9"/>
    <w:rPr>
      <w:rFonts w:ascii="Times New Roman Bold" w:hAnsi="Times New Roman Bold"/>
      <w:b/>
      <w:sz w:val="32"/>
      <w:szCs w:val="24"/>
    </w:rPr>
  </w:style>
  <w:style w:type="character" w:customStyle="1" w:styleId="SubheaderEvaCriChar">
    <w:name w:val="Subheader Eva Cri Char"/>
    <w:basedOn w:val="ListParagraphChar"/>
    <w:link w:val="SubheaderEvaCri"/>
    <w:rsid w:val="00315AA9"/>
    <w:rPr>
      <w:rFonts w:ascii="Times New Roman Bold" w:hAnsi="Times New Roman Bold"/>
      <w:b/>
      <w:sz w:val="28"/>
      <w:szCs w:val="24"/>
    </w:rPr>
  </w:style>
  <w:style w:type="paragraph" w:customStyle="1" w:styleId="TableParagraph">
    <w:name w:val="Table Paragraph"/>
    <w:basedOn w:val="Normal"/>
    <w:uiPriority w:val="1"/>
    <w:qFormat/>
    <w:rsid w:val="00315AA9"/>
    <w:pPr>
      <w:widowControl w:val="0"/>
      <w:suppressAutoHyphens w:val="0"/>
      <w:autoSpaceDE w:val="0"/>
      <w:autoSpaceDN w:val="0"/>
      <w:spacing w:after="0"/>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19990">
      <w:bodyDiv w:val="1"/>
      <w:marLeft w:val="0"/>
      <w:marRight w:val="0"/>
      <w:marTop w:val="0"/>
      <w:marBottom w:val="0"/>
      <w:divBdr>
        <w:top w:val="none" w:sz="0" w:space="0" w:color="auto"/>
        <w:left w:val="none" w:sz="0" w:space="0" w:color="auto"/>
        <w:bottom w:val="none" w:sz="0" w:space="0" w:color="auto"/>
        <w:right w:val="none" w:sz="0" w:space="0" w:color="auto"/>
      </w:divBdr>
    </w:div>
    <w:div w:id="364134436">
      <w:bodyDiv w:val="1"/>
      <w:marLeft w:val="0"/>
      <w:marRight w:val="0"/>
      <w:marTop w:val="0"/>
      <w:marBottom w:val="0"/>
      <w:divBdr>
        <w:top w:val="none" w:sz="0" w:space="0" w:color="auto"/>
        <w:left w:val="none" w:sz="0" w:space="0" w:color="auto"/>
        <w:bottom w:val="none" w:sz="0" w:space="0" w:color="auto"/>
        <w:right w:val="none" w:sz="0" w:space="0" w:color="auto"/>
      </w:divBdr>
    </w:div>
    <w:div w:id="538468280">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592904521">
      <w:bodyDiv w:val="1"/>
      <w:marLeft w:val="0"/>
      <w:marRight w:val="0"/>
      <w:marTop w:val="0"/>
      <w:marBottom w:val="0"/>
      <w:divBdr>
        <w:top w:val="none" w:sz="0" w:space="0" w:color="auto"/>
        <w:left w:val="none" w:sz="0" w:space="0" w:color="auto"/>
        <w:bottom w:val="none" w:sz="0" w:space="0" w:color="auto"/>
        <w:right w:val="none" w:sz="0" w:space="0" w:color="auto"/>
      </w:divBdr>
    </w:div>
    <w:div w:id="612859868">
      <w:bodyDiv w:val="1"/>
      <w:marLeft w:val="0"/>
      <w:marRight w:val="0"/>
      <w:marTop w:val="0"/>
      <w:marBottom w:val="0"/>
      <w:divBdr>
        <w:top w:val="none" w:sz="0" w:space="0" w:color="auto"/>
        <w:left w:val="none" w:sz="0" w:space="0" w:color="auto"/>
        <w:bottom w:val="none" w:sz="0" w:space="0" w:color="auto"/>
        <w:right w:val="none" w:sz="0" w:space="0" w:color="auto"/>
      </w:divBdr>
    </w:div>
    <w:div w:id="668630555">
      <w:bodyDiv w:val="1"/>
      <w:marLeft w:val="0"/>
      <w:marRight w:val="0"/>
      <w:marTop w:val="0"/>
      <w:marBottom w:val="0"/>
      <w:divBdr>
        <w:top w:val="none" w:sz="0" w:space="0" w:color="auto"/>
        <w:left w:val="none" w:sz="0" w:space="0" w:color="auto"/>
        <w:bottom w:val="none" w:sz="0" w:space="0" w:color="auto"/>
        <w:right w:val="none" w:sz="0" w:space="0" w:color="auto"/>
      </w:divBdr>
    </w:div>
    <w:div w:id="845829399">
      <w:bodyDiv w:val="1"/>
      <w:marLeft w:val="0"/>
      <w:marRight w:val="0"/>
      <w:marTop w:val="0"/>
      <w:marBottom w:val="0"/>
      <w:divBdr>
        <w:top w:val="none" w:sz="0" w:space="0" w:color="auto"/>
        <w:left w:val="none" w:sz="0" w:space="0" w:color="auto"/>
        <w:bottom w:val="none" w:sz="0" w:space="0" w:color="auto"/>
        <w:right w:val="none" w:sz="0" w:space="0" w:color="auto"/>
      </w:divBdr>
    </w:div>
    <w:div w:id="856384159">
      <w:bodyDiv w:val="1"/>
      <w:marLeft w:val="0"/>
      <w:marRight w:val="0"/>
      <w:marTop w:val="0"/>
      <w:marBottom w:val="0"/>
      <w:divBdr>
        <w:top w:val="none" w:sz="0" w:space="0" w:color="auto"/>
        <w:left w:val="none" w:sz="0" w:space="0" w:color="auto"/>
        <w:bottom w:val="none" w:sz="0" w:space="0" w:color="auto"/>
        <w:right w:val="none" w:sz="0" w:space="0" w:color="auto"/>
      </w:divBdr>
    </w:div>
    <w:div w:id="1038046022">
      <w:bodyDiv w:val="1"/>
      <w:marLeft w:val="0"/>
      <w:marRight w:val="0"/>
      <w:marTop w:val="0"/>
      <w:marBottom w:val="0"/>
      <w:divBdr>
        <w:top w:val="none" w:sz="0" w:space="0" w:color="auto"/>
        <w:left w:val="none" w:sz="0" w:space="0" w:color="auto"/>
        <w:bottom w:val="none" w:sz="0" w:space="0" w:color="auto"/>
        <w:right w:val="none" w:sz="0" w:space="0" w:color="auto"/>
      </w:divBdr>
    </w:div>
    <w:div w:id="1398479179">
      <w:bodyDiv w:val="1"/>
      <w:marLeft w:val="0"/>
      <w:marRight w:val="0"/>
      <w:marTop w:val="0"/>
      <w:marBottom w:val="0"/>
      <w:divBdr>
        <w:top w:val="none" w:sz="0" w:space="0" w:color="auto"/>
        <w:left w:val="none" w:sz="0" w:space="0" w:color="auto"/>
        <w:bottom w:val="none" w:sz="0" w:space="0" w:color="auto"/>
        <w:right w:val="none" w:sz="0" w:space="0" w:color="auto"/>
      </w:divBdr>
    </w:div>
    <w:div w:id="1445539937">
      <w:bodyDiv w:val="1"/>
      <w:marLeft w:val="0"/>
      <w:marRight w:val="0"/>
      <w:marTop w:val="0"/>
      <w:marBottom w:val="0"/>
      <w:divBdr>
        <w:top w:val="none" w:sz="0" w:space="0" w:color="auto"/>
        <w:left w:val="none" w:sz="0" w:space="0" w:color="auto"/>
        <w:bottom w:val="none" w:sz="0" w:space="0" w:color="auto"/>
        <w:right w:val="none" w:sz="0" w:space="0" w:color="auto"/>
      </w:divBdr>
    </w:div>
    <w:div w:id="1516580128">
      <w:bodyDiv w:val="1"/>
      <w:marLeft w:val="0"/>
      <w:marRight w:val="0"/>
      <w:marTop w:val="0"/>
      <w:marBottom w:val="0"/>
      <w:divBdr>
        <w:top w:val="none" w:sz="0" w:space="0" w:color="auto"/>
        <w:left w:val="none" w:sz="0" w:space="0" w:color="auto"/>
        <w:bottom w:val="none" w:sz="0" w:space="0" w:color="auto"/>
        <w:right w:val="none" w:sz="0" w:space="0" w:color="auto"/>
      </w:divBdr>
    </w:div>
    <w:div w:id="1795443180">
      <w:bodyDiv w:val="1"/>
      <w:marLeft w:val="0"/>
      <w:marRight w:val="0"/>
      <w:marTop w:val="0"/>
      <w:marBottom w:val="0"/>
      <w:divBdr>
        <w:top w:val="none" w:sz="0" w:space="0" w:color="auto"/>
        <w:left w:val="none" w:sz="0" w:space="0" w:color="auto"/>
        <w:bottom w:val="none" w:sz="0" w:space="0" w:color="auto"/>
        <w:right w:val="none" w:sz="0" w:space="0" w:color="auto"/>
      </w:divBdr>
    </w:div>
    <w:div w:id="1919434191">
      <w:bodyDiv w:val="1"/>
      <w:marLeft w:val="0"/>
      <w:marRight w:val="0"/>
      <w:marTop w:val="0"/>
      <w:marBottom w:val="0"/>
      <w:divBdr>
        <w:top w:val="none" w:sz="0" w:space="0" w:color="auto"/>
        <w:left w:val="none" w:sz="0" w:space="0" w:color="auto"/>
        <w:bottom w:val="none" w:sz="0" w:space="0" w:color="auto"/>
        <w:right w:val="none" w:sz="0" w:space="0" w:color="auto"/>
      </w:divBdr>
    </w:div>
    <w:div w:id="2014795226">
      <w:bodyDiv w:val="1"/>
      <w:marLeft w:val="0"/>
      <w:marRight w:val="0"/>
      <w:marTop w:val="0"/>
      <w:marBottom w:val="0"/>
      <w:divBdr>
        <w:top w:val="none" w:sz="0" w:space="0" w:color="auto"/>
        <w:left w:val="none" w:sz="0" w:space="0" w:color="auto"/>
        <w:bottom w:val="none" w:sz="0" w:space="0" w:color="auto"/>
        <w:right w:val="none" w:sz="0" w:space="0" w:color="auto"/>
      </w:divBdr>
    </w:div>
    <w:div w:id="2094160085">
      <w:bodyDiv w:val="1"/>
      <w:marLeft w:val="0"/>
      <w:marRight w:val="0"/>
      <w:marTop w:val="0"/>
      <w:marBottom w:val="0"/>
      <w:divBdr>
        <w:top w:val="none" w:sz="0" w:space="0" w:color="auto"/>
        <w:left w:val="none" w:sz="0" w:space="0" w:color="auto"/>
        <w:bottom w:val="none" w:sz="0" w:space="0" w:color="auto"/>
        <w:right w:val="none" w:sz="0" w:space="0" w:color="auto"/>
      </w:divBdr>
    </w:div>
    <w:div w:id="20950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http://tenders.go.ke" TargetMode="External"/><Relationship Id="rId42" Type="http://schemas.openxmlformats.org/officeDocument/2006/relationships/header" Target="header11.xml"/><Relationship Id="rId47" Type="http://schemas.openxmlformats.org/officeDocument/2006/relationships/header" Target="header16.xml"/><Relationship Id="rId63" Type="http://schemas.openxmlformats.org/officeDocument/2006/relationships/image" Target="media/image6.png"/><Relationship Id="rId68" Type="http://schemas.openxmlformats.org/officeDocument/2006/relationships/header" Target="header32.xml"/><Relationship Id="rId16" Type="http://schemas.openxmlformats.org/officeDocument/2006/relationships/hyperlink" Target="mailto:info@kemfsed.org" TargetMode="External"/><Relationship Id="rId11" Type="http://schemas.openxmlformats.org/officeDocument/2006/relationships/footer" Target="footer1.xml"/><Relationship Id="rId32" Type="http://schemas.openxmlformats.org/officeDocument/2006/relationships/hyperlink" Target="http://www.worldbank.org/debarr." TargetMode="External"/><Relationship Id="rId37" Type="http://schemas.openxmlformats.org/officeDocument/2006/relationships/hyperlink" Target="http://www.worldbank.org/en/projects-operations/products-and-services/brief/procurement-new-framework" TargetMode="External"/><Relationship Id="rId53" Type="http://schemas.openxmlformats.org/officeDocument/2006/relationships/header" Target="header22.xml"/><Relationship Id="rId58" Type="http://schemas.openxmlformats.org/officeDocument/2006/relationships/header" Target="header27.xml"/><Relationship Id="rId74" Type="http://schemas.openxmlformats.org/officeDocument/2006/relationships/header" Target="header36.xml"/><Relationship Id="rId79" Type="http://schemas.openxmlformats.org/officeDocument/2006/relationships/header" Target="header39.xml"/><Relationship Id="rId5" Type="http://schemas.openxmlformats.org/officeDocument/2006/relationships/webSettings" Target="webSettings.xml"/><Relationship Id="rId61" Type="http://schemas.openxmlformats.org/officeDocument/2006/relationships/header" Target="header30.xml"/><Relationship Id="rId82" Type="http://schemas.microsoft.com/office/2016/09/relationships/commentsIds" Target="commentsIds.xml"/><Relationship Id="rId19" Type="http://schemas.openxmlformats.org/officeDocument/2006/relationships/hyperlink" Target="http://www.worldbank.org" TargetMode="External"/><Relationship Id="rId14" Type="http://schemas.openxmlformats.org/officeDocument/2006/relationships/footer" Target="footer3.xml"/><Relationship Id="rId22" Type="http://schemas.openxmlformats.org/officeDocument/2006/relationships/hyperlink" Target="mailto:info@kemfsed.org" TargetMode="Externa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yperlink" Target="mailto:info@kemfsed.org" TargetMode="External"/><Relationship Id="rId43" Type="http://schemas.openxmlformats.org/officeDocument/2006/relationships/header" Target="header12.xml"/><Relationship Id="rId48" Type="http://schemas.openxmlformats.org/officeDocument/2006/relationships/header" Target="header17.xml"/><Relationship Id="rId56" Type="http://schemas.openxmlformats.org/officeDocument/2006/relationships/header" Target="header25.xml"/><Relationship Id="rId64" Type="http://schemas.openxmlformats.org/officeDocument/2006/relationships/hyperlink" Target="Tel:+254202716103" TargetMode="External"/><Relationship Id="rId69" Type="http://schemas.openxmlformats.org/officeDocument/2006/relationships/header" Target="header33.xml"/><Relationship Id="rId77" Type="http://schemas.openxmlformats.org/officeDocument/2006/relationships/hyperlink" Target="https://policies.worldbank.org/sites/ppf3/PPFDocuments/Forms/DispPage.aspx?docid=4005" TargetMode="External"/><Relationship Id="rId8" Type="http://schemas.openxmlformats.org/officeDocument/2006/relationships/image" Target="media/image1.png"/><Relationship Id="rId51" Type="http://schemas.openxmlformats.org/officeDocument/2006/relationships/header" Target="header20.xml"/><Relationship Id="rId72" Type="http://schemas.openxmlformats.org/officeDocument/2006/relationships/header" Target="header34.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kemfsed.org" TargetMode="External"/><Relationship Id="rId25" Type="http://schemas.openxmlformats.org/officeDocument/2006/relationships/hyperlink" Target="http://www.mibema.go.ke" TargetMode="External"/><Relationship Id="rId33" Type="http://schemas.openxmlformats.org/officeDocument/2006/relationships/hyperlink" Target="mailto:info@kemfsed.org" TargetMode="External"/><Relationship Id="rId38" Type="http://schemas.openxmlformats.org/officeDocument/2006/relationships/hyperlink" Target="mailto:info@kemfsed.org" TargetMode="External"/><Relationship Id="rId46" Type="http://schemas.openxmlformats.org/officeDocument/2006/relationships/header" Target="header15.xml"/><Relationship Id="rId59" Type="http://schemas.openxmlformats.org/officeDocument/2006/relationships/header" Target="header28.xml"/><Relationship Id="rId67" Type="http://schemas.openxmlformats.org/officeDocument/2006/relationships/header" Target="header31.xml"/><Relationship Id="rId20" Type="http://schemas.openxmlformats.org/officeDocument/2006/relationships/hyperlink" Target="http://www.mimema.go.ke" TargetMode="External"/><Relationship Id="rId41" Type="http://schemas.openxmlformats.org/officeDocument/2006/relationships/header" Target="header10.xml"/><Relationship Id="rId54" Type="http://schemas.openxmlformats.org/officeDocument/2006/relationships/header" Target="header23.xml"/><Relationship Id="rId62" Type="http://schemas.openxmlformats.org/officeDocument/2006/relationships/image" Target="media/image5.png"/><Relationship Id="rId70" Type="http://schemas.openxmlformats.org/officeDocument/2006/relationships/hyperlink" Target="mailto:info@kemfsed.org" TargetMode="External"/><Relationship Id="rId75"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orldbank.org/html/opr/procure/guidelin.html"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yperlink" Target="http://www.kemfsed.org" TargetMode="External"/><Relationship Id="rId49" Type="http://schemas.openxmlformats.org/officeDocument/2006/relationships/header" Target="header18.xml"/><Relationship Id="rId57" Type="http://schemas.openxmlformats.org/officeDocument/2006/relationships/header" Target="header26.xml"/><Relationship Id="rId10" Type="http://schemas.openxmlformats.org/officeDocument/2006/relationships/header" Target="header1.xml"/><Relationship Id="rId31" Type="http://schemas.openxmlformats.org/officeDocument/2006/relationships/header" Target="header9.xml"/><Relationship Id="rId44" Type="http://schemas.openxmlformats.org/officeDocument/2006/relationships/header" Target="header13.xml"/><Relationship Id="rId52" Type="http://schemas.openxmlformats.org/officeDocument/2006/relationships/header" Target="header21.xml"/><Relationship Id="rId60" Type="http://schemas.openxmlformats.org/officeDocument/2006/relationships/header" Target="header29.xml"/><Relationship Id="rId65" Type="http://schemas.openxmlformats.org/officeDocument/2006/relationships/hyperlink" Target="mailto:info@kemfsed.org" TargetMode="External"/><Relationship Id="rId73" Type="http://schemas.openxmlformats.org/officeDocument/2006/relationships/header" Target="header35.xml"/><Relationship Id="rId78" Type="http://schemas.openxmlformats.org/officeDocument/2006/relationships/hyperlink" Target="file:///F:\2.%20%20World%20Bank%202017\17.%20Tools%20and%20Templates\NIA\get%20the%20address%20once%20it%20is%20published"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www.kemfsed,org" TargetMode="External"/><Relationship Id="rId39" Type="http://schemas.openxmlformats.org/officeDocument/2006/relationships/image" Target="media/image3.emf"/><Relationship Id="rId34" Type="http://schemas.openxmlformats.org/officeDocument/2006/relationships/hyperlink" Target="mailto:odenymonica@yahoo.com" TargetMode="External"/><Relationship Id="rId50" Type="http://schemas.openxmlformats.org/officeDocument/2006/relationships/header" Target="header19.xml"/><Relationship Id="rId55" Type="http://schemas.openxmlformats.org/officeDocument/2006/relationships/header" Target="header24.xml"/><Relationship Id="rId76" Type="http://schemas.openxmlformats.org/officeDocument/2006/relationships/header" Target="header38.xml"/><Relationship Id="rId7" Type="http://schemas.openxmlformats.org/officeDocument/2006/relationships/endnotes" Target="endnotes.xml"/><Relationship Id="rId71" Type="http://schemas.openxmlformats.org/officeDocument/2006/relationships/hyperlink" Target="mailto:info@kemfsed.org" TargetMode="External"/><Relationship Id="rId2" Type="http://schemas.openxmlformats.org/officeDocument/2006/relationships/numbering" Target="numbering.xml"/><Relationship Id="rId29" Type="http://schemas.openxmlformats.org/officeDocument/2006/relationships/header" Target="header7.xml"/><Relationship Id="rId24" Type="http://schemas.openxmlformats.org/officeDocument/2006/relationships/hyperlink" Target="http://www.kemfsed.org" TargetMode="External"/><Relationship Id="rId40" Type="http://schemas.openxmlformats.org/officeDocument/2006/relationships/image" Target="media/image4.wmf"/><Relationship Id="rId45" Type="http://schemas.openxmlformats.org/officeDocument/2006/relationships/header" Target="header14.xml"/><Relationship Id="rId66" Type="http://schemas.openxmlformats.org/officeDocument/2006/relationships/hyperlink" Target="https://www.fao.org/fishery/en/statistics/software/calipse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o.org/3/y2790e/y2790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12BFF-D841-4BF1-8EED-92F54729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70332</Words>
  <Characters>400896</Characters>
  <Application>Microsoft Office Word</Application>
  <DocSecurity>0</DocSecurity>
  <Lines>3340</Lines>
  <Paragraphs>940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470288</CharactersWithSpaces>
  <SharedDoc>false</SharedDoc>
  <HyperlinkBase/>
  <HLinks>
    <vt:vector size="2058" baseType="variant">
      <vt:variant>
        <vt:i4>1114174</vt:i4>
      </vt:variant>
      <vt:variant>
        <vt:i4>2075</vt:i4>
      </vt:variant>
      <vt:variant>
        <vt:i4>0</vt:i4>
      </vt:variant>
      <vt:variant>
        <vt:i4>5</vt:i4>
      </vt:variant>
      <vt:variant>
        <vt:lpwstr/>
      </vt:variant>
      <vt:variant>
        <vt:lpwstr>_Toc237436871</vt:lpwstr>
      </vt:variant>
      <vt:variant>
        <vt:i4>1114174</vt:i4>
      </vt:variant>
      <vt:variant>
        <vt:i4>2069</vt:i4>
      </vt:variant>
      <vt:variant>
        <vt:i4>0</vt:i4>
      </vt:variant>
      <vt:variant>
        <vt:i4>5</vt:i4>
      </vt:variant>
      <vt:variant>
        <vt:lpwstr/>
      </vt:variant>
      <vt:variant>
        <vt:lpwstr>_Toc237436870</vt:lpwstr>
      </vt:variant>
      <vt:variant>
        <vt:i4>1048638</vt:i4>
      </vt:variant>
      <vt:variant>
        <vt:i4>2063</vt:i4>
      </vt:variant>
      <vt:variant>
        <vt:i4>0</vt:i4>
      </vt:variant>
      <vt:variant>
        <vt:i4>5</vt:i4>
      </vt:variant>
      <vt:variant>
        <vt:lpwstr/>
      </vt:variant>
      <vt:variant>
        <vt:lpwstr>_Toc237436869</vt:lpwstr>
      </vt:variant>
      <vt:variant>
        <vt:i4>1048638</vt:i4>
      </vt:variant>
      <vt:variant>
        <vt:i4>2057</vt:i4>
      </vt:variant>
      <vt:variant>
        <vt:i4>0</vt:i4>
      </vt:variant>
      <vt:variant>
        <vt:i4>5</vt:i4>
      </vt:variant>
      <vt:variant>
        <vt:lpwstr/>
      </vt:variant>
      <vt:variant>
        <vt:lpwstr>_Toc237436868</vt:lpwstr>
      </vt:variant>
      <vt:variant>
        <vt:i4>1048638</vt:i4>
      </vt:variant>
      <vt:variant>
        <vt:i4>2051</vt:i4>
      </vt:variant>
      <vt:variant>
        <vt:i4>0</vt:i4>
      </vt:variant>
      <vt:variant>
        <vt:i4>5</vt:i4>
      </vt:variant>
      <vt:variant>
        <vt:lpwstr/>
      </vt:variant>
      <vt:variant>
        <vt:lpwstr>_Toc237436867</vt:lpwstr>
      </vt:variant>
      <vt:variant>
        <vt:i4>1048638</vt:i4>
      </vt:variant>
      <vt:variant>
        <vt:i4>2045</vt:i4>
      </vt:variant>
      <vt:variant>
        <vt:i4>0</vt:i4>
      </vt:variant>
      <vt:variant>
        <vt:i4>5</vt:i4>
      </vt:variant>
      <vt:variant>
        <vt:lpwstr/>
      </vt:variant>
      <vt:variant>
        <vt:lpwstr>_Toc237436866</vt:lpwstr>
      </vt:variant>
      <vt:variant>
        <vt:i4>1048638</vt:i4>
      </vt:variant>
      <vt:variant>
        <vt:i4>2039</vt:i4>
      </vt:variant>
      <vt:variant>
        <vt:i4>0</vt:i4>
      </vt:variant>
      <vt:variant>
        <vt:i4>5</vt:i4>
      </vt:variant>
      <vt:variant>
        <vt:lpwstr/>
      </vt:variant>
      <vt:variant>
        <vt:lpwstr>_Toc237436865</vt:lpwstr>
      </vt:variant>
      <vt:variant>
        <vt:i4>1048638</vt:i4>
      </vt:variant>
      <vt:variant>
        <vt:i4>2033</vt:i4>
      </vt:variant>
      <vt:variant>
        <vt:i4>0</vt:i4>
      </vt:variant>
      <vt:variant>
        <vt:i4>5</vt:i4>
      </vt:variant>
      <vt:variant>
        <vt:lpwstr/>
      </vt:variant>
      <vt:variant>
        <vt:lpwstr>_Toc237436864</vt:lpwstr>
      </vt:variant>
      <vt:variant>
        <vt:i4>1048638</vt:i4>
      </vt:variant>
      <vt:variant>
        <vt:i4>2027</vt:i4>
      </vt:variant>
      <vt:variant>
        <vt:i4>0</vt:i4>
      </vt:variant>
      <vt:variant>
        <vt:i4>5</vt:i4>
      </vt:variant>
      <vt:variant>
        <vt:lpwstr/>
      </vt:variant>
      <vt:variant>
        <vt:lpwstr>_Toc237436863</vt:lpwstr>
      </vt:variant>
      <vt:variant>
        <vt:i4>1048638</vt:i4>
      </vt:variant>
      <vt:variant>
        <vt:i4>2021</vt:i4>
      </vt:variant>
      <vt:variant>
        <vt:i4>0</vt:i4>
      </vt:variant>
      <vt:variant>
        <vt:i4>5</vt:i4>
      </vt:variant>
      <vt:variant>
        <vt:lpwstr/>
      </vt:variant>
      <vt:variant>
        <vt:lpwstr>_Toc237436862</vt:lpwstr>
      </vt:variant>
      <vt:variant>
        <vt:i4>1048638</vt:i4>
      </vt:variant>
      <vt:variant>
        <vt:i4>2015</vt:i4>
      </vt:variant>
      <vt:variant>
        <vt:i4>0</vt:i4>
      </vt:variant>
      <vt:variant>
        <vt:i4>5</vt:i4>
      </vt:variant>
      <vt:variant>
        <vt:lpwstr/>
      </vt:variant>
      <vt:variant>
        <vt:lpwstr>_Toc237436861</vt:lpwstr>
      </vt:variant>
      <vt:variant>
        <vt:i4>1048638</vt:i4>
      </vt:variant>
      <vt:variant>
        <vt:i4>2009</vt:i4>
      </vt:variant>
      <vt:variant>
        <vt:i4>0</vt:i4>
      </vt:variant>
      <vt:variant>
        <vt:i4>5</vt:i4>
      </vt:variant>
      <vt:variant>
        <vt:lpwstr/>
      </vt:variant>
      <vt:variant>
        <vt:lpwstr>_Toc237436860</vt:lpwstr>
      </vt:variant>
      <vt:variant>
        <vt:i4>1245246</vt:i4>
      </vt:variant>
      <vt:variant>
        <vt:i4>2003</vt:i4>
      </vt:variant>
      <vt:variant>
        <vt:i4>0</vt:i4>
      </vt:variant>
      <vt:variant>
        <vt:i4>5</vt:i4>
      </vt:variant>
      <vt:variant>
        <vt:lpwstr/>
      </vt:variant>
      <vt:variant>
        <vt:lpwstr>_Toc237436859</vt:lpwstr>
      </vt:variant>
      <vt:variant>
        <vt:i4>1245246</vt:i4>
      </vt:variant>
      <vt:variant>
        <vt:i4>1997</vt:i4>
      </vt:variant>
      <vt:variant>
        <vt:i4>0</vt:i4>
      </vt:variant>
      <vt:variant>
        <vt:i4>5</vt:i4>
      </vt:variant>
      <vt:variant>
        <vt:lpwstr/>
      </vt:variant>
      <vt:variant>
        <vt:lpwstr>_Toc237436858</vt:lpwstr>
      </vt:variant>
      <vt:variant>
        <vt:i4>1245246</vt:i4>
      </vt:variant>
      <vt:variant>
        <vt:i4>1991</vt:i4>
      </vt:variant>
      <vt:variant>
        <vt:i4>0</vt:i4>
      </vt:variant>
      <vt:variant>
        <vt:i4>5</vt:i4>
      </vt:variant>
      <vt:variant>
        <vt:lpwstr/>
      </vt:variant>
      <vt:variant>
        <vt:lpwstr>_Toc237436857</vt:lpwstr>
      </vt:variant>
      <vt:variant>
        <vt:i4>1245246</vt:i4>
      </vt:variant>
      <vt:variant>
        <vt:i4>1985</vt:i4>
      </vt:variant>
      <vt:variant>
        <vt:i4>0</vt:i4>
      </vt:variant>
      <vt:variant>
        <vt:i4>5</vt:i4>
      </vt:variant>
      <vt:variant>
        <vt:lpwstr/>
      </vt:variant>
      <vt:variant>
        <vt:lpwstr>_Toc237436856</vt:lpwstr>
      </vt:variant>
      <vt:variant>
        <vt:i4>1245246</vt:i4>
      </vt:variant>
      <vt:variant>
        <vt:i4>1979</vt:i4>
      </vt:variant>
      <vt:variant>
        <vt:i4>0</vt:i4>
      </vt:variant>
      <vt:variant>
        <vt:i4>5</vt:i4>
      </vt:variant>
      <vt:variant>
        <vt:lpwstr/>
      </vt:variant>
      <vt:variant>
        <vt:lpwstr>_Toc237436855</vt:lpwstr>
      </vt:variant>
      <vt:variant>
        <vt:i4>1245246</vt:i4>
      </vt:variant>
      <vt:variant>
        <vt:i4>1973</vt:i4>
      </vt:variant>
      <vt:variant>
        <vt:i4>0</vt:i4>
      </vt:variant>
      <vt:variant>
        <vt:i4>5</vt:i4>
      </vt:variant>
      <vt:variant>
        <vt:lpwstr/>
      </vt:variant>
      <vt:variant>
        <vt:lpwstr>_Toc237436854</vt:lpwstr>
      </vt:variant>
      <vt:variant>
        <vt:i4>1245246</vt:i4>
      </vt:variant>
      <vt:variant>
        <vt:i4>1967</vt:i4>
      </vt:variant>
      <vt:variant>
        <vt:i4>0</vt:i4>
      </vt:variant>
      <vt:variant>
        <vt:i4>5</vt:i4>
      </vt:variant>
      <vt:variant>
        <vt:lpwstr/>
      </vt:variant>
      <vt:variant>
        <vt:lpwstr>_Toc237436853</vt:lpwstr>
      </vt:variant>
      <vt:variant>
        <vt:i4>1245246</vt:i4>
      </vt:variant>
      <vt:variant>
        <vt:i4>1961</vt:i4>
      </vt:variant>
      <vt:variant>
        <vt:i4>0</vt:i4>
      </vt:variant>
      <vt:variant>
        <vt:i4>5</vt:i4>
      </vt:variant>
      <vt:variant>
        <vt:lpwstr/>
      </vt:variant>
      <vt:variant>
        <vt:lpwstr>_Toc237436852</vt:lpwstr>
      </vt:variant>
      <vt:variant>
        <vt:i4>1245246</vt:i4>
      </vt:variant>
      <vt:variant>
        <vt:i4>1955</vt:i4>
      </vt:variant>
      <vt:variant>
        <vt:i4>0</vt:i4>
      </vt:variant>
      <vt:variant>
        <vt:i4>5</vt:i4>
      </vt:variant>
      <vt:variant>
        <vt:lpwstr/>
      </vt:variant>
      <vt:variant>
        <vt:lpwstr>_Toc237436851</vt:lpwstr>
      </vt:variant>
      <vt:variant>
        <vt:i4>1245246</vt:i4>
      </vt:variant>
      <vt:variant>
        <vt:i4>1946</vt:i4>
      </vt:variant>
      <vt:variant>
        <vt:i4>0</vt:i4>
      </vt:variant>
      <vt:variant>
        <vt:i4>5</vt:i4>
      </vt:variant>
      <vt:variant>
        <vt:lpwstr/>
      </vt:variant>
      <vt:variant>
        <vt:lpwstr>_Toc237436850</vt:lpwstr>
      </vt:variant>
      <vt:variant>
        <vt:i4>1179710</vt:i4>
      </vt:variant>
      <vt:variant>
        <vt:i4>1940</vt:i4>
      </vt:variant>
      <vt:variant>
        <vt:i4>0</vt:i4>
      </vt:variant>
      <vt:variant>
        <vt:i4>5</vt:i4>
      </vt:variant>
      <vt:variant>
        <vt:lpwstr/>
      </vt:variant>
      <vt:variant>
        <vt:lpwstr>_Toc237436849</vt:lpwstr>
      </vt:variant>
      <vt:variant>
        <vt:i4>1179710</vt:i4>
      </vt:variant>
      <vt:variant>
        <vt:i4>1934</vt:i4>
      </vt:variant>
      <vt:variant>
        <vt:i4>0</vt:i4>
      </vt:variant>
      <vt:variant>
        <vt:i4>5</vt:i4>
      </vt:variant>
      <vt:variant>
        <vt:lpwstr/>
      </vt:variant>
      <vt:variant>
        <vt:lpwstr>_Toc237436848</vt:lpwstr>
      </vt:variant>
      <vt:variant>
        <vt:i4>1179710</vt:i4>
      </vt:variant>
      <vt:variant>
        <vt:i4>1928</vt:i4>
      </vt:variant>
      <vt:variant>
        <vt:i4>0</vt:i4>
      </vt:variant>
      <vt:variant>
        <vt:i4>5</vt:i4>
      </vt:variant>
      <vt:variant>
        <vt:lpwstr/>
      </vt:variant>
      <vt:variant>
        <vt:lpwstr>_Toc237436847</vt:lpwstr>
      </vt:variant>
      <vt:variant>
        <vt:i4>1179710</vt:i4>
      </vt:variant>
      <vt:variant>
        <vt:i4>1922</vt:i4>
      </vt:variant>
      <vt:variant>
        <vt:i4>0</vt:i4>
      </vt:variant>
      <vt:variant>
        <vt:i4>5</vt:i4>
      </vt:variant>
      <vt:variant>
        <vt:lpwstr/>
      </vt:variant>
      <vt:variant>
        <vt:lpwstr>_Toc237436846</vt:lpwstr>
      </vt:variant>
      <vt:variant>
        <vt:i4>1179710</vt:i4>
      </vt:variant>
      <vt:variant>
        <vt:i4>1916</vt:i4>
      </vt:variant>
      <vt:variant>
        <vt:i4>0</vt:i4>
      </vt:variant>
      <vt:variant>
        <vt:i4>5</vt:i4>
      </vt:variant>
      <vt:variant>
        <vt:lpwstr/>
      </vt:variant>
      <vt:variant>
        <vt:lpwstr>_Toc237436845</vt:lpwstr>
      </vt:variant>
      <vt:variant>
        <vt:i4>1179710</vt:i4>
      </vt:variant>
      <vt:variant>
        <vt:i4>1910</vt:i4>
      </vt:variant>
      <vt:variant>
        <vt:i4>0</vt:i4>
      </vt:variant>
      <vt:variant>
        <vt:i4>5</vt:i4>
      </vt:variant>
      <vt:variant>
        <vt:lpwstr/>
      </vt:variant>
      <vt:variant>
        <vt:lpwstr>_Toc237436844</vt:lpwstr>
      </vt:variant>
      <vt:variant>
        <vt:i4>1179710</vt:i4>
      </vt:variant>
      <vt:variant>
        <vt:i4>1904</vt:i4>
      </vt:variant>
      <vt:variant>
        <vt:i4>0</vt:i4>
      </vt:variant>
      <vt:variant>
        <vt:i4>5</vt:i4>
      </vt:variant>
      <vt:variant>
        <vt:lpwstr/>
      </vt:variant>
      <vt:variant>
        <vt:lpwstr>_Toc237436843</vt:lpwstr>
      </vt:variant>
      <vt:variant>
        <vt:i4>1179710</vt:i4>
      </vt:variant>
      <vt:variant>
        <vt:i4>1898</vt:i4>
      </vt:variant>
      <vt:variant>
        <vt:i4>0</vt:i4>
      </vt:variant>
      <vt:variant>
        <vt:i4>5</vt:i4>
      </vt:variant>
      <vt:variant>
        <vt:lpwstr/>
      </vt:variant>
      <vt:variant>
        <vt:lpwstr>_Toc237436842</vt:lpwstr>
      </vt:variant>
      <vt:variant>
        <vt:i4>1179710</vt:i4>
      </vt:variant>
      <vt:variant>
        <vt:i4>1892</vt:i4>
      </vt:variant>
      <vt:variant>
        <vt:i4>0</vt:i4>
      </vt:variant>
      <vt:variant>
        <vt:i4>5</vt:i4>
      </vt:variant>
      <vt:variant>
        <vt:lpwstr/>
      </vt:variant>
      <vt:variant>
        <vt:lpwstr>_Toc237436841</vt:lpwstr>
      </vt:variant>
      <vt:variant>
        <vt:i4>1179710</vt:i4>
      </vt:variant>
      <vt:variant>
        <vt:i4>1886</vt:i4>
      </vt:variant>
      <vt:variant>
        <vt:i4>0</vt:i4>
      </vt:variant>
      <vt:variant>
        <vt:i4>5</vt:i4>
      </vt:variant>
      <vt:variant>
        <vt:lpwstr/>
      </vt:variant>
      <vt:variant>
        <vt:lpwstr>_Toc237436840</vt:lpwstr>
      </vt:variant>
      <vt:variant>
        <vt:i4>1376318</vt:i4>
      </vt:variant>
      <vt:variant>
        <vt:i4>1880</vt:i4>
      </vt:variant>
      <vt:variant>
        <vt:i4>0</vt:i4>
      </vt:variant>
      <vt:variant>
        <vt:i4>5</vt:i4>
      </vt:variant>
      <vt:variant>
        <vt:lpwstr/>
      </vt:variant>
      <vt:variant>
        <vt:lpwstr>_Toc237436839</vt:lpwstr>
      </vt:variant>
      <vt:variant>
        <vt:i4>1376318</vt:i4>
      </vt:variant>
      <vt:variant>
        <vt:i4>1874</vt:i4>
      </vt:variant>
      <vt:variant>
        <vt:i4>0</vt:i4>
      </vt:variant>
      <vt:variant>
        <vt:i4>5</vt:i4>
      </vt:variant>
      <vt:variant>
        <vt:lpwstr/>
      </vt:variant>
      <vt:variant>
        <vt:lpwstr>_Toc237436838</vt:lpwstr>
      </vt:variant>
      <vt:variant>
        <vt:i4>1376318</vt:i4>
      </vt:variant>
      <vt:variant>
        <vt:i4>1868</vt:i4>
      </vt:variant>
      <vt:variant>
        <vt:i4>0</vt:i4>
      </vt:variant>
      <vt:variant>
        <vt:i4>5</vt:i4>
      </vt:variant>
      <vt:variant>
        <vt:lpwstr/>
      </vt:variant>
      <vt:variant>
        <vt:lpwstr>_Toc237436837</vt:lpwstr>
      </vt:variant>
      <vt:variant>
        <vt:i4>1376318</vt:i4>
      </vt:variant>
      <vt:variant>
        <vt:i4>1862</vt:i4>
      </vt:variant>
      <vt:variant>
        <vt:i4>0</vt:i4>
      </vt:variant>
      <vt:variant>
        <vt:i4>5</vt:i4>
      </vt:variant>
      <vt:variant>
        <vt:lpwstr/>
      </vt:variant>
      <vt:variant>
        <vt:lpwstr>_Toc237436836</vt:lpwstr>
      </vt:variant>
      <vt:variant>
        <vt:i4>1376318</vt:i4>
      </vt:variant>
      <vt:variant>
        <vt:i4>1856</vt:i4>
      </vt:variant>
      <vt:variant>
        <vt:i4>0</vt:i4>
      </vt:variant>
      <vt:variant>
        <vt:i4>5</vt:i4>
      </vt:variant>
      <vt:variant>
        <vt:lpwstr/>
      </vt:variant>
      <vt:variant>
        <vt:lpwstr>_Toc237436835</vt:lpwstr>
      </vt:variant>
      <vt:variant>
        <vt:i4>1376318</vt:i4>
      </vt:variant>
      <vt:variant>
        <vt:i4>1850</vt:i4>
      </vt:variant>
      <vt:variant>
        <vt:i4>0</vt:i4>
      </vt:variant>
      <vt:variant>
        <vt:i4>5</vt:i4>
      </vt:variant>
      <vt:variant>
        <vt:lpwstr/>
      </vt:variant>
      <vt:variant>
        <vt:lpwstr>_Toc237436834</vt:lpwstr>
      </vt:variant>
      <vt:variant>
        <vt:i4>1376318</vt:i4>
      </vt:variant>
      <vt:variant>
        <vt:i4>1844</vt:i4>
      </vt:variant>
      <vt:variant>
        <vt:i4>0</vt:i4>
      </vt:variant>
      <vt:variant>
        <vt:i4>5</vt:i4>
      </vt:variant>
      <vt:variant>
        <vt:lpwstr/>
      </vt:variant>
      <vt:variant>
        <vt:lpwstr>_Toc237436833</vt:lpwstr>
      </vt:variant>
      <vt:variant>
        <vt:i4>1376318</vt:i4>
      </vt:variant>
      <vt:variant>
        <vt:i4>1838</vt:i4>
      </vt:variant>
      <vt:variant>
        <vt:i4>0</vt:i4>
      </vt:variant>
      <vt:variant>
        <vt:i4>5</vt:i4>
      </vt:variant>
      <vt:variant>
        <vt:lpwstr/>
      </vt:variant>
      <vt:variant>
        <vt:lpwstr>_Toc237436832</vt:lpwstr>
      </vt:variant>
      <vt:variant>
        <vt:i4>1376318</vt:i4>
      </vt:variant>
      <vt:variant>
        <vt:i4>1832</vt:i4>
      </vt:variant>
      <vt:variant>
        <vt:i4>0</vt:i4>
      </vt:variant>
      <vt:variant>
        <vt:i4>5</vt:i4>
      </vt:variant>
      <vt:variant>
        <vt:lpwstr/>
      </vt:variant>
      <vt:variant>
        <vt:lpwstr>_Toc237436831</vt:lpwstr>
      </vt:variant>
      <vt:variant>
        <vt:i4>1376318</vt:i4>
      </vt:variant>
      <vt:variant>
        <vt:i4>1826</vt:i4>
      </vt:variant>
      <vt:variant>
        <vt:i4>0</vt:i4>
      </vt:variant>
      <vt:variant>
        <vt:i4>5</vt:i4>
      </vt:variant>
      <vt:variant>
        <vt:lpwstr/>
      </vt:variant>
      <vt:variant>
        <vt:lpwstr>_Toc237436830</vt:lpwstr>
      </vt:variant>
      <vt:variant>
        <vt:i4>1310782</vt:i4>
      </vt:variant>
      <vt:variant>
        <vt:i4>1820</vt:i4>
      </vt:variant>
      <vt:variant>
        <vt:i4>0</vt:i4>
      </vt:variant>
      <vt:variant>
        <vt:i4>5</vt:i4>
      </vt:variant>
      <vt:variant>
        <vt:lpwstr/>
      </vt:variant>
      <vt:variant>
        <vt:lpwstr>_Toc237436829</vt:lpwstr>
      </vt:variant>
      <vt:variant>
        <vt:i4>1310782</vt:i4>
      </vt:variant>
      <vt:variant>
        <vt:i4>1814</vt:i4>
      </vt:variant>
      <vt:variant>
        <vt:i4>0</vt:i4>
      </vt:variant>
      <vt:variant>
        <vt:i4>5</vt:i4>
      </vt:variant>
      <vt:variant>
        <vt:lpwstr/>
      </vt:variant>
      <vt:variant>
        <vt:lpwstr>_Toc237436828</vt:lpwstr>
      </vt:variant>
      <vt:variant>
        <vt:i4>1310782</vt:i4>
      </vt:variant>
      <vt:variant>
        <vt:i4>1808</vt:i4>
      </vt:variant>
      <vt:variant>
        <vt:i4>0</vt:i4>
      </vt:variant>
      <vt:variant>
        <vt:i4>5</vt:i4>
      </vt:variant>
      <vt:variant>
        <vt:lpwstr/>
      </vt:variant>
      <vt:variant>
        <vt:lpwstr>_Toc237436827</vt:lpwstr>
      </vt:variant>
      <vt:variant>
        <vt:i4>1310782</vt:i4>
      </vt:variant>
      <vt:variant>
        <vt:i4>1802</vt:i4>
      </vt:variant>
      <vt:variant>
        <vt:i4>0</vt:i4>
      </vt:variant>
      <vt:variant>
        <vt:i4>5</vt:i4>
      </vt:variant>
      <vt:variant>
        <vt:lpwstr/>
      </vt:variant>
      <vt:variant>
        <vt:lpwstr>_Toc237436826</vt:lpwstr>
      </vt:variant>
      <vt:variant>
        <vt:i4>1310782</vt:i4>
      </vt:variant>
      <vt:variant>
        <vt:i4>1796</vt:i4>
      </vt:variant>
      <vt:variant>
        <vt:i4>0</vt:i4>
      </vt:variant>
      <vt:variant>
        <vt:i4>5</vt:i4>
      </vt:variant>
      <vt:variant>
        <vt:lpwstr/>
      </vt:variant>
      <vt:variant>
        <vt:lpwstr>_Toc237436825</vt:lpwstr>
      </vt:variant>
      <vt:variant>
        <vt:i4>1310782</vt:i4>
      </vt:variant>
      <vt:variant>
        <vt:i4>1790</vt:i4>
      </vt:variant>
      <vt:variant>
        <vt:i4>0</vt:i4>
      </vt:variant>
      <vt:variant>
        <vt:i4>5</vt:i4>
      </vt:variant>
      <vt:variant>
        <vt:lpwstr/>
      </vt:variant>
      <vt:variant>
        <vt:lpwstr>_Toc237436824</vt:lpwstr>
      </vt:variant>
      <vt:variant>
        <vt:i4>1310782</vt:i4>
      </vt:variant>
      <vt:variant>
        <vt:i4>1784</vt:i4>
      </vt:variant>
      <vt:variant>
        <vt:i4>0</vt:i4>
      </vt:variant>
      <vt:variant>
        <vt:i4>5</vt:i4>
      </vt:variant>
      <vt:variant>
        <vt:lpwstr/>
      </vt:variant>
      <vt:variant>
        <vt:lpwstr>_Toc237436823</vt:lpwstr>
      </vt:variant>
      <vt:variant>
        <vt:i4>1310782</vt:i4>
      </vt:variant>
      <vt:variant>
        <vt:i4>1778</vt:i4>
      </vt:variant>
      <vt:variant>
        <vt:i4>0</vt:i4>
      </vt:variant>
      <vt:variant>
        <vt:i4>5</vt:i4>
      </vt:variant>
      <vt:variant>
        <vt:lpwstr/>
      </vt:variant>
      <vt:variant>
        <vt:lpwstr>_Toc237436822</vt:lpwstr>
      </vt:variant>
      <vt:variant>
        <vt:i4>1310782</vt:i4>
      </vt:variant>
      <vt:variant>
        <vt:i4>1772</vt:i4>
      </vt:variant>
      <vt:variant>
        <vt:i4>0</vt:i4>
      </vt:variant>
      <vt:variant>
        <vt:i4>5</vt:i4>
      </vt:variant>
      <vt:variant>
        <vt:lpwstr/>
      </vt:variant>
      <vt:variant>
        <vt:lpwstr>_Toc237436821</vt:lpwstr>
      </vt:variant>
      <vt:variant>
        <vt:i4>1310782</vt:i4>
      </vt:variant>
      <vt:variant>
        <vt:i4>1766</vt:i4>
      </vt:variant>
      <vt:variant>
        <vt:i4>0</vt:i4>
      </vt:variant>
      <vt:variant>
        <vt:i4>5</vt:i4>
      </vt:variant>
      <vt:variant>
        <vt:lpwstr/>
      </vt:variant>
      <vt:variant>
        <vt:lpwstr>_Toc237436820</vt:lpwstr>
      </vt:variant>
      <vt:variant>
        <vt:i4>1507390</vt:i4>
      </vt:variant>
      <vt:variant>
        <vt:i4>1760</vt:i4>
      </vt:variant>
      <vt:variant>
        <vt:i4>0</vt:i4>
      </vt:variant>
      <vt:variant>
        <vt:i4>5</vt:i4>
      </vt:variant>
      <vt:variant>
        <vt:lpwstr/>
      </vt:variant>
      <vt:variant>
        <vt:lpwstr>_Toc237436819</vt:lpwstr>
      </vt:variant>
      <vt:variant>
        <vt:i4>1507390</vt:i4>
      </vt:variant>
      <vt:variant>
        <vt:i4>1754</vt:i4>
      </vt:variant>
      <vt:variant>
        <vt:i4>0</vt:i4>
      </vt:variant>
      <vt:variant>
        <vt:i4>5</vt:i4>
      </vt:variant>
      <vt:variant>
        <vt:lpwstr/>
      </vt:variant>
      <vt:variant>
        <vt:lpwstr>_Toc237436818</vt:lpwstr>
      </vt:variant>
      <vt:variant>
        <vt:i4>1507390</vt:i4>
      </vt:variant>
      <vt:variant>
        <vt:i4>1748</vt:i4>
      </vt:variant>
      <vt:variant>
        <vt:i4>0</vt:i4>
      </vt:variant>
      <vt:variant>
        <vt:i4>5</vt:i4>
      </vt:variant>
      <vt:variant>
        <vt:lpwstr/>
      </vt:variant>
      <vt:variant>
        <vt:lpwstr>_Toc237436817</vt:lpwstr>
      </vt:variant>
      <vt:variant>
        <vt:i4>1507390</vt:i4>
      </vt:variant>
      <vt:variant>
        <vt:i4>1742</vt:i4>
      </vt:variant>
      <vt:variant>
        <vt:i4>0</vt:i4>
      </vt:variant>
      <vt:variant>
        <vt:i4>5</vt:i4>
      </vt:variant>
      <vt:variant>
        <vt:lpwstr/>
      </vt:variant>
      <vt:variant>
        <vt:lpwstr>_Toc237436816</vt:lpwstr>
      </vt:variant>
      <vt:variant>
        <vt:i4>1507390</vt:i4>
      </vt:variant>
      <vt:variant>
        <vt:i4>1736</vt:i4>
      </vt:variant>
      <vt:variant>
        <vt:i4>0</vt:i4>
      </vt:variant>
      <vt:variant>
        <vt:i4>5</vt:i4>
      </vt:variant>
      <vt:variant>
        <vt:lpwstr/>
      </vt:variant>
      <vt:variant>
        <vt:lpwstr>_Toc237436815</vt:lpwstr>
      </vt:variant>
      <vt:variant>
        <vt:i4>1507390</vt:i4>
      </vt:variant>
      <vt:variant>
        <vt:i4>1730</vt:i4>
      </vt:variant>
      <vt:variant>
        <vt:i4>0</vt:i4>
      </vt:variant>
      <vt:variant>
        <vt:i4>5</vt:i4>
      </vt:variant>
      <vt:variant>
        <vt:lpwstr/>
      </vt:variant>
      <vt:variant>
        <vt:lpwstr>_Toc237436814</vt:lpwstr>
      </vt:variant>
      <vt:variant>
        <vt:i4>1507390</vt:i4>
      </vt:variant>
      <vt:variant>
        <vt:i4>1724</vt:i4>
      </vt:variant>
      <vt:variant>
        <vt:i4>0</vt:i4>
      </vt:variant>
      <vt:variant>
        <vt:i4>5</vt:i4>
      </vt:variant>
      <vt:variant>
        <vt:lpwstr/>
      </vt:variant>
      <vt:variant>
        <vt:lpwstr>_Toc237436813</vt:lpwstr>
      </vt:variant>
      <vt:variant>
        <vt:i4>1507390</vt:i4>
      </vt:variant>
      <vt:variant>
        <vt:i4>1718</vt:i4>
      </vt:variant>
      <vt:variant>
        <vt:i4>0</vt:i4>
      </vt:variant>
      <vt:variant>
        <vt:i4>5</vt:i4>
      </vt:variant>
      <vt:variant>
        <vt:lpwstr/>
      </vt:variant>
      <vt:variant>
        <vt:lpwstr>_Toc237436812</vt:lpwstr>
      </vt:variant>
      <vt:variant>
        <vt:i4>1507390</vt:i4>
      </vt:variant>
      <vt:variant>
        <vt:i4>1712</vt:i4>
      </vt:variant>
      <vt:variant>
        <vt:i4>0</vt:i4>
      </vt:variant>
      <vt:variant>
        <vt:i4>5</vt:i4>
      </vt:variant>
      <vt:variant>
        <vt:lpwstr/>
      </vt:variant>
      <vt:variant>
        <vt:lpwstr>_Toc237436811</vt:lpwstr>
      </vt:variant>
      <vt:variant>
        <vt:i4>1507390</vt:i4>
      </vt:variant>
      <vt:variant>
        <vt:i4>1706</vt:i4>
      </vt:variant>
      <vt:variant>
        <vt:i4>0</vt:i4>
      </vt:variant>
      <vt:variant>
        <vt:i4>5</vt:i4>
      </vt:variant>
      <vt:variant>
        <vt:lpwstr/>
      </vt:variant>
      <vt:variant>
        <vt:lpwstr>_Toc237436810</vt:lpwstr>
      </vt:variant>
      <vt:variant>
        <vt:i4>1441854</vt:i4>
      </vt:variant>
      <vt:variant>
        <vt:i4>1700</vt:i4>
      </vt:variant>
      <vt:variant>
        <vt:i4>0</vt:i4>
      </vt:variant>
      <vt:variant>
        <vt:i4>5</vt:i4>
      </vt:variant>
      <vt:variant>
        <vt:lpwstr/>
      </vt:variant>
      <vt:variant>
        <vt:lpwstr>_Toc237436809</vt:lpwstr>
      </vt:variant>
      <vt:variant>
        <vt:i4>1441854</vt:i4>
      </vt:variant>
      <vt:variant>
        <vt:i4>1694</vt:i4>
      </vt:variant>
      <vt:variant>
        <vt:i4>0</vt:i4>
      </vt:variant>
      <vt:variant>
        <vt:i4>5</vt:i4>
      </vt:variant>
      <vt:variant>
        <vt:lpwstr/>
      </vt:variant>
      <vt:variant>
        <vt:lpwstr>_Toc237436808</vt:lpwstr>
      </vt:variant>
      <vt:variant>
        <vt:i4>1441854</vt:i4>
      </vt:variant>
      <vt:variant>
        <vt:i4>1688</vt:i4>
      </vt:variant>
      <vt:variant>
        <vt:i4>0</vt:i4>
      </vt:variant>
      <vt:variant>
        <vt:i4>5</vt:i4>
      </vt:variant>
      <vt:variant>
        <vt:lpwstr/>
      </vt:variant>
      <vt:variant>
        <vt:lpwstr>_Toc237436807</vt:lpwstr>
      </vt:variant>
      <vt:variant>
        <vt:i4>1441854</vt:i4>
      </vt:variant>
      <vt:variant>
        <vt:i4>1682</vt:i4>
      </vt:variant>
      <vt:variant>
        <vt:i4>0</vt:i4>
      </vt:variant>
      <vt:variant>
        <vt:i4>5</vt:i4>
      </vt:variant>
      <vt:variant>
        <vt:lpwstr/>
      </vt:variant>
      <vt:variant>
        <vt:lpwstr>_Toc237436806</vt:lpwstr>
      </vt:variant>
      <vt:variant>
        <vt:i4>1441854</vt:i4>
      </vt:variant>
      <vt:variant>
        <vt:i4>1676</vt:i4>
      </vt:variant>
      <vt:variant>
        <vt:i4>0</vt:i4>
      </vt:variant>
      <vt:variant>
        <vt:i4>5</vt:i4>
      </vt:variant>
      <vt:variant>
        <vt:lpwstr/>
      </vt:variant>
      <vt:variant>
        <vt:lpwstr>_Toc237436805</vt:lpwstr>
      </vt:variant>
      <vt:variant>
        <vt:i4>1441854</vt:i4>
      </vt:variant>
      <vt:variant>
        <vt:i4>1670</vt:i4>
      </vt:variant>
      <vt:variant>
        <vt:i4>0</vt:i4>
      </vt:variant>
      <vt:variant>
        <vt:i4>5</vt:i4>
      </vt:variant>
      <vt:variant>
        <vt:lpwstr/>
      </vt:variant>
      <vt:variant>
        <vt:lpwstr>_Toc237436804</vt:lpwstr>
      </vt:variant>
      <vt:variant>
        <vt:i4>1441854</vt:i4>
      </vt:variant>
      <vt:variant>
        <vt:i4>1664</vt:i4>
      </vt:variant>
      <vt:variant>
        <vt:i4>0</vt:i4>
      </vt:variant>
      <vt:variant>
        <vt:i4>5</vt:i4>
      </vt:variant>
      <vt:variant>
        <vt:lpwstr/>
      </vt:variant>
      <vt:variant>
        <vt:lpwstr>_Toc237436803</vt:lpwstr>
      </vt:variant>
      <vt:variant>
        <vt:i4>1441854</vt:i4>
      </vt:variant>
      <vt:variant>
        <vt:i4>1658</vt:i4>
      </vt:variant>
      <vt:variant>
        <vt:i4>0</vt:i4>
      </vt:variant>
      <vt:variant>
        <vt:i4>5</vt:i4>
      </vt:variant>
      <vt:variant>
        <vt:lpwstr/>
      </vt:variant>
      <vt:variant>
        <vt:lpwstr>_Toc237436802</vt:lpwstr>
      </vt:variant>
      <vt:variant>
        <vt:i4>1441854</vt:i4>
      </vt:variant>
      <vt:variant>
        <vt:i4>1652</vt:i4>
      </vt:variant>
      <vt:variant>
        <vt:i4>0</vt:i4>
      </vt:variant>
      <vt:variant>
        <vt:i4>5</vt:i4>
      </vt:variant>
      <vt:variant>
        <vt:lpwstr/>
      </vt:variant>
      <vt:variant>
        <vt:lpwstr>_Toc237436801</vt:lpwstr>
      </vt:variant>
      <vt:variant>
        <vt:i4>1441854</vt:i4>
      </vt:variant>
      <vt:variant>
        <vt:i4>1643</vt:i4>
      </vt:variant>
      <vt:variant>
        <vt:i4>0</vt:i4>
      </vt:variant>
      <vt:variant>
        <vt:i4>5</vt:i4>
      </vt:variant>
      <vt:variant>
        <vt:lpwstr/>
      </vt:variant>
      <vt:variant>
        <vt:lpwstr>_Toc237436800</vt:lpwstr>
      </vt:variant>
      <vt:variant>
        <vt:i4>2031665</vt:i4>
      </vt:variant>
      <vt:variant>
        <vt:i4>1637</vt:i4>
      </vt:variant>
      <vt:variant>
        <vt:i4>0</vt:i4>
      </vt:variant>
      <vt:variant>
        <vt:i4>5</vt:i4>
      </vt:variant>
      <vt:variant>
        <vt:lpwstr/>
      </vt:variant>
      <vt:variant>
        <vt:lpwstr>_Toc237436799</vt:lpwstr>
      </vt:variant>
      <vt:variant>
        <vt:i4>2031665</vt:i4>
      </vt:variant>
      <vt:variant>
        <vt:i4>1631</vt:i4>
      </vt:variant>
      <vt:variant>
        <vt:i4>0</vt:i4>
      </vt:variant>
      <vt:variant>
        <vt:i4>5</vt:i4>
      </vt:variant>
      <vt:variant>
        <vt:lpwstr/>
      </vt:variant>
      <vt:variant>
        <vt:lpwstr>_Toc237436798</vt:lpwstr>
      </vt:variant>
      <vt:variant>
        <vt:i4>2031665</vt:i4>
      </vt:variant>
      <vt:variant>
        <vt:i4>1625</vt:i4>
      </vt:variant>
      <vt:variant>
        <vt:i4>0</vt:i4>
      </vt:variant>
      <vt:variant>
        <vt:i4>5</vt:i4>
      </vt:variant>
      <vt:variant>
        <vt:lpwstr/>
      </vt:variant>
      <vt:variant>
        <vt:lpwstr>_Toc237436797</vt:lpwstr>
      </vt:variant>
      <vt:variant>
        <vt:i4>2031665</vt:i4>
      </vt:variant>
      <vt:variant>
        <vt:i4>1619</vt:i4>
      </vt:variant>
      <vt:variant>
        <vt:i4>0</vt:i4>
      </vt:variant>
      <vt:variant>
        <vt:i4>5</vt:i4>
      </vt:variant>
      <vt:variant>
        <vt:lpwstr/>
      </vt:variant>
      <vt:variant>
        <vt:lpwstr>_Toc237436796</vt:lpwstr>
      </vt:variant>
      <vt:variant>
        <vt:i4>2031665</vt:i4>
      </vt:variant>
      <vt:variant>
        <vt:i4>1613</vt:i4>
      </vt:variant>
      <vt:variant>
        <vt:i4>0</vt:i4>
      </vt:variant>
      <vt:variant>
        <vt:i4>5</vt:i4>
      </vt:variant>
      <vt:variant>
        <vt:lpwstr/>
      </vt:variant>
      <vt:variant>
        <vt:lpwstr>_Toc237436795</vt:lpwstr>
      </vt:variant>
      <vt:variant>
        <vt:i4>2031665</vt:i4>
      </vt:variant>
      <vt:variant>
        <vt:i4>1607</vt:i4>
      </vt:variant>
      <vt:variant>
        <vt:i4>0</vt:i4>
      </vt:variant>
      <vt:variant>
        <vt:i4>5</vt:i4>
      </vt:variant>
      <vt:variant>
        <vt:lpwstr/>
      </vt:variant>
      <vt:variant>
        <vt:lpwstr>_Toc237436794</vt:lpwstr>
      </vt:variant>
      <vt:variant>
        <vt:i4>2031665</vt:i4>
      </vt:variant>
      <vt:variant>
        <vt:i4>1601</vt:i4>
      </vt:variant>
      <vt:variant>
        <vt:i4>0</vt:i4>
      </vt:variant>
      <vt:variant>
        <vt:i4>5</vt:i4>
      </vt:variant>
      <vt:variant>
        <vt:lpwstr/>
      </vt:variant>
      <vt:variant>
        <vt:lpwstr>_Toc237436793</vt:lpwstr>
      </vt:variant>
      <vt:variant>
        <vt:i4>2031665</vt:i4>
      </vt:variant>
      <vt:variant>
        <vt:i4>1595</vt:i4>
      </vt:variant>
      <vt:variant>
        <vt:i4>0</vt:i4>
      </vt:variant>
      <vt:variant>
        <vt:i4>5</vt:i4>
      </vt:variant>
      <vt:variant>
        <vt:lpwstr/>
      </vt:variant>
      <vt:variant>
        <vt:lpwstr>_Toc237436792</vt:lpwstr>
      </vt:variant>
      <vt:variant>
        <vt:i4>2031665</vt:i4>
      </vt:variant>
      <vt:variant>
        <vt:i4>1589</vt:i4>
      </vt:variant>
      <vt:variant>
        <vt:i4>0</vt:i4>
      </vt:variant>
      <vt:variant>
        <vt:i4>5</vt:i4>
      </vt:variant>
      <vt:variant>
        <vt:lpwstr/>
      </vt:variant>
      <vt:variant>
        <vt:lpwstr>_Toc237436791</vt:lpwstr>
      </vt:variant>
      <vt:variant>
        <vt:i4>2031665</vt:i4>
      </vt:variant>
      <vt:variant>
        <vt:i4>1583</vt:i4>
      </vt:variant>
      <vt:variant>
        <vt:i4>0</vt:i4>
      </vt:variant>
      <vt:variant>
        <vt:i4>5</vt:i4>
      </vt:variant>
      <vt:variant>
        <vt:lpwstr/>
      </vt:variant>
      <vt:variant>
        <vt:lpwstr>_Toc237436790</vt:lpwstr>
      </vt:variant>
      <vt:variant>
        <vt:i4>1966129</vt:i4>
      </vt:variant>
      <vt:variant>
        <vt:i4>1577</vt:i4>
      </vt:variant>
      <vt:variant>
        <vt:i4>0</vt:i4>
      </vt:variant>
      <vt:variant>
        <vt:i4>5</vt:i4>
      </vt:variant>
      <vt:variant>
        <vt:lpwstr/>
      </vt:variant>
      <vt:variant>
        <vt:lpwstr>_Toc237436789</vt:lpwstr>
      </vt:variant>
      <vt:variant>
        <vt:i4>1966129</vt:i4>
      </vt:variant>
      <vt:variant>
        <vt:i4>1571</vt:i4>
      </vt:variant>
      <vt:variant>
        <vt:i4>0</vt:i4>
      </vt:variant>
      <vt:variant>
        <vt:i4>5</vt:i4>
      </vt:variant>
      <vt:variant>
        <vt:lpwstr/>
      </vt:variant>
      <vt:variant>
        <vt:lpwstr>_Toc237436788</vt:lpwstr>
      </vt:variant>
      <vt:variant>
        <vt:i4>1966129</vt:i4>
      </vt:variant>
      <vt:variant>
        <vt:i4>1565</vt:i4>
      </vt:variant>
      <vt:variant>
        <vt:i4>0</vt:i4>
      </vt:variant>
      <vt:variant>
        <vt:i4>5</vt:i4>
      </vt:variant>
      <vt:variant>
        <vt:lpwstr/>
      </vt:variant>
      <vt:variant>
        <vt:lpwstr>_Toc237436787</vt:lpwstr>
      </vt:variant>
      <vt:variant>
        <vt:i4>1966129</vt:i4>
      </vt:variant>
      <vt:variant>
        <vt:i4>1559</vt:i4>
      </vt:variant>
      <vt:variant>
        <vt:i4>0</vt:i4>
      </vt:variant>
      <vt:variant>
        <vt:i4>5</vt:i4>
      </vt:variant>
      <vt:variant>
        <vt:lpwstr/>
      </vt:variant>
      <vt:variant>
        <vt:lpwstr>_Toc237436786</vt:lpwstr>
      </vt:variant>
      <vt:variant>
        <vt:i4>1966129</vt:i4>
      </vt:variant>
      <vt:variant>
        <vt:i4>1553</vt:i4>
      </vt:variant>
      <vt:variant>
        <vt:i4>0</vt:i4>
      </vt:variant>
      <vt:variant>
        <vt:i4>5</vt:i4>
      </vt:variant>
      <vt:variant>
        <vt:lpwstr/>
      </vt:variant>
      <vt:variant>
        <vt:lpwstr>_Toc237436785</vt:lpwstr>
      </vt:variant>
      <vt:variant>
        <vt:i4>1966129</vt:i4>
      </vt:variant>
      <vt:variant>
        <vt:i4>1547</vt:i4>
      </vt:variant>
      <vt:variant>
        <vt:i4>0</vt:i4>
      </vt:variant>
      <vt:variant>
        <vt:i4>5</vt:i4>
      </vt:variant>
      <vt:variant>
        <vt:lpwstr/>
      </vt:variant>
      <vt:variant>
        <vt:lpwstr>_Toc237436784</vt:lpwstr>
      </vt:variant>
      <vt:variant>
        <vt:i4>1966129</vt:i4>
      </vt:variant>
      <vt:variant>
        <vt:i4>1541</vt:i4>
      </vt:variant>
      <vt:variant>
        <vt:i4>0</vt:i4>
      </vt:variant>
      <vt:variant>
        <vt:i4>5</vt:i4>
      </vt:variant>
      <vt:variant>
        <vt:lpwstr/>
      </vt:variant>
      <vt:variant>
        <vt:lpwstr>_Toc237436783</vt:lpwstr>
      </vt:variant>
      <vt:variant>
        <vt:i4>1966129</vt:i4>
      </vt:variant>
      <vt:variant>
        <vt:i4>1535</vt:i4>
      </vt:variant>
      <vt:variant>
        <vt:i4>0</vt:i4>
      </vt:variant>
      <vt:variant>
        <vt:i4>5</vt:i4>
      </vt:variant>
      <vt:variant>
        <vt:lpwstr/>
      </vt:variant>
      <vt:variant>
        <vt:lpwstr>_Toc237436782</vt:lpwstr>
      </vt:variant>
      <vt:variant>
        <vt:i4>1966129</vt:i4>
      </vt:variant>
      <vt:variant>
        <vt:i4>1529</vt:i4>
      </vt:variant>
      <vt:variant>
        <vt:i4>0</vt:i4>
      </vt:variant>
      <vt:variant>
        <vt:i4>5</vt:i4>
      </vt:variant>
      <vt:variant>
        <vt:lpwstr/>
      </vt:variant>
      <vt:variant>
        <vt:lpwstr>_Toc237436781</vt:lpwstr>
      </vt:variant>
      <vt:variant>
        <vt:i4>1966129</vt:i4>
      </vt:variant>
      <vt:variant>
        <vt:i4>1523</vt:i4>
      </vt:variant>
      <vt:variant>
        <vt:i4>0</vt:i4>
      </vt:variant>
      <vt:variant>
        <vt:i4>5</vt:i4>
      </vt:variant>
      <vt:variant>
        <vt:lpwstr/>
      </vt:variant>
      <vt:variant>
        <vt:lpwstr>_Toc237436780</vt:lpwstr>
      </vt:variant>
      <vt:variant>
        <vt:i4>1114161</vt:i4>
      </vt:variant>
      <vt:variant>
        <vt:i4>1517</vt:i4>
      </vt:variant>
      <vt:variant>
        <vt:i4>0</vt:i4>
      </vt:variant>
      <vt:variant>
        <vt:i4>5</vt:i4>
      </vt:variant>
      <vt:variant>
        <vt:lpwstr/>
      </vt:variant>
      <vt:variant>
        <vt:lpwstr>_Toc237436779</vt:lpwstr>
      </vt:variant>
      <vt:variant>
        <vt:i4>1114161</vt:i4>
      </vt:variant>
      <vt:variant>
        <vt:i4>1511</vt:i4>
      </vt:variant>
      <vt:variant>
        <vt:i4>0</vt:i4>
      </vt:variant>
      <vt:variant>
        <vt:i4>5</vt:i4>
      </vt:variant>
      <vt:variant>
        <vt:lpwstr/>
      </vt:variant>
      <vt:variant>
        <vt:lpwstr>_Toc237436778</vt:lpwstr>
      </vt:variant>
      <vt:variant>
        <vt:i4>1114161</vt:i4>
      </vt:variant>
      <vt:variant>
        <vt:i4>1505</vt:i4>
      </vt:variant>
      <vt:variant>
        <vt:i4>0</vt:i4>
      </vt:variant>
      <vt:variant>
        <vt:i4>5</vt:i4>
      </vt:variant>
      <vt:variant>
        <vt:lpwstr/>
      </vt:variant>
      <vt:variant>
        <vt:lpwstr>_Toc237436777</vt:lpwstr>
      </vt:variant>
      <vt:variant>
        <vt:i4>1114161</vt:i4>
      </vt:variant>
      <vt:variant>
        <vt:i4>1499</vt:i4>
      </vt:variant>
      <vt:variant>
        <vt:i4>0</vt:i4>
      </vt:variant>
      <vt:variant>
        <vt:i4>5</vt:i4>
      </vt:variant>
      <vt:variant>
        <vt:lpwstr/>
      </vt:variant>
      <vt:variant>
        <vt:lpwstr>_Toc237436776</vt:lpwstr>
      </vt:variant>
      <vt:variant>
        <vt:i4>1114161</vt:i4>
      </vt:variant>
      <vt:variant>
        <vt:i4>1493</vt:i4>
      </vt:variant>
      <vt:variant>
        <vt:i4>0</vt:i4>
      </vt:variant>
      <vt:variant>
        <vt:i4>5</vt:i4>
      </vt:variant>
      <vt:variant>
        <vt:lpwstr/>
      </vt:variant>
      <vt:variant>
        <vt:lpwstr>_Toc237436775</vt:lpwstr>
      </vt:variant>
      <vt:variant>
        <vt:i4>1114161</vt:i4>
      </vt:variant>
      <vt:variant>
        <vt:i4>1487</vt:i4>
      </vt:variant>
      <vt:variant>
        <vt:i4>0</vt:i4>
      </vt:variant>
      <vt:variant>
        <vt:i4>5</vt:i4>
      </vt:variant>
      <vt:variant>
        <vt:lpwstr/>
      </vt:variant>
      <vt:variant>
        <vt:lpwstr>_Toc237436774</vt:lpwstr>
      </vt:variant>
      <vt:variant>
        <vt:i4>1114161</vt:i4>
      </vt:variant>
      <vt:variant>
        <vt:i4>1481</vt:i4>
      </vt:variant>
      <vt:variant>
        <vt:i4>0</vt:i4>
      </vt:variant>
      <vt:variant>
        <vt:i4>5</vt:i4>
      </vt:variant>
      <vt:variant>
        <vt:lpwstr/>
      </vt:variant>
      <vt:variant>
        <vt:lpwstr>_Toc237436773</vt:lpwstr>
      </vt:variant>
      <vt:variant>
        <vt:i4>1114161</vt:i4>
      </vt:variant>
      <vt:variant>
        <vt:i4>1475</vt:i4>
      </vt:variant>
      <vt:variant>
        <vt:i4>0</vt:i4>
      </vt:variant>
      <vt:variant>
        <vt:i4>5</vt:i4>
      </vt:variant>
      <vt:variant>
        <vt:lpwstr/>
      </vt:variant>
      <vt:variant>
        <vt:lpwstr>_Toc237436772</vt:lpwstr>
      </vt:variant>
      <vt:variant>
        <vt:i4>1114161</vt:i4>
      </vt:variant>
      <vt:variant>
        <vt:i4>1469</vt:i4>
      </vt:variant>
      <vt:variant>
        <vt:i4>0</vt:i4>
      </vt:variant>
      <vt:variant>
        <vt:i4>5</vt:i4>
      </vt:variant>
      <vt:variant>
        <vt:lpwstr/>
      </vt:variant>
      <vt:variant>
        <vt:lpwstr>_Toc237436771</vt:lpwstr>
      </vt:variant>
      <vt:variant>
        <vt:i4>1114161</vt:i4>
      </vt:variant>
      <vt:variant>
        <vt:i4>1463</vt:i4>
      </vt:variant>
      <vt:variant>
        <vt:i4>0</vt:i4>
      </vt:variant>
      <vt:variant>
        <vt:i4>5</vt:i4>
      </vt:variant>
      <vt:variant>
        <vt:lpwstr/>
      </vt:variant>
      <vt:variant>
        <vt:lpwstr>_Toc237436770</vt:lpwstr>
      </vt:variant>
      <vt:variant>
        <vt:i4>1048625</vt:i4>
      </vt:variant>
      <vt:variant>
        <vt:i4>1457</vt:i4>
      </vt:variant>
      <vt:variant>
        <vt:i4>0</vt:i4>
      </vt:variant>
      <vt:variant>
        <vt:i4>5</vt:i4>
      </vt:variant>
      <vt:variant>
        <vt:lpwstr/>
      </vt:variant>
      <vt:variant>
        <vt:lpwstr>_Toc237436769</vt:lpwstr>
      </vt:variant>
      <vt:variant>
        <vt:i4>1048625</vt:i4>
      </vt:variant>
      <vt:variant>
        <vt:i4>1451</vt:i4>
      </vt:variant>
      <vt:variant>
        <vt:i4>0</vt:i4>
      </vt:variant>
      <vt:variant>
        <vt:i4>5</vt:i4>
      </vt:variant>
      <vt:variant>
        <vt:lpwstr/>
      </vt:variant>
      <vt:variant>
        <vt:lpwstr>_Toc237436768</vt:lpwstr>
      </vt:variant>
      <vt:variant>
        <vt:i4>1048625</vt:i4>
      </vt:variant>
      <vt:variant>
        <vt:i4>1445</vt:i4>
      </vt:variant>
      <vt:variant>
        <vt:i4>0</vt:i4>
      </vt:variant>
      <vt:variant>
        <vt:i4>5</vt:i4>
      </vt:variant>
      <vt:variant>
        <vt:lpwstr/>
      </vt:variant>
      <vt:variant>
        <vt:lpwstr>_Toc237436767</vt:lpwstr>
      </vt:variant>
      <vt:variant>
        <vt:i4>1048625</vt:i4>
      </vt:variant>
      <vt:variant>
        <vt:i4>1439</vt:i4>
      </vt:variant>
      <vt:variant>
        <vt:i4>0</vt:i4>
      </vt:variant>
      <vt:variant>
        <vt:i4>5</vt:i4>
      </vt:variant>
      <vt:variant>
        <vt:lpwstr/>
      </vt:variant>
      <vt:variant>
        <vt:lpwstr>_Toc237436766</vt:lpwstr>
      </vt:variant>
      <vt:variant>
        <vt:i4>1048625</vt:i4>
      </vt:variant>
      <vt:variant>
        <vt:i4>1433</vt:i4>
      </vt:variant>
      <vt:variant>
        <vt:i4>0</vt:i4>
      </vt:variant>
      <vt:variant>
        <vt:i4>5</vt:i4>
      </vt:variant>
      <vt:variant>
        <vt:lpwstr/>
      </vt:variant>
      <vt:variant>
        <vt:lpwstr>_Toc237436765</vt:lpwstr>
      </vt:variant>
      <vt:variant>
        <vt:i4>1048625</vt:i4>
      </vt:variant>
      <vt:variant>
        <vt:i4>1427</vt:i4>
      </vt:variant>
      <vt:variant>
        <vt:i4>0</vt:i4>
      </vt:variant>
      <vt:variant>
        <vt:i4>5</vt:i4>
      </vt:variant>
      <vt:variant>
        <vt:lpwstr/>
      </vt:variant>
      <vt:variant>
        <vt:lpwstr>_Toc237436764</vt:lpwstr>
      </vt:variant>
      <vt:variant>
        <vt:i4>1048625</vt:i4>
      </vt:variant>
      <vt:variant>
        <vt:i4>1421</vt:i4>
      </vt:variant>
      <vt:variant>
        <vt:i4>0</vt:i4>
      </vt:variant>
      <vt:variant>
        <vt:i4>5</vt:i4>
      </vt:variant>
      <vt:variant>
        <vt:lpwstr/>
      </vt:variant>
      <vt:variant>
        <vt:lpwstr>_Toc237436763</vt:lpwstr>
      </vt:variant>
      <vt:variant>
        <vt:i4>1048625</vt:i4>
      </vt:variant>
      <vt:variant>
        <vt:i4>1415</vt:i4>
      </vt:variant>
      <vt:variant>
        <vt:i4>0</vt:i4>
      </vt:variant>
      <vt:variant>
        <vt:i4>5</vt:i4>
      </vt:variant>
      <vt:variant>
        <vt:lpwstr/>
      </vt:variant>
      <vt:variant>
        <vt:lpwstr>_Toc237436762</vt:lpwstr>
      </vt:variant>
      <vt:variant>
        <vt:i4>1048625</vt:i4>
      </vt:variant>
      <vt:variant>
        <vt:i4>1409</vt:i4>
      </vt:variant>
      <vt:variant>
        <vt:i4>0</vt:i4>
      </vt:variant>
      <vt:variant>
        <vt:i4>5</vt:i4>
      </vt:variant>
      <vt:variant>
        <vt:lpwstr/>
      </vt:variant>
      <vt:variant>
        <vt:lpwstr>_Toc237436761</vt:lpwstr>
      </vt:variant>
      <vt:variant>
        <vt:i4>1048625</vt:i4>
      </vt:variant>
      <vt:variant>
        <vt:i4>1403</vt:i4>
      </vt:variant>
      <vt:variant>
        <vt:i4>0</vt:i4>
      </vt:variant>
      <vt:variant>
        <vt:i4>5</vt:i4>
      </vt:variant>
      <vt:variant>
        <vt:lpwstr/>
      </vt:variant>
      <vt:variant>
        <vt:lpwstr>_Toc237436760</vt:lpwstr>
      </vt:variant>
      <vt:variant>
        <vt:i4>1245233</vt:i4>
      </vt:variant>
      <vt:variant>
        <vt:i4>1397</vt:i4>
      </vt:variant>
      <vt:variant>
        <vt:i4>0</vt:i4>
      </vt:variant>
      <vt:variant>
        <vt:i4>5</vt:i4>
      </vt:variant>
      <vt:variant>
        <vt:lpwstr/>
      </vt:variant>
      <vt:variant>
        <vt:lpwstr>_Toc237436759</vt:lpwstr>
      </vt:variant>
      <vt:variant>
        <vt:i4>1245233</vt:i4>
      </vt:variant>
      <vt:variant>
        <vt:i4>1391</vt:i4>
      </vt:variant>
      <vt:variant>
        <vt:i4>0</vt:i4>
      </vt:variant>
      <vt:variant>
        <vt:i4>5</vt:i4>
      </vt:variant>
      <vt:variant>
        <vt:lpwstr/>
      </vt:variant>
      <vt:variant>
        <vt:lpwstr>_Toc237436758</vt:lpwstr>
      </vt:variant>
      <vt:variant>
        <vt:i4>1245233</vt:i4>
      </vt:variant>
      <vt:variant>
        <vt:i4>1385</vt:i4>
      </vt:variant>
      <vt:variant>
        <vt:i4>0</vt:i4>
      </vt:variant>
      <vt:variant>
        <vt:i4>5</vt:i4>
      </vt:variant>
      <vt:variant>
        <vt:lpwstr/>
      </vt:variant>
      <vt:variant>
        <vt:lpwstr>_Toc237436757</vt:lpwstr>
      </vt:variant>
      <vt:variant>
        <vt:i4>1245233</vt:i4>
      </vt:variant>
      <vt:variant>
        <vt:i4>1379</vt:i4>
      </vt:variant>
      <vt:variant>
        <vt:i4>0</vt:i4>
      </vt:variant>
      <vt:variant>
        <vt:i4>5</vt:i4>
      </vt:variant>
      <vt:variant>
        <vt:lpwstr/>
      </vt:variant>
      <vt:variant>
        <vt:lpwstr>_Toc237436756</vt:lpwstr>
      </vt:variant>
      <vt:variant>
        <vt:i4>1245233</vt:i4>
      </vt:variant>
      <vt:variant>
        <vt:i4>1373</vt:i4>
      </vt:variant>
      <vt:variant>
        <vt:i4>0</vt:i4>
      </vt:variant>
      <vt:variant>
        <vt:i4>5</vt:i4>
      </vt:variant>
      <vt:variant>
        <vt:lpwstr/>
      </vt:variant>
      <vt:variant>
        <vt:lpwstr>_Toc237436755</vt:lpwstr>
      </vt:variant>
      <vt:variant>
        <vt:i4>1245233</vt:i4>
      </vt:variant>
      <vt:variant>
        <vt:i4>1367</vt:i4>
      </vt:variant>
      <vt:variant>
        <vt:i4>0</vt:i4>
      </vt:variant>
      <vt:variant>
        <vt:i4>5</vt:i4>
      </vt:variant>
      <vt:variant>
        <vt:lpwstr/>
      </vt:variant>
      <vt:variant>
        <vt:lpwstr>_Toc237436754</vt:lpwstr>
      </vt:variant>
      <vt:variant>
        <vt:i4>1245233</vt:i4>
      </vt:variant>
      <vt:variant>
        <vt:i4>1361</vt:i4>
      </vt:variant>
      <vt:variant>
        <vt:i4>0</vt:i4>
      </vt:variant>
      <vt:variant>
        <vt:i4>5</vt:i4>
      </vt:variant>
      <vt:variant>
        <vt:lpwstr/>
      </vt:variant>
      <vt:variant>
        <vt:lpwstr>_Toc237436753</vt:lpwstr>
      </vt:variant>
      <vt:variant>
        <vt:i4>1245233</vt:i4>
      </vt:variant>
      <vt:variant>
        <vt:i4>1355</vt:i4>
      </vt:variant>
      <vt:variant>
        <vt:i4>0</vt:i4>
      </vt:variant>
      <vt:variant>
        <vt:i4>5</vt:i4>
      </vt:variant>
      <vt:variant>
        <vt:lpwstr/>
      </vt:variant>
      <vt:variant>
        <vt:lpwstr>_Toc237436752</vt:lpwstr>
      </vt:variant>
      <vt:variant>
        <vt:i4>1245233</vt:i4>
      </vt:variant>
      <vt:variant>
        <vt:i4>1349</vt:i4>
      </vt:variant>
      <vt:variant>
        <vt:i4>0</vt:i4>
      </vt:variant>
      <vt:variant>
        <vt:i4>5</vt:i4>
      </vt:variant>
      <vt:variant>
        <vt:lpwstr/>
      </vt:variant>
      <vt:variant>
        <vt:lpwstr>_Toc237436751</vt:lpwstr>
      </vt:variant>
      <vt:variant>
        <vt:i4>1245233</vt:i4>
      </vt:variant>
      <vt:variant>
        <vt:i4>1340</vt:i4>
      </vt:variant>
      <vt:variant>
        <vt:i4>0</vt:i4>
      </vt:variant>
      <vt:variant>
        <vt:i4>5</vt:i4>
      </vt:variant>
      <vt:variant>
        <vt:lpwstr/>
      </vt:variant>
      <vt:variant>
        <vt:lpwstr>_Toc237436750</vt:lpwstr>
      </vt:variant>
      <vt:variant>
        <vt:i4>1179697</vt:i4>
      </vt:variant>
      <vt:variant>
        <vt:i4>1334</vt:i4>
      </vt:variant>
      <vt:variant>
        <vt:i4>0</vt:i4>
      </vt:variant>
      <vt:variant>
        <vt:i4>5</vt:i4>
      </vt:variant>
      <vt:variant>
        <vt:lpwstr/>
      </vt:variant>
      <vt:variant>
        <vt:lpwstr>_Toc237436749</vt:lpwstr>
      </vt:variant>
      <vt:variant>
        <vt:i4>1179697</vt:i4>
      </vt:variant>
      <vt:variant>
        <vt:i4>1328</vt:i4>
      </vt:variant>
      <vt:variant>
        <vt:i4>0</vt:i4>
      </vt:variant>
      <vt:variant>
        <vt:i4>5</vt:i4>
      </vt:variant>
      <vt:variant>
        <vt:lpwstr/>
      </vt:variant>
      <vt:variant>
        <vt:lpwstr>_Toc237436748</vt:lpwstr>
      </vt:variant>
      <vt:variant>
        <vt:i4>1179697</vt:i4>
      </vt:variant>
      <vt:variant>
        <vt:i4>1322</vt:i4>
      </vt:variant>
      <vt:variant>
        <vt:i4>0</vt:i4>
      </vt:variant>
      <vt:variant>
        <vt:i4>5</vt:i4>
      </vt:variant>
      <vt:variant>
        <vt:lpwstr/>
      </vt:variant>
      <vt:variant>
        <vt:lpwstr>_Toc237436747</vt:lpwstr>
      </vt:variant>
      <vt:variant>
        <vt:i4>1179697</vt:i4>
      </vt:variant>
      <vt:variant>
        <vt:i4>1316</vt:i4>
      </vt:variant>
      <vt:variant>
        <vt:i4>0</vt:i4>
      </vt:variant>
      <vt:variant>
        <vt:i4>5</vt:i4>
      </vt:variant>
      <vt:variant>
        <vt:lpwstr/>
      </vt:variant>
      <vt:variant>
        <vt:lpwstr>_Toc237436746</vt:lpwstr>
      </vt:variant>
      <vt:variant>
        <vt:i4>1179697</vt:i4>
      </vt:variant>
      <vt:variant>
        <vt:i4>1310</vt:i4>
      </vt:variant>
      <vt:variant>
        <vt:i4>0</vt:i4>
      </vt:variant>
      <vt:variant>
        <vt:i4>5</vt:i4>
      </vt:variant>
      <vt:variant>
        <vt:lpwstr/>
      </vt:variant>
      <vt:variant>
        <vt:lpwstr>_Toc237436745</vt:lpwstr>
      </vt:variant>
      <vt:variant>
        <vt:i4>1179697</vt:i4>
      </vt:variant>
      <vt:variant>
        <vt:i4>1304</vt:i4>
      </vt:variant>
      <vt:variant>
        <vt:i4>0</vt:i4>
      </vt:variant>
      <vt:variant>
        <vt:i4>5</vt:i4>
      </vt:variant>
      <vt:variant>
        <vt:lpwstr/>
      </vt:variant>
      <vt:variant>
        <vt:lpwstr>_Toc237436744</vt:lpwstr>
      </vt:variant>
      <vt:variant>
        <vt:i4>1179697</vt:i4>
      </vt:variant>
      <vt:variant>
        <vt:i4>1298</vt:i4>
      </vt:variant>
      <vt:variant>
        <vt:i4>0</vt:i4>
      </vt:variant>
      <vt:variant>
        <vt:i4>5</vt:i4>
      </vt:variant>
      <vt:variant>
        <vt:lpwstr/>
      </vt:variant>
      <vt:variant>
        <vt:lpwstr>_Toc237436743</vt:lpwstr>
      </vt:variant>
      <vt:variant>
        <vt:i4>1179697</vt:i4>
      </vt:variant>
      <vt:variant>
        <vt:i4>1292</vt:i4>
      </vt:variant>
      <vt:variant>
        <vt:i4>0</vt:i4>
      </vt:variant>
      <vt:variant>
        <vt:i4>5</vt:i4>
      </vt:variant>
      <vt:variant>
        <vt:lpwstr/>
      </vt:variant>
      <vt:variant>
        <vt:lpwstr>_Toc237436742</vt:lpwstr>
      </vt:variant>
      <vt:variant>
        <vt:i4>1179697</vt:i4>
      </vt:variant>
      <vt:variant>
        <vt:i4>1286</vt:i4>
      </vt:variant>
      <vt:variant>
        <vt:i4>0</vt:i4>
      </vt:variant>
      <vt:variant>
        <vt:i4>5</vt:i4>
      </vt:variant>
      <vt:variant>
        <vt:lpwstr/>
      </vt:variant>
      <vt:variant>
        <vt:lpwstr>_Toc237436741</vt:lpwstr>
      </vt:variant>
      <vt:variant>
        <vt:i4>1179697</vt:i4>
      </vt:variant>
      <vt:variant>
        <vt:i4>1280</vt:i4>
      </vt:variant>
      <vt:variant>
        <vt:i4>0</vt:i4>
      </vt:variant>
      <vt:variant>
        <vt:i4>5</vt:i4>
      </vt:variant>
      <vt:variant>
        <vt:lpwstr/>
      </vt:variant>
      <vt:variant>
        <vt:lpwstr>_Toc237436740</vt:lpwstr>
      </vt:variant>
      <vt:variant>
        <vt:i4>1376305</vt:i4>
      </vt:variant>
      <vt:variant>
        <vt:i4>1274</vt:i4>
      </vt:variant>
      <vt:variant>
        <vt:i4>0</vt:i4>
      </vt:variant>
      <vt:variant>
        <vt:i4>5</vt:i4>
      </vt:variant>
      <vt:variant>
        <vt:lpwstr/>
      </vt:variant>
      <vt:variant>
        <vt:lpwstr>_Toc237436739</vt:lpwstr>
      </vt:variant>
      <vt:variant>
        <vt:i4>1376305</vt:i4>
      </vt:variant>
      <vt:variant>
        <vt:i4>1268</vt:i4>
      </vt:variant>
      <vt:variant>
        <vt:i4>0</vt:i4>
      </vt:variant>
      <vt:variant>
        <vt:i4>5</vt:i4>
      </vt:variant>
      <vt:variant>
        <vt:lpwstr/>
      </vt:variant>
      <vt:variant>
        <vt:lpwstr>_Toc237436738</vt:lpwstr>
      </vt:variant>
      <vt:variant>
        <vt:i4>1376305</vt:i4>
      </vt:variant>
      <vt:variant>
        <vt:i4>1262</vt:i4>
      </vt:variant>
      <vt:variant>
        <vt:i4>0</vt:i4>
      </vt:variant>
      <vt:variant>
        <vt:i4>5</vt:i4>
      </vt:variant>
      <vt:variant>
        <vt:lpwstr/>
      </vt:variant>
      <vt:variant>
        <vt:lpwstr>_Toc237436737</vt:lpwstr>
      </vt:variant>
      <vt:variant>
        <vt:i4>1376305</vt:i4>
      </vt:variant>
      <vt:variant>
        <vt:i4>1256</vt:i4>
      </vt:variant>
      <vt:variant>
        <vt:i4>0</vt:i4>
      </vt:variant>
      <vt:variant>
        <vt:i4>5</vt:i4>
      </vt:variant>
      <vt:variant>
        <vt:lpwstr/>
      </vt:variant>
      <vt:variant>
        <vt:lpwstr>_Toc237436736</vt:lpwstr>
      </vt:variant>
      <vt:variant>
        <vt:i4>1376305</vt:i4>
      </vt:variant>
      <vt:variant>
        <vt:i4>1250</vt:i4>
      </vt:variant>
      <vt:variant>
        <vt:i4>0</vt:i4>
      </vt:variant>
      <vt:variant>
        <vt:i4>5</vt:i4>
      </vt:variant>
      <vt:variant>
        <vt:lpwstr/>
      </vt:variant>
      <vt:variant>
        <vt:lpwstr>_Toc237436735</vt:lpwstr>
      </vt:variant>
      <vt:variant>
        <vt:i4>1376305</vt:i4>
      </vt:variant>
      <vt:variant>
        <vt:i4>1244</vt:i4>
      </vt:variant>
      <vt:variant>
        <vt:i4>0</vt:i4>
      </vt:variant>
      <vt:variant>
        <vt:i4>5</vt:i4>
      </vt:variant>
      <vt:variant>
        <vt:lpwstr/>
      </vt:variant>
      <vt:variant>
        <vt:lpwstr>_Toc237436734</vt:lpwstr>
      </vt:variant>
      <vt:variant>
        <vt:i4>1376305</vt:i4>
      </vt:variant>
      <vt:variant>
        <vt:i4>1238</vt:i4>
      </vt:variant>
      <vt:variant>
        <vt:i4>0</vt:i4>
      </vt:variant>
      <vt:variant>
        <vt:i4>5</vt:i4>
      </vt:variant>
      <vt:variant>
        <vt:lpwstr/>
      </vt:variant>
      <vt:variant>
        <vt:lpwstr>_Toc237436733</vt:lpwstr>
      </vt:variant>
      <vt:variant>
        <vt:i4>1376305</vt:i4>
      </vt:variant>
      <vt:variant>
        <vt:i4>1232</vt:i4>
      </vt:variant>
      <vt:variant>
        <vt:i4>0</vt:i4>
      </vt:variant>
      <vt:variant>
        <vt:i4>5</vt:i4>
      </vt:variant>
      <vt:variant>
        <vt:lpwstr/>
      </vt:variant>
      <vt:variant>
        <vt:lpwstr>_Toc237436732</vt:lpwstr>
      </vt:variant>
      <vt:variant>
        <vt:i4>1376305</vt:i4>
      </vt:variant>
      <vt:variant>
        <vt:i4>1226</vt:i4>
      </vt:variant>
      <vt:variant>
        <vt:i4>0</vt:i4>
      </vt:variant>
      <vt:variant>
        <vt:i4>5</vt:i4>
      </vt:variant>
      <vt:variant>
        <vt:lpwstr/>
      </vt:variant>
      <vt:variant>
        <vt:lpwstr>_Toc237436731</vt:lpwstr>
      </vt:variant>
      <vt:variant>
        <vt:i4>1376305</vt:i4>
      </vt:variant>
      <vt:variant>
        <vt:i4>1220</vt:i4>
      </vt:variant>
      <vt:variant>
        <vt:i4>0</vt:i4>
      </vt:variant>
      <vt:variant>
        <vt:i4>5</vt:i4>
      </vt:variant>
      <vt:variant>
        <vt:lpwstr/>
      </vt:variant>
      <vt:variant>
        <vt:lpwstr>_Toc237436730</vt:lpwstr>
      </vt:variant>
      <vt:variant>
        <vt:i4>1310769</vt:i4>
      </vt:variant>
      <vt:variant>
        <vt:i4>1214</vt:i4>
      </vt:variant>
      <vt:variant>
        <vt:i4>0</vt:i4>
      </vt:variant>
      <vt:variant>
        <vt:i4>5</vt:i4>
      </vt:variant>
      <vt:variant>
        <vt:lpwstr/>
      </vt:variant>
      <vt:variant>
        <vt:lpwstr>_Toc237436729</vt:lpwstr>
      </vt:variant>
      <vt:variant>
        <vt:i4>1310769</vt:i4>
      </vt:variant>
      <vt:variant>
        <vt:i4>1208</vt:i4>
      </vt:variant>
      <vt:variant>
        <vt:i4>0</vt:i4>
      </vt:variant>
      <vt:variant>
        <vt:i4>5</vt:i4>
      </vt:variant>
      <vt:variant>
        <vt:lpwstr/>
      </vt:variant>
      <vt:variant>
        <vt:lpwstr>_Toc237436728</vt:lpwstr>
      </vt:variant>
      <vt:variant>
        <vt:i4>1310769</vt:i4>
      </vt:variant>
      <vt:variant>
        <vt:i4>1202</vt:i4>
      </vt:variant>
      <vt:variant>
        <vt:i4>0</vt:i4>
      </vt:variant>
      <vt:variant>
        <vt:i4>5</vt:i4>
      </vt:variant>
      <vt:variant>
        <vt:lpwstr/>
      </vt:variant>
      <vt:variant>
        <vt:lpwstr>_Toc237436727</vt:lpwstr>
      </vt:variant>
      <vt:variant>
        <vt:i4>1310769</vt:i4>
      </vt:variant>
      <vt:variant>
        <vt:i4>1196</vt:i4>
      </vt:variant>
      <vt:variant>
        <vt:i4>0</vt:i4>
      </vt:variant>
      <vt:variant>
        <vt:i4>5</vt:i4>
      </vt:variant>
      <vt:variant>
        <vt:lpwstr/>
      </vt:variant>
      <vt:variant>
        <vt:lpwstr>_Toc237436726</vt:lpwstr>
      </vt:variant>
      <vt:variant>
        <vt:i4>1310769</vt:i4>
      </vt:variant>
      <vt:variant>
        <vt:i4>1190</vt:i4>
      </vt:variant>
      <vt:variant>
        <vt:i4>0</vt:i4>
      </vt:variant>
      <vt:variant>
        <vt:i4>5</vt:i4>
      </vt:variant>
      <vt:variant>
        <vt:lpwstr/>
      </vt:variant>
      <vt:variant>
        <vt:lpwstr>_Toc237436725</vt:lpwstr>
      </vt:variant>
      <vt:variant>
        <vt:i4>1310769</vt:i4>
      </vt:variant>
      <vt:variant>
        <vt:i4>1184</vt:i4>
      </vt:variant>
      <vt:variant>
        <vt:i4>0</vt:i4>
      </vt:variant>
      <vt:variant>
        <vt:i4>5</vt:i4>
      </vt:variant>
      <vt:variant>
        <vt:lpwstr/>
      </vt:variant>
      <vt:variant>
        <vt:lpwstr>_Toc237436724</vt:lpwstr>
      </vt:variant>
      <vt:variant>
        <vt:i4>1310769</vt:i4>
      </vt:variant>
      <vt:variant>
        <vt:i4>1178</vt:i4>
      </vt:variant>
      <vt:variant>
        <vt:i4>0</vt:i4>
      </vt:variant>
      <vt:variant>
        <vt:i4>5</vt:i4>
      </vt:variant>
      <vt:variant>
        <vt:lpwstr/>
      </vt:variant>
      <vt:variant>
        <vt:lpwstr>_Toc237436723</vt:lpwstr>
      </vt:variant>
      <vt:variant>
        <vt:i4>1310769</vt:i4>
      </vt:variant>
      <vt:variant>
        <vt:i4>1172</vt:i4>
      </vt:variant>
      <vt:variant>
        <vt:i4>0</vt:i4>
      </vt:variant>
      <vt:variant>
        <vt:i4>5</vt:i4>
      </vt:variant>
      <vt:variant>
        <vt:lpwstr/>
      </vt:variant>
      <vt:variant>
        <vt:lpwstr>_Toc237436722</vt:lpwstr>
      </vt:variant>
      <vt:variant>
        <vt:i4>1310769</vt:i4>
      </vt:variant>
      <vt:variant>
        <vt:i4>1166</vt:i4>
      </vt:variant>
      <vt:variant>
        <vt:i4>0</vt:i4>
      </vt:variant>
      <vt:variant>
        <vt:i4>5</vt:i4>
      </vt:variant>
      <vt:variant>
        <vt:lpwstr/>
      </vt:variant>
      <vt:variant>
        <vt:lpwstr>_Toc237436721</vt:lpwstr>
      </vt:variant>
      <vt:variant>
        <vt:i4>1310769</vt:i4>
      </vt:variant>
      <vt:variant>
        <vt:i4>1160</vt:i4>
      </vt:variant>
      <vt:variant>
        <vt:i4>0</vt:i4>
      </vt:variant>
      <vt:variant>
        <vt:i4>5</vt:i4>
      </vt:variant>
      <vt:variant>
        <vt:lpwstr/>
      </vt:variant>
      <vt:variant>
        <vt:lpwstr>_Toc237436720</vt:lpwstr>
      </vt:variant>
      <vt:variant>
        <vt:i4>1507377</vt:i4>
      </vt:variant>
      <vt:variant>
        <vt:i4>1154</vt:i4>
      </vt:variant>
      <vt:variant>
        <vt:i4>0</vt:i4>
      </vt:variant>
      <vt:variant>
        <vt:i4>5</vt:i4>
      </vt:variant>
      <vt:variant>
        <vt:lpwstr/>
      </vt:variant>
      <vt:variant>
        <vt:lpwstr>_Toc237436719</vt:lpwstr>
      </vt:variant>
      <vt:variant>
        <vt:i4>1507377</vt:i4>
      </vt:variant>
      <vt:variant>
        <vt:i4>1148</vt:i4>
      </vt:variant>
      <vt:variant>
        <vt:i4>0</vt:i4>
      </vt:variant>
      <vt:variant>
        <vt:i4>5</vt:i4>
      </vt:variant>
      <vt:variant>
        <vt:lpwstr/>
      </vt:variant>
      <vt:variant>
        <vt:lpwstr>_Toc237436718</vt:lpwstr>
      </vt:variant>
      <vt:variant>
        <vt:i4>1507377</vt:i4>
      </vt:variant>
      <vt:variant>
        <vt:i4>1142</vt:i4>
      </vt:variant>
      <vt:variant>
        <vt:i4>0</vt:i4>
      </vt:variant>
      <vt:variant>
        <vt:i4>5</vt:i4>
      </vt:variant>
      <vt:variant>
        <vt:lpwstr/>
      </vt:variant>
      <vt:variant>
        <vt:lpwstr>_Toc237436717</vt:lpwstr>
      </vt:variant>
      <vt:variant>
        <vt:i4>1507377</vt:i4>
      </vt:variant>
      <vt:variant>
        <vt:i4>1136</vt:i4>
      </vt:variant>
      <vt:variant>
        <vt:i4>0</vt:i4>
      </vt:variant>
      <vt:variant>
        <vt:i4>5</vt:i4>
      </vt:variant>
      <vt:variant>
        <vt:lpwstr/>
      </vt:variant>
      <vt:variant>
        <vt:lpwstr>_Toc237436716</vt:lpwstr>
      </vt:variant>
      <vt:variant>
        <vt:i4>1507377</vt:i4>
      </vt:variant>
      <vt:variant>
        <vt:i4>1130</vt:i4>
      </vt:variant>
      <vt:variant>
        <vt:i4>0</vt:i4>
      </vt:variant>
      <vt:variant>
        <vt:i4>5</vt:i4>
      </vt:variant>
      <vt:variant>
        <vt:lpwstr/>
      </vt:variant>
      <vt:variant>
        <vt:lpwstr>_Toc237436715</vt:lpwstr>
      </vt:variant>
      <vt:variant>
        <vt:i4>1507377</vt:i4>
      </vt:variant>
      <vt:variant>
        <vt:i4>1124</vt:i4>
      </vt:variant>
      <vt:variant>
        <vt:i4>0</vt:i4>
      </vt:variant>
      <vt:variant>
        <vt:i4>5</vt:i4>
      </vt:variant>
      <vt:variant>
        <vt:lpwstr/>
      </vt:variant>
      <vt:variant>
        <vt:lpwstr>_Toc237436714</vt:lpwstr>
      </vt:variant>
      <vt:variant>
        <vt:i4>1507377</vt:i4>
      </vt:variant>
      <vt:variant>
        <vt:i4>1118</vt:i4>
      </vt:variant>
      <vt:variant>
        <vt:i4>0</vt:i4>
      </vt:variant>
      <vt:variant>
        <vt:i4>5</vt:i4>
      </vt:variant>
      <vt:variant>
        <vt:lpwstr/>
      </vt:variant>
      <vt:variant>
        <vt:lpwstr>_Toc237436713</vt:lpwstr>
      </vt:variant>
      <vt:variant>
        <vt:i4>1507377</vt:i4>
      </vt:variant>
      <vt:variant>
        <vt:i4>1112</vt:i4>
      </vt:variant>
      <vt:variant>
        <vt:i4>0</vt:i4>
      </vt:variant>
      <vt:variant>
        <vt:i4>5</vt:i4>
      </vt:variant>
      <vt:variant>
        <vt:lpwstr/>
      </vt:variant>
      <vt:variant>
        <vt:lpwstr>_Toc237436712</vt:lpwstr>
      </vt:variant>
      <vt:variant>
        <vt:i4>1507377</vt:i4>
      </vt:variant>
      <vt:variant>
        <vt:i4>1106</vt:i4>
      </vt:variant>
      <vt:variant>
        <vt:i4>0</vt:i4>
      </vt:variant>
      <vt:variant>
        <vt:i4>5</vt:i4>
      </vt:variant>
      <vt:variant>
        <vt:lpwstr/>
      </vt:variant>
      <vt:variant>
        <vt:lpwstr>_Toc237436711</vt:lpwstr>
      </vt:variant>
      <vt:variant>
        <vt:i4>1507377</vt:i4>
      </vt:variant>
      <vt:variant>
        <vt:i4>1100</vt:i4>
      </vt:variant>
      <vt:variant>
        <vt:i4>0</vt:i4>
      </vt:variant>
      <vt:variant>
        <vt:i4>5</vt:i4>
      </vt:variant>
      <vt:variant>
        <vt:lpwstr/>
      </vt:variant>
      <vt:variant>
        <vt:lpwstr>_Toc237436710</vt:lpwstr>
      </vt:variant>
      <vt:variant>
        <vt:i4>1441841</vt:i4>
      </vt:variant>
      <vt:variant>
        <vt:i4>1094</vt:i4>
      </vt:variant>
      <vt:variant>
        <vt:i4>0</vt:i4>
      </vt:variant>
      <vt:variant>
        <vt:i4>5</vt:i4>
      </vt:variant>
      <vt:variant>
        <vt:lpwstr/>
      </vt:variant>
      <vt:variant>
        <vt:lpwstr>_Toc237436709</vt:lpwstr>
      </vt:variant>
      <vt:variant>
        <vt:i4>1441841</vt:i4>
      </vt:variant>
      <vt:variant>
        <vt:i4>1088</vt:i4>
      </vt:variant>
      <vt:variant>
        <vt:i4>0</vt:i4>
      </vt:variant>
      <vt:variant>
        <vt:i4>5</vt:i4>
      </vt:variant>
      <vt:variant>
        <vt:lpwstr/>
      </vt:variant>
      <vt:variant>
        <vt:lpwstr>_Toc237436708</vt:lpwstr>
      </vt:variant>
      <vt:variant>
        <vt:i4>1441841</vt:i4>
      </vt:variant>
      <vt:variant>
        <vt:i4>1082</vt:i4>
      </vt:variant>
      <vt:variant>
        <vt:i4>0</vt:i4>
      </vt:variant>
      <vt:variant>
        <vt:i4>5</vt:i4>
      </vt:variant>
      <vt:variant>
        <vt:lpwstr/>
      </vt:variant>
      <vt:variant>
        <vt:lpwstr>_Toc237436707</vt:lpwstr>
      </vt:variant>
      <vt:variant>
        <vt:i4>1441841</vt:i4>
      </vt:variant>
      <vt:variant>
        <vt:i4>1076</vt:i4>
      </vt:variant>
      <vt:variant>
        <vt:i4>0</vt:i4>
      </vt:variant>
      <vt:variant>
        <vt:i4>5</vt:i4>
      </vt:variant>
      <vt:variant>
        <vt:lpwstr/>
      </vt:variant>
      <vt:variant>
        <vt:lpwstr>_Toc237436706</vt:lpwstr>
      </vt:variant>
      <vt:variant>
        <vt:i4>1441841</vt:i4>
      </vt:variant>
      <vt:variant>
        <vt:i4>1070</vt:i4>
      </vt:variant>
      <vt:variant>
        <vt:i4>0</vt:i4>
      </vt:variant>
      <vt:variant>
        <vt:i4>5</vt:i4>
      </vt:variant>
      <vt:variant>
        <vt:lpwstr/>
      </vt:variant>
      <vt:variant>
        <vt:lpwstr>_Toc237436705</vt:lpwstr>
      </vt:variant>
      <vt:variant>
        <vt:i4>1441841</vt:i4>
      </vt:variant>
      <vt:variant>
        <vt:i4>1064</vt:i4>
      </vt:variant>
      <vt:variant>
        <vt:i4>0</vt:i4>
      </vt:variant>
      <vt:variant>
        <vt:i4>5</vt:i4>
      </vt:variant>
      <vt:variant>
        <vt:lpwstr/>
      </vt:variant>
      <vt:variant>
        <vt:lpwstr>_Toc237436704</vt:lpwstr>
      </vt:variant>
      <vt:variant>
        <vt:i4>1441841</vt:i4>
      </vt:variant>
      <vt:variant>
        <vt:i4>1058</vt:i4>
      </vt:variant>
      <vt:variant>
        <vt:i4>0</vt:i4>
      </vt:variant>
      <vt:variant>
        <vt:i4>5</vt:i4>
      </vt:variant>
      <vt:variant>
        <vt:lpwstr/>
      </vt:variant>
      <vt:variant>
        <vt:lpwstr>_Toc237436703</vt:lpwstr>
      </vt:variant>
      <vt:variant>
        <vt:i4>1441841</vt:i4>
      </vt:variant>
      <vt:variant>
        <vt:i4>1052</vt:i4>
      </vt:variant>
      <vt:variant>
        <vt:i4>0</vt:i4>
      </vt:variant>
      <vt:variant>
        <vt:i4>5</vt:i4>
      </vt:variant>
      <vt:variant>
        <vt:lpwstr/>
      </vt:variant>
      <vt:variant>
        <vt:lpwstr>_Toc237436702</vt:lpwstr>
      </vt:variant>
      <vt:variant>
        <vt:i4>1441841</vt:i4>
      </vt:variant>
      <vt:variant>
        <vt:i4>1046</vt:i4>
      </vt:variant>
      <vt:variant>
        <vt:i4>0</vt:i4>
      </vt:variant>
      <vt:variant>
        <vt:i4>5</vt:i4>
      </vt:variant>
      <vt:variant>
        <vt:lpwstr/>
      </vt:variant>
      <vt:variant>
        <vt:lpwstr>_Toc237436701</vt:lpwstr>
      </vt:variant>
      <vt:variant>
        <vt:i4>2031664</vt:i4>
      </vt:variant>
      <vt:variant>
        <vt:i4>1037</vt:i4>
      </vt:variant>
      <vt:variant>
        <vt:i4>0</vt:i4>
      </vt:variant>
      <vt:variant>
        <vt:i4>5</vt:i4>
      </vt:variant>
      <vt:variant>
        <vt:lpwstr/>
      </vt:variant>
      <vt:variant>
        <vt:lpwstr>_Toc237436693</vt:lpwstr>
      </vt:variant>
      <vt:variant>
        <vt:i4>2031664</vt:i4>
      </vt:variant>
      <vt:variant>
        <vt:i4>1031</vt:i4>
      </vt:variant>
      <vt:variant>
        <vt:i4>0</vt:i4>
      </vt:variant>
      <vt:variant>
        <vt:i4>5</vt:i4>
      </vt:variant>
      <vt:variant>
        <vt:lpwstr/>
      </vt:variant>
      <vt:variant>
        <vt:lpwstr>_Toc237436692</vt:lpwstr>
      </vt:variant>
      <vt:variant>
        <vt:i4>2031664</vt:i4>
      </vt:variant>
      <vt:variant>
        <vt:i4>1025</vt:i4>
      </vt:variant>
      <vt:variant>
        <vt:i4>0</vt:i4>
      </vt:variant>
      <vt:variant>
        <vt:i4>5</vt:i4>
      </vt:variant>
      <vt:variant>
        <vt:lpwstr/>
      </vt:variant>
      <vt:variant>
        <vt:lpwstr>_Toc237436691</vt:lpwstr>
      </vt:variant>
      <vt:variant>
        <vt:i4>2031664</vt:i4>
      </vt:variant>
      <vt:variant>
        <vt:i4>1019</vt:i4>
      </vt:variant>
      <vt:variant>
        <vt:i4>0</vt:i4>
      </vt:variant>
      <vt:variant>
        <vt:i4>5</vt:i4>
      </vt:variant>
      <vt:variant>
        <vt:lpwstr/>
      </vt:variant>
      <vt:variant>
        <vt:lpwstr>_Toc237436690</vt:lpwstr>
      </vt:variant>
      <vt:variant>
        <vt:i4>1966128</vt:i4>
      </vt:variant>
      <vt:variant>
        <vt:i4>1013</vt:i4>
      </vt:variant>
      <vt:variant>
        <vt:i4>0</vt:i4>
      </vt:variant>
      <vt:variant>
        <vt:i4>5</vt:i4>
      </vt:variant>
      <vt:variant>
        <vt:lpwstr/>
      </vt:variant>
      <vt:variant>
        <vt:lpwstr>_Toc237436689</vt:lpwstr>
      </vt:variant>
      <vt:variant>
        <vt:i4>1966128</vt:i4>
      </vt:variant>
      <vt:variant>
        <vt:i4>1007</vt:i4>
      </vt:variant>
      <vt:variant>
        <vt:i4>0</vt:i4>
      </vt:variant>
      <vt:variant>
        <vt:i4>5</vt:i4>
      </vt:variant>
      <vt:variant>
        <vt:lpwstr/>
      </vt:variant>
      <vt:variant>
        <vt:lpwstr>_Toc237436688</vt:lpwstr>
      </vt:variant>
      <vt:variant>
        <vt:i4>1966128</vt:i4>
      </vt:variant>
      <vt:variant>
        <vt:i4>1001</vt:i4>
      </vt:variant>
      <vt:variant>
        <vt:i4>0</vt:i4>
      </vt:variant>
      <vt:variant>
        <vt:i4>5</vt:i4>
      </vt:variant>
      <vt:variant>
        <vt:lpwstr/>
      </vt:variant>
      <vt:variant>
        <vt:lpwstr>_Toc237436687</vt:lpwstr>
      </vt:variant>
      <vt:variant>
        <vt:i4>1966128</vt:i4>
      </vt:variant>
      <vt:variant>
        <vt:i4>995</vt:i4>
      </vt:variant>
      <vt:variant>
        <vt:i4>0</vt:i4>
      </vt:variant>
      <vt:variant>
        <vt:i4>5</vt:i4>
      </vt:variant>
      <vt:variant>
        <vt:lpwstr/>
      </vt:variant>
      <vt:variant>
        <vt:lpwstr>_Toc237436686</vt:lpwstr>
      </vt:variant>
      <vt:variant>
        <vt:i4>1114160</vt:i4>
      </vt:variant>
      <vt:variant>
        <vt:i4>986</vt:i4>
      </vt:variant>
      <vt:variant>
        <vt:i4>0</vt:i4>
      </vt:variant>
      <vt:variant>
        <vt:i4>5</vt:i4>
      </vt:variant>
      <vt:variant>
        <vt:lpwstr/>
      </vt:variant>
      <vt:variant>
        <vt:lpwstr>_Toc237436672</vt:lpwstr>
      </vt:variant>
      <vt:variant>
        <vt:i4>1114160</vt:i4>
      </vt:variant>
      <vt:variant>
        <vt:i4>980</vt:i4>
      </vt:variant>
      <vt:variant>
        <vt:i4>0</vt:i4>
      </vt:variant>
      <vt:variant>
        <vt:i4>5</vt:i4>
      </vt:variant>
      <vt:variant>
        <vt:lpwstr/>
      </vt:variant>
      <vt:variant>
        <vt:lpwstr>_Toc237436671</vt:lpwstr>
      </vt:variant>
      <vt:variant>
        <vt:i4>1048624</vt:i4>
      </vt:variant>
      <vt:variant>
        <vt:i4>968</vt:i4>
      </vt:variant>
      <vt:variant>
        <vt:i4>0</vt:i4>
      </vt:variant>
      <vt:variant>
        <vt:i4>5</vt:i4>
      </vt:variant>
      <vt:variant>
        <vt:lpwstr/>
      </vt:variant>
      <vt:variant>
        <vt:lpwstr>_Toc237436661</vt:lpwstr>
      </vt:variant>
      <vt:variant>
        <vt:i4>1048624</vt:i4>
      </vt:variant>
      <vt:variant>
        <vt:i4>962</vt:i4>
      </vt:variant>
      <vt:variant>
        <vt:i4>0</vt:i4>
      </vt:variant>
      <vt:variant>
        <vt:i4>5</vt:i4>
      </vt:variant>
      <vt:variant>
        <vt:lpwstr/>
      </vt:variant>
      <vt:variant>
        <vt:lpwstr>_Toc237436660</vt:lpwstr>
      </vt:variant>
      <vt:variant>
        <vt:i4>1245232</vt:i4>
      </vt:variant>
      <vt:variant>
        <vt:i4>956</vt:i4>
      </vt:variant>
      <vt:variant>
        <vt:i4>0</vt:i4>
      </vt:variant>
      <vt:variant>
        <vt:i4>5</vt:i4>
      </vt:variant>
      <vt:variant>
        <vt:lpwstr/>
      </vt:variant>
      <vt:variant>
        <vt:lpwstr>_Toc237436659</vt:lpwstr>
      </vt:variant>
      <vt:variant>
        <vt:i4>1245232</vt:i4>
      </vt:variant>
      <vt:variant>
        <vt:i4>947</vt:i4>
      </vt:variant>
      <vt:variant>
        <vt:i4>0</vt:i4>
      </vt:variant>
      <vt:variant>
        <vt:i4>5</vt:i4>
      </vt:variant>
      <vt:variant>
        <vt:lpwstr/>
      </vt:variant>
      <vt:variant>
        <vt:lpwstr>_Toc237436658</vt:lpwstr>
      </vt:variant>
      <vt:variant>
        <vt:i4>1245232</vt:i4>
      </vt:variant>
      <vt:variant>
        <vt:i4>941</vt:i4>
      </vt:variant>
      <vt:variant>
        <vt:i4>0</vt:i4>
      </vt:variant>
      <vt:variant>
        <vt:i4>5</vt:i4>
      </vt:variant>
      <vt:variant>
        <vt:lpwstr/>
      </vt:variant>
      <vt:variant>
        <vt:lpwstr>_Toc237436657</vt:lpwstr>
      </vt:variant>
      <vt:variant>
        <vt:i4>1245232</vt:i4>
      </vt:variant>
      <vt:variant>
        <vt:i4>935</vt:i4>
      </vt:variant>
      <vt:variant>
        <vt:i4>0</vt:i4>
      </vt:variant>
      <vt:variant>
        <vt:i4>5</vt:i4>
      </vt:variant>
      <vt:variant>
        <vt:lpwstr/>
      </vt:variant>
      <vt:variant>
        <vt:lpwstr>_Toc237436656</vt:lpwstr>
      </vt:variant>
      <vt:variant>
        <vt:i4>1245232</vt:i4>
      </vt:variant>
      <vt:variant>
        <vt:i4>929</vt:i4>
      </vt:variant>
      <vt:variant>
        <vt:i4>0</vt:i4>
      </vt:variant>
      <vt:variant>
        <vt:i4>5</vt:i4>
      </vt:variant>
      <vt:variant>
        <vt:lpwstr/>
      </vt:variant>
      <vt:variant>
        <vt:lpwstr>_Toc237436655</vt:lpwstr>
      </vt:variant>
      <vt:variant>
        <vt:i4>1245232</vt:i4>
      </vt:variant>
      <vt:variant>
        <vt:i4>923</vt:i4>
      </vt:variant>
      <vt:variant>
        <vt:i4>0</vt:i4>
      </vt:variant>
      <vt:variant>
        <vt:i4>5</vt:i4>
      </vt:variant>
      <vt:variant>
        <vt:lpwstr/>
      </vt:variant>
      <vt:variant>
        <vt:lpwstr>_Toc237436654</vt:lpwstr>
      </vt:variant>
      <vt:variant>
        <vt:i4>1245232</vt:i4>
      </vt:variant>
      <vt:variant>
        <vt:i4>917</vt:i4>
      </vt:variant>
      <vt:variant>
        <vt:i4>0</vt:i4>
      </vt:variant>
      <vt:variant>
        <vt:i4>5</vt:i4>
      </vt:variant>
      <vt:variant>
        <vt:lpwstr/>
      </vt:variant>
      <vt:variant>
        <vt:lpwstr>_Toc237436653</vt:lpwstr>
      </vt:variant>
      <vt:variant>
        <vt:i4>1245232</vt:i4>
      </vt:variant>
      <vt:variant>
        <vt:i4>911</vt:i4>
      </vt:variant>
      <vt:variant>
        <vt:i4>0</vt:i4>
      </vt:variant>
      <vt:variant>
        <vt:i4>5</vt:i4>
      </vt:variant>
      <vt:variant>
        <vt:lpwstr/>
      </vt:variant>
      <vt:variant>
        <vt:lpwstr>_Toc237436652</vt:lpwstr>
      </vt:variant>
      <vt:variant>
        <vt:i4>1245232</vt:i4>
      </vt:variant>
      <vt:variant>
        <vt:i4>905</vt:i4>
      </vt:variant>
      <vt:variant>
        <vt:i4>0</vt:i4>
      </vt:variant>
      <vt:variant>
        <vt:i4>5</vt:i4>
      </vt:variant>
      <vt:variant>
        <vt:lpwstr/>
      </vt:variant>
      <vt:variant>
        <vt:lpwstr>_Toc237436651</vt:lpwstr>
      </vt:variant>
      <vt:variant>
        <vt:i4>1245232</vt:i4>
      </vt:variant>
      <vt:variant>
        <vt:i4>899</vt:i4>
      </vt:variant>
      <vt:variant>
        <vt:i4>0</vt:i4>
      </vt:variant>
      <vt:variant>
        <vt:i4>5</vt:i4>
      </vt:variant>
      <vt:variant>
        <vt:lpwstr/>
      </vt:variant>
      <vt:variant>
        <vt:lpwstr>_Toc237436650</vt:lpwstr>
      </vt:variant>
      <vt:variant>
        <vt:i4>1179696</vt:i4>
      </vt:variant>
      <vt:variant>
        <vt:i4>893</vt:i4>
      </vt:variant>
      <vt:variant>
        <vt:i4>0</vt:i4>
      </vt:variant>
      <vt:variant>
        <vt:i4>5</vt:i4>
      </vt:variant>
      <vt:variant>
        <vt:lpwstr/>
      </vt:variant>
      <vt:variant>
        <vt:lpwstr>_Toc237436649</vt:lpwstr>
      </vt:variant>
      <vt:variant>
        <vt:i4>1179696</vt:i4>
      </vt:variant>
      <vt:variant>
        <vt:i4>887</vt:i4>
      </vt:variant>
      <vt:variant>
        <vt:i4>0</vt:i4>
      </vt:variant>
      <vt:variant>
        <vt:i4>5</vt:i4>
      </vt:variant>
      <vt:variant>
        <vt:lpwstr/>
      </vt:variant>
      <vt:variant>
        <vt:lpwstr>_Toc237436648</vt:lpwstr>
      </vt:variant>
      <vt:variant>
        <vt:i4>1179696</vt:i4>
      </vt:variant>
      <vt:variant>
        <vt:i4>881</vt:i4>
      </vt:variant>
      <vt:variant>
        <vt:i4>0</vt:i4>
      </vt:variant>
      <vt:variant>
        <vt:i4>5</vt:i4>
      </vt:variant>
      <vt:variant>
        <vt:lpwstr/>
      </vt:variant>
      <vt:variant>
        <vt:lpwstr>_Toc237436647</vt:lpwstr>
      </vt:variant>
      <vt:variant>
        <vt:i4>1179696</vt:i4>
      </vt:variant>
      <vt:variant>
        <vt:i4>875</vt:i4>
      </vt:variant>
      <vt:variant>
        <vt:i4>0</vt:i4>
      </vt:variant>
      <vt:variant>
        <vt:i4>5</vt:i4>
      </vt:variant>
      <vt:variant>
        <vt:lpwstr/>
      </vt:variant>
      <vt:variant>
        <vt:lpwstr>_Toc237436646</vt:lpwstr>
      </vt:variant>
      <vt:variant>
        <vt:i4>1179696</vt:i4>
      </vt:variant>
      <vt:variant>
        <vt:i4>869</vt:i4>
      </vt:variant>
      <vt:variant>
        <vt:i4>0</vt:i4>
      </vt:variant>
      <vt:variant>
        <vt:i4>5</vt:i4>
      </vt:variant>
      <vt:variant>
        <vt:lpwstr/>
      </vt:variant>
      <vt:variant>
        <vt:lpwstr>_Toc237436645</vt:lpwstr>
      </vt:variant>
      <vt:variant>
        <vt:i4>1179696</vt:i4>
      </vt:variant>
      <vt:variant>
        <vt:i4>863</vt:i4>
      </vt:variant>
      <vt:variant>
        <vt:i4>0</vt:i4>
      </vt:variant>
      <vt:variant>
        <vt:i4>5</vt:i4>
      </vt:variant>
      <vt:variant>
        <vt:lpwstr/>
      </vt:variant>
      <vt:variant>
        <vt:lpwstr>_Toc237436644</vt:lpwstr>
      </vt:variant>
      <vt:variant>
        <vt:i4>1179696</vt:i4>
      </vt:variant>
      <vt:variant>
        <vt:i4>857</vt:i4>
      </vt:variant>
      <vt:variant>
        <vt:i4>0</vt:i4>
      </vt:variant>
      <vt:variant>
        <vt:i4>5</vt:i4>
      </vt:variant>
      <vt:variant>
        <vt:lpwstr/>
      </vt:variant>
      <vt:variant>
        <vt:lpwstr>_Toc237436643</vt:lpwstr>
      </vt:variant>
      <vt:variant>
        <vt:i4>1179696</vt:i4>
      </vt:variant>
      <vt:variant>
        <vt:i4>851</vt:i4>
      </vt:variant>
      <vt:variant>
        <vt:i4>0</vt:i4>
      </vt:variant>
      <vt:variant>
        <vt:i4>5</vt:i4>
      </vt:variant>
      <vt:variant>
        <vt:lpwstr/>
      </vt:variant>
      <vt:variant>
        <vt:lpwstr>_Toc237436642</vt:lpwstr>
      </vt:variant>
      <vt:variant>
        <vt:i4>1179696</vt:i4>
      </vt:variant>
      <vt:variant>
        <vt:i4>845</vt:i4>
      </vt:variant>
      <vt:variant>
        <vt:i4>0</vt:i4>
      </vt:variant>
      <vt:variant>
        <vt:i4>5</vt:i4>
      </vt:variant>
      <vt:variant>
        <vt:lpwstr/>
      </vt:variant>
      <vt:variant>
        <vt:lpwstr>_Toc237436641</vt:lpwstr>
      </vt:variant>
      <vt:variant>
        <vt:i4>1179696</vt:i4>
      </vt:variant>
      <vt:variant>
        <vt:i4>839</vt:i4>
      </vt:variant>
      <vt:variant>
        <vt:i4>0</vt:i4>
      </vt:variant>
      <vt:variant>
        <vt:i4>5</vt:i4>
      </vt:variant>
      <vt:variant>
        <vt:lpwstr/>
      </vt:variant>
      <vt:variant>
        <vt:lpwstr>_Toc237436640</vt:lpwstr>
      </vt:variant>
      <vt:variant>
        <vt:i4>1376304</vt:i4>
      </vt:variant>
      <vt:variant>
        <vt:i4>833</vt:i4>
      </vt:variant>
      <vt:variant>
        <vt:i4>0</vt:i4>
      </vt:variant>
      <vt:variant>
        <vt:i4>5</vt:i4>
      </vt:variant>
      <vt:variant>
        <vt:lpwstr/>
      </vt:variant>
      <vt:variant>
        <vt:lpwstr>_Toc237436639</vt:lpwstr>
      </vt:variant>
      <vt:variant>
        <vt:i4>1376304</vt:i4>
      </vt:variant>
      <vt:variant>
        <vt:i4>827</vt:i4>
      </vt:variant>
      <vt:variant>
        <vt:i4>0</vt:i4>
      </vt:variant>
      <vt:variant>
        <vt:i4>5</vt:i4>
      </vt:variant>
      <vt:variant>
        <vt:lpwstr/>
      </vt:variant>
      <vt:variant>
        <vt:lpwstr>_Toc237436638</vt:lpwstr>
      </vt:variant>
      <vt:variant>
        <vt:i4>1376304</vt:i4>
      </vt:variant>
      <vt:variant>
        <vt:i4>821</vt:i4>
      </vt:variant>
      <vt:variant>
        <vt:i4>0</vt:i4>
      </vt:variant>
      <vt:variant>
        <vt:i4>5</vt:i4>
      </vt:variant>
      <vt:variant>
        <vt:lpwstr/>
      </vt:variant>
      <vt:variant>
        <vt:lpwstr>_Toc237436637</vt:lpwstr>
      </vt:variant>
      <vt:variant>
        <vt:i4>1376304</vt:i4>
      </vt:variant>
      <vt:variant>
        <vt:i4>815</vt:i4>
      </vt:variant>
      <vt:variant>
        <vt:i4>0</vt:i4>
      </vt:variant>
      <vt:variant>
        <vt:i4>5</vt:i4>
      </vt:variant>
      <vt:variant>
        <vt:lpwstr/>
      </vt:variant>
      <vt:variant>
        <vt:lpwstr>_Toc237436636</vt:lpwstr>
      </vt:variant>
      <vt:variant>
        <vt:i4>1376304</vt:i4>
      </vt:variant>
      <vt:variant>
        <vt:i4>809</vt:i4>
      </vt:variant>
      <vt:variant>
        <vt:i4>0</vt:i4>
      </vt:variant>
      <vt:variant>
        <vt:i4>5</vt:i4>
      </vt:variant>
      <vt:variant>
        <vt:lpwstr/>
      </vt:variant>
      <vt:variant>
        <vt:lpwstr>_Toc237436635</vt:lpwstr>
      </vt:variant>
      <vt:variant>
        <vt:i4>1376304</vt:i4>
      </vt:variant>
      <vt:variant>
        <vt:i4>803</vt:i4>
      </vt:variant>
      <vt:variant>
        <vt:i4>0</vt:i4>
      </vt:variant>
      <vt:variant>
        <vt:i4>5</vt:i4>
      </vt:variant>
      <vt:variant>
        <vt:lpwstr/>
      </vt:variant>
      <vt:variant>
        <vt:lpwstr>_Toc237436634</vt:lpwstr>
      </vt:variant>
      <vt:variant>
        <vt:i4>1376304</vt:i4>
      </vt:variant>
      <vt:variant>
        <vt:i4>797</vt:i4>
      </vt:variant>
      <vt:variant>
        <vt:i4>0</vt:i4>
      </vt:variant>
      <vt:variant>
        <vt:i4>5</vt:i4>
      </vt:variant>
      <vt:variant>
        <vt:lpwstr/>
      </vt:variant>
      <vt:variant>
        <vt:lpwstr>_Toc237436633</vt:lpwstr>
      </vt:variant>
      <vt:variant>
        <vt:i4>1376304</vt:i4>
      </vt:variant>
      <vt:variant>
        <vt:i4>791</vt:i4>
      </vt:variant>
      <vt:variant>
        <vt:i4>0</vt:i4>
      </vt:variant>
      <vt:variant>
        <vt:i4>5</vt:i4>
      </vt:variant>
      <vt:variant>
        <vt:lpwstr/>
      </vt:variant>
      <vt:variant>
        <vt:lpwstr>_Toc237436632</vt:lpwstr>
      </vt:variant>
      <vt:variant>
        <vt:i4>1376304</vt:i4>
      </vt:variant>
      <vt:variant>
        <vt:i4>785</vt:i4>
      </vt:variant>
      <vt:variant>
        <vt:i4>0</vt:i4>
      </vt:variant>
      <vt:variant>
        <vt:i4>5</vt:i4>
      </vt:variant>
      <vt:variant>
        <vt:lpwstr/>
      </vt:variant>
      <vt:variant>
        <vt:lpwstr>_Toc237436631</vt:lpwstr>
      </vt:variant>
      <vt:variant>
        <vt:i4>1376304</vt:i4>
      </vt:variant>
      <vt:variant>
        <vt:i4>779</vt:i4>
      </vt:variant>
      <vt:variant>
        <vt:i4>0</vt:i4>
      </vt:variant>
      <vt:variant>
        <vt:i4>5</vt:i4>
      </vt:variant>
      <vt:variant>
        <vt:lpwstr/>
      </vt:variant>
      <vt:variant>
        <vt:lpwstr>_Toc237436630</vt:lpwstr>
      </vt:variant>
      <vt:variant>
        <vt:i4>1310768</vt:i4>
      </vt:variant>
      <vt:variant>
        <vt:i4>773</vt:i4>
      </vt:variant>
      <vt:variant>
        <vt:i4>0</vt:i4>
      </vt:variant>
      <vt:variant>
        <vt:i4>5</vt:i4>
      </vt:variant>
      <vt:variant>
        <vt:lpwstr/>
      </vt:variant>
      <vt:variant>
        <vt:lpwstr>_Toc237436629</vt:lpwstr>
      </vt:variant>
      <vt:variant>
        <vt:i4>1310768</vt:i4>
      </vt:variant>
      <vt:variant>
        <vt:i4>767</vt:i4>
      </vt:variant>
      <vt:variant>
        <vt:i4>0</vt:i4>
      </vt:variant>
      <vt:variant>
        <vt:i4>5</vt:i4>
      </vt:variant>
      <vt:variant>
        <vt:lpwstr/>
      </vt:variant>
      <vt:variant>
        <vt:lpwstr>_Toc237436628</vt:lpwstr>
      </vt:variant>
      <vt:variant>
        <vt:i4>1310768</vt:i4>
      </vt:variant>
      <vt:variant>
        <vt:i4>761</vt:i4>
      </vt:variant>
      <vt:variant>
        <vt:i4>0</vt:i4>
      </vt:variant>
      <vt:variant>
        <vt:i4>5</vt:i4>
      </vt:variant>
      <vt:variant>
        <vt:lpwstr/>
      </vt:variant>
      <vt:variant>
        <vt:lpwstr>_Toc237436627</vt:lpwstr>
      </vt:variant>
      <vt:variant>
        <vt:i4>1310768</vt:i4>
      </vt:variant>
      <vt:variant>
        <vt:i4>755</vt:i4>
      </vt:variant>
      <vt:variant>
        <vt:i4>0</vt:i4>
      </vt:variant>
      <vt:variant>
        <vt:i4>5</vt:i4>
      </vt:variant>
      <vt:variant>
        <vt:lpwstr/>
      </vt:variant>
      <vt:variant>
        <vt:lpwstr>_Toc237436626</vt:lpwstr>
      </vt:variant>
      <vt:variant>
        <vt:i4>1310768</vt:i4>
      </vt:variant>
      <vt:variant>
        <vt:i4>749</vt:i4>
      </vt:variant>
      <vt:variant>
        <vt:i4>0</vt:i4>
      </vt:variant>
      <vt:variant>
        <vt:i4>5</vt:i4>
      </vt:variant>
      <vt:variant>
        <vt:lpwstr/>
      </vt:variant>
      <vt:variant>
        <vt:lpwstr>_Toc237436625</vt:lpwstr>
      </vt:variant>
      <vt:variant>
        <vt:i4>1310768</vt:i4>
      </vt:variant>
      <vt:variant>
        <vt:i4>743</vt:i4>
      </vt:variant>
      <vt:variant>
        <vt:i4>0</vt:i4>
      </vt:variant>
      <vt:variant>
        <vt:i4>5</vt:i4>
      </vt:variant>
      <vt:variant>
        <vt:lpwstr/>
      </vt:variant>
      <vt:variant>
        <vt:lpwstr>_Toc237436624</vt:lpwstr>
      </vt:variant>
      <vt:variant>
        <vt:i4>1310768</vt:i4>
      </vt:variant>
      <vt:variant>
        <vt:i4>737</vt:i4>
      </vt:variant>
      <vt:variant>
        <vt:i4>0</vt:i4>
      </vt:variant>
      <vt:variant>
        <vt:i4>5</vt:i4>
      </vt:variant>
      <vt:variant>
        <vt:lpwstr/>
      </vt:variant>
      <vt:variant>
        <vt:lpwstr>_Toc237436623</vt:lpwstr>
      </vt:variant>
      <vt:variant>
        <vt:i4>1310768</vt:i4>
      </vt:variant>
      <vt:variant>
        <vt:i4>731</vt:i4>
      </vt:variant>
      <vt:variant>
        <vt:i4>0</vt:i4>
      </vt:variant>
      <vt:variant>
        <vt:i4>5</vt:i4>
      </vt:variant>
      <vt:variant>
        <vt:lpwstr/>
      </vt:variant>
      <vt:variant>
        <vt:lpwstr>_Toc237436622</vt:lpwstr>
      </vt:variant>
      <vt:variant>
        <vt:i4>3997816</vt:i4>
      </vt:variant>
      <vt:variant>
        <vt:i4>726</vt:i4>
      </vt:variant>
      <vt:variant>
        <vt:i4>0</vt:i4>
      </vt:variant>
      <vt:variant>
        <vt:i4>5</vt:i4>
      </vt:variant>
      <vt:variant>
        <vt:lpwstr>http://www.devbusiness.com/</vt:lpwstr>
      </vt:variant>
      <vt:variant>
        <vt:lpwstr/>
      </vt:variant>
      <vt:variant>
        <vt:i4>7274581</vt:i4>
      </vt:variant>
      <vt:variant>
        <vt:i4>723</vt:i4>
      </vt:variant>
      <vt:variant>
        <vt:i4>0</vt:i4>
      </vt:variant>
      <vt:variant>
        <vt:i4>5</vt:i4>
      </vt:variant>
      <vt:variant>
        <vt:lpwstr>mailto:dbusiness@worldbank.org</vt:lpwstr>
      </vt:variant>
      <vt:variant>
        <vt:lpwstr/>
      </vt:variant>
      <vt:variant>
        <vt:i4>5963847</vt:i4>
      </vt:variant>
      <vt:variant>
        <vt:i4>720</vt:i4>
      </vt:variant>
      <vt:variant>
        <vt:i4>0</vt:i4>
      </vt:variant>
      <vt:variant>
        <vt:i4>5</vt:i4>
      </vt:variant>
      <vt:variant>
        <vt:lpwstr>http://www.dgmarket.com/</vt:lpwstr>
      </vt:variant>
      <vt:variant>
        <vt:lpwstr/>
      </vt:variant>
      <vt:variant>
        <vt:i4>1245246</vt:i4>
      </vt:variant>
      <vt:variant>
        <vt:i4>713</vt:i4>
      </vt:variant>
      <vt:variant>
        <vt:i4>0</vt:i4>
      </vt:variant>
      <vt:variant>
        <vt:i4>5</vt:i4>
      </vt:variant>
      <vt:variant>
        <vt:lpwstr/>
      </vt:variant>
      <vt:variant>
        <vt:lpwstr>_Toc237437846</vt:lpwstr>
      </vt:variant>
      <vt:variant>
        <vt:i4>1245246</vt:i4>
      </vt:variant>
      <vt:variant>
        <vt:i4>707</vt:i4>
      </vt:variant>
      <vt:variant>
        <vt:i4>0</vt:i4>
      </vt:variant>
      <vt:variant>
        <vt:i4>5</vt:i4>
      </vt:variant>
      <vt:variant>
        <vt:lpwstr/>
      </vt:variant>
      <vt:variant>
        <vt:lpwstr>_Toc237437845</vt:lpwstr>
      </vt:variant>
      <vt:variant>
        <vt:i4>1245246</vt:i4>
      </vt:variant>
      <vt:variant>
        <vt:i4>701</vt:i4>
      </vt:variant>
      <vt:variant>
        <vt:i4>0</vt:i4>
      </vt:variant>
      <vt:variant>
        <vt:i4>5</vt:i4>
      </vt:variant>
      <vt:variant>
        <vt:lpwstr/>
      </vt:variant>
      <vt:variant>
        <vt:lpwstr>_Toc237437844</vt:lpwstr>
      </vt:variant>
      <vt:variant>
        <vt:i4>1245246</vt:i4>
      </vt:variant>
      <vt:variant>
        <vt:i4>695</vt:i4>
      </vt:variant>
      <vt:variant>
        <vt:i4>0</vt:i4>
      </vt:variant>
      <vt:variant>
        <vt:i4>5</vt:i4>
      </vt:variant>
      <vt:variant>
        <vt:lpwstr/>
      </vt:variant>
      <vt:variant>
        <vt:lpwstr>_Toc237437843</vt:lpwstr>
      </vt:variant>
      <vt:variant>
        <vt:i4>1245246</vt:i4>
      </vt:variant>
      <vt:variant>
        <vt:i4>689</vt:i4>
      </vt:variant>
      <vt:variant>
        <vt:i4>0</vt:i4>
      </vt:variant>
      <vt:variant>
        <vt:i4>5</vt:i4>
      </vt:variant>
      <vt:variant>
        <vt:lpwstr/>
      </vt:variant>
      <vt:variant>
        <vt:lpwstr>_Toc237437842</vt:lpwstr>
      </vt:variant>
      <vt:variant>
        <vt:i4>1245246</vt:i4>
      </vt:variant>
      <vt:variant>
        <vt:i4>683</vt:i4>
      </vt:variant>
      <vt:variant>
        <vt:i4>0</vt:i4>
      </vt:variant>
      <vt:variant>
        <vt:i4>5</vt:i4>
      </vt:variant>
      <vt:variant>
        <vt:lpwstr/>
      </vt:variant>
      <vt:variant>
        <vt:lpwstr>_Toc237437841</vt:lpwstr>
      </vt:variant>
      <vt:variant>
        <vt:i4>1245246</vt:i4>
      </vt:variant>
      <vt:variant>
        <vt:i4>677</vt:i4>
      </vt:variant>
      <vt:variant>
        <vt:i4>0</vt:i4>
      </vt:variant>
      <vt:variant>
        <vt:i4>5</vt:i4>
      </vt:variant>
      <vt:variant>
        <vt:lpwstr/>
      </vt:variant>
      <vt:variant>
        <vt:lpwstr>_Toc237437840</vt:lpwstr>
      </vt:variant>
      <vt:variant>
        <vt:i4>1310782</vt:i4>
      </vt:variant>
      <vt:variant>
        <vt:i4>671</vt:i4>
      </vt:variant>
      <vt:variant>
        <vt:i4>0</vt:i4>
      </vt:variant>
      <vt:variant>
        <vt:i4>5</vt:i4>
      </vt:variant>
      <vt:variant>
        <vt:lpwstr/>
      </vt:variant>
      <vt:variant>
        <vt:lpwstr>_Toc237437839</vt:lpwstr>
      </vt:variant>
      <vt:variant>
        <vt:i4>1310782</vt:i4>
      </vt:variant>
      <vt:variant>
        <vt:i4>665</vt:i4>
      </vt:variant>
      <vt:variant>
        <vt:i4>0</vt:i4>
      </vt:variant>
      <vt:variant>
        <vt:i4>5</vt:i4>
      </vt:variant>
      <vt:variant>
        <vt:lpwstr/>
      </vt:variant>
      <vt:variant>
        <vt:lpwstr>_Toc237437838</vt:lpwstr>
      </vt:variant>
      <vt:variant>
        <vt:i4>1310782</vt:i4>
      </vt:variant>
      <vt:variant>
        <vt:i4>659</vt:i4>
      </vt:variant>
      <vt:variant>
        <vt:i4>0</vt:i4>
      </vt:variant>
      <vt:variant>
        <vt:i4>5</vt:i4>
      </vt:variant>
      <vt:variant>
        <vt:lpwstr/>
      </vt:variant>
      <vt:variant>
        <vt:lpwstr>_Toc237437837</vt:lpwstr>
      </vt:variant>
      <vt:variant>
        <vt:i4>1310782</vt:i4>
      </vt:variant>
      <vt:variant>
        <vt:i4>653</vt:i4>
      </vt:variant>
      <vt:variant>
        <vt:i4>0</vt:i4>
      </vt:variant>
      <vt:variant>
        <vt:i4>5</vt:i4>
      </vt:variant>
      <vt:variant>
        <vt:lpwstr/>
      </vt:variant>
      <vt:variant>
        <vt:lpwstr>_Toc237437836</vt:lpwstr>
      </vt:variant>
      <vt:variant>
        <vt:i4>1310782</vt:i4>
      </vt:variant>
      <vt:variant>
        <vt:i4>647</vt:i4>
      </vt:variant>
      <vt:variant>
        <vt:i4>0</vt:i4>
      </vt:variant>
      <vt:variant>
        <vt:i4>5</vt:i4>
      </vt:variant>
      <vt:variant>
        <vt:lpwstr/>
      </vt:variant>
      <vt:variant>
        <vt:lpwstr>_Toc237437835</vt:lpwstr>
      </vt:variant>
      <vt:variant>
        <vt:i4>1310782</vt:i4>
      </vt:variant>
      <vt:variant>
        <vt:i4>641</vt:i4>
      </vt:variant>
      <vt:variant>
        <vt:i4>0</vt:i4>
      </vt:variant>
      <vt:variant>
        <vt:i4>5</vt:i4>
      </vt:variant>
      <vt:variant>
        <vt:lpwstr/>
      </vt:variant>
      <vt:variant>
        <vt:lpwstr>_Toc237437834</vt:lpwstr>
      </vt:variant>
      <vt:variant>
        <vt:i4>1310782</vt:i4>
      </vt:variant>
      <vt:variant>
        <vt:i4>635</vt:i4>
      </vt:variant>
      <vt:variant>
        <vt:i4>0</vt:i4>
      </vt:variant>
      <vt:variant>
        <vt:i4>5</vt:i4>
      </vt:variant>
      <vt:variant>
        <vt:lpwstr/>
      </vt:variant>
      <vt:variant>
        <vt:lpwstr>_Toc237437833</vt:lpwstr>
      </vt:variant>
      <vt:variant>
        <vt:i4>1310782</vt:i4>
      </vt:variant>
      <vt:variant>
        <vt:i4>629</vt:i4>
      </vt:variant>
      <vt:variant>
        <vt:i4>0</vt:i4>
      </vt:variant>
      <vt:variant>
        <vt:i4>5</vt:i4>
      </vt:variant>
      <vt:variant>
        <vt:lpwstr/>
      </vt:variant>
      <vt:variant>
        <vt:lpwstr>_Toc237437832</vt:lpwstr>
      </vt:variant>
      <vt:variant>
        <vt:i4>1310782</vt:i4>
      </vt:variant>
      <vt:variant>
        <vt:i4>623</vt:i4>
      </vt:variant>
      <vt:variant>
        <vt:i4>0</vt:i4>
      </vt:variant>
      <vt:variant>
        <vt:i4>5</vt:i4>
      </vt:variant>
      <vt:variant>
        <vt:lpwstr/>
      </vt:variant>
      <vt:variant>
        <vt:lpwstr>_Toc237437831</vt:lpwstr>
      </vt:variant>
      <vt:variant>
        <vt:i4>1310782</vt:i4>
      </vt:variant>
      <vt:variant>
        <vt:i4>617</vt:i4>
      </vt:variant>
      <vt:variant>
        <vt:i4>0</vt:i4>
      </vt:variant>
      <vt:variant>
        <vt:i4>5</vt:i4>
      </vt:variant>
      <vt:variant>
        <vt:lpwstr/>
      </vt:variant>
      <vt:variant>
        <vt:lpwstr>_Toc237437830</vt:lpwstr>
      </vt:variant>
      <vt:variant>
        <vt:i4>1376318</vt:i4>
      </vt:variant>
      <vt:variant>
        <vt:i4>611</vt:i4>
      </vt:variant>
      <vt:variant>
        <vt:i4>0</vt:i4>
      </vt:variant>
      <vt:variant>
        <vt:i4>5</vt:i4>
      </vt:variant>
      <vt:variant>
        <vt:lpwstr/>
      </vt:variant>
      <vt:variant>
        <vt:lpwstr>_Toc237437829</vt:lpwstr>
      </vt:variant>
      <vt:variant>
        <vt:i4>1376318</vt:i4>
      </vt:variant>
      <vt:variant>
        <vt:i4>605</vt:i4>
      </vt:variant>
      <vt:variant>
        <vt:i4>0</vt:i4>
      </vt:variant>
      <vt:variant>
        <vt:i4>5</vt:i4>
      </vt:variant>
      <vt:variant>
        <vt:lpwstr/>
      </vt:variant>
      <vt:variant>
        <vt:lpwstr>_Toc237437828</vt:lpwstr>
      </vt:variant>
      <vt:variant>
        <vt:i4>1376318</vt:i4>
      </vt:variant>
      <vt:variant>
        <vt:i4>599</vt:i4>
      </vt:variant>
      <vt:variant>
        <vt:i4>0</vt:i4>
      </vt:variant>
      <vt:variant>
        <vt:i4>5</vt:i4>
      </vt:variant>
      <vt:variant>
        <vt:lpwstr/>
      </vt:variant>
      <vt:variant>
        <vt:lpwstr>_Toc237437827</vt:lpwstr>
      </vt:variant>
      <vt:variant>
        <vt:i4>1376318</vt:i4>
      </vt:variant>
      <vt:variant>
        <vt:i4>593</vt:i4>
      </vt:variant>
      <vt:variant>
        <vt:i4>0</vt:i4>
      </vt:variant>
      <vt:variant>
        <vt:i4>5</vt:i4>
      </vt:variant>
      <vt:variant>
        <vt:lpwstr/>
      </vt:variant>
      <vt:variant>
        <vt:lpwstr>_Toc237437826</vt:lpwstr>
      </vt:variant>
      <vt:variant>
        <vt:i4>1376318</vt:i4>
      </vt:variant>
      <vt:variant>
        <vt:i4>587</vt:i4>
      </vt:variant>
      <vt:variant>
        <vt:i4>0</vt:i4>
      </vt:variant>
      <vt:variant>
        <vt:i4>5</vt:i4>
      </vt:variant>
      <vt:variant>
        <vt:lpwstr/>
      </vt:variant>
      <vt:variant>
        <vt:lpwstr>_Toc237437825</vt:lpwstr>
      </vt:variant>
      <vt:variant>
        <vt:i4>1376318</vt:i4>
      </vt:variant>
      <vt:variant>
        <vt:i4>581</vt:i4>
      </vt:variant>
      <vt:variant>
        <vt:i4>0</vt:i4>
      </vt:variant>
      <vt:variant>
        <vt:i4>5</vt:i4>
      </vt:variant>
      <vt:variant>
        <vt:lpwstr/>
      </vt:variant>
      <vt:variant>
        <vt:lpwstr>_Toc237437824</vt:lpwstr>
      </vt:variant>
      <vt:variant>
        <vt:i4>1376318</vt:i4>
      </vt:variant>
      <vt:variant>
        <vt:i4>575</vt:i4>
      </vt:variant>
      <vt:variant>
        <vt:i4>0</vt:i4>
      </vt:variant>
      <vt:variant>
        <vt:i4>5</vt:i4>
      </vt:variant>
      <vt:variant>
        <vt:lpwstr/>
      </vt:variant>
      <vt:variant>
        <vt:lpwstr>_Toc237437823</vt:lpwstr>
      </vt:variant>
      <vt:variant>
        <vt:i4>1376318</vt:i4>
      </vt:variant>
      <vt:variant>
        <vt:i4>569</vt:i4>
      </vt:variant>
      <vt:variant>
        <vt:i4>0</vt:i4>
      </vt:variant>
      <vt:variant>
        <vt:i4>5</vt:i4>
      </vt:variant>
      <vt:variant>
        <vt:lpwstr/>
      </vt:variant>
      <vt:variant>
        <vt:lpwstr>_Toc237437822</vt:lpwstr>
      </vt:variant>
      <vt:variant>
        <vt:i4>1376318</vt:i4>
      </vt:variant>
      <vt:variant>
        <vt:i4>563</vt:i4>
      </vt:variant>
      <vt:variant>
        <vt:i4>0</vt:i4>
      </vt:variant>
      <vt:variant>
        <vt:i4>5</vt:i4>
      </vt:variant>
      <vt:variant>
        <vt:lpwstr/>
      </vt:variant>
      <vt:variant>
        <vt:lpwstr>_Toc237437821</vt:lpwstr>
      </vt:variant>
      <vt:variant>
        <vt:i4>1376318</vt:i4>
      </vt:variant>
      <vt:variant>
        <vt:i4>557</vt:i4>
      </vt:variant>
      <vt:variant>
        <vt:i4>0</vt:i4>
      </vt:variant>
      <vt:variant>
        <vt:i4>5</vt:i4>
      </vt:variant>
      <vt:variant>
        <vt:lpwstr/>
      </vt:variant>
      <vt:variant>
        <vt:lpwstr>_Toc237437820</vt:lpwstr>
      </vt:variant>
      <vt:variant>
        <vt:i4>1441854</vt:i4>
      </vt:variant>
      <vt:variant>
        <vt:i4>551</vt:i4>
      </vt:variant>
      <vt:variant>
        <vt:i4>0</vt:i4>
      </vt:variant>
      <vt:variant>
        <vt:i4>5</vt:i4>
      </vt:variant>
      <vt:variant>
        <vt:lpwstr/>
      </vt:variant>
      <vt:variant>
        <vt:lpwstr>_Toc237437819</vt:lpwstr>
      </vt:variant>
      <vt:variant>
        <vt:i4>1441854</vt:i4>
      </vt:variant>
      <vt:variant>
        <vt:i4>545</vt:i4>
      </vt:variant>
      <vt:variant>
        <vt:i4>0</vt:i4>
      </vt:variant>
      <vt:variant>
        <vt:i4>5</vt:i4>
      </vt:variant>
      <vt:variant>
        <vt:lpwstr/>
      </vt:variant>
      <vt:variant>
        <vt:lpwstr>_Toc237437818</vt:lpwstr>
      </vt:variant>
      <vt:variant>
        <vt:i4>1441854</vt:i4>
      </vt:variant>
      <vt:variant>
        <vt:i4>539</vt:i4>
      </vt:variant>
      <vt:variant>
        <vt:i4>0</vt:i4>
      </vt:variant>
      <vt:variant>
        <vt:i4>5</vt:i4>
      </vt:variant>
      <vt:variant>
        <vt:lpwstr/>
      </vt:variant>
      <vt:variant>
        <vt:lpwstr>_Toc237437817</vt:lpwstr>
      </vt:variant>
      <vt:variant>
        <vt:i4>1441854</vt:i4>
      </vt:variant>
      <vt:variant>
        <vt:i4>533</vt:i4>
      </vt:variant>
      <vt:variant>
        <vt:i4>0</vt:i4>
      </vt:variant>
      <vt:variant>
        <vt:i4>5</vt:i4>
      </vt:variant>
      <vt:variant>
        <vt:lpwstr/>
      </vt:variant>
      <vt:variant>
        <vt:lpwstr>_Toc237437816</vt:lpwstr>
      </vt:variant>
      <vt:variant>
        <vt:i4>1441854</vt:i4>
      </vt:variant>
      <vt:variant>
        <vt:i4>527</vt:i4>
      </vt:variant>
      <vt:variant>
        <vt:i4>0</vt:i4>
      </vt:variant>
      <vt:variant>
        <vt:i4>5</vt:i4>
      </vt:variant>
      <vt:variant>
        <vt:lpwstr/>
      </vt:variant>
      <vt:variant>
        <vt:lpwstr>_Toc237437815</vt:lpwstr>
      </vt:variant>
      <vt:variant>
        <vt:i4>1441854</vt:i4>
      </vt:variant>
      <vt:variant>
        <vt:i4>521</vt:i4>
      </vt:variant>
      <vt:variant>
        <vt:i4>0</vt:i4>
      </vt:variant>
      <vt:variant>
        <vt:i4>5</vt:i4>
      </vt:variant>
      <vt:variant>
        <vt:lpwstr/>
      </vt:variant>
      <vt:variant>
        <vt:lpwstr>_Toc237437814</vt:lpwstr>
      </vt:variant>
      <vt:variant>
        <vt:i4>1441854</vt:i4>
      </vt:variant>
      <vt:variant>
        <vt:i4>515</vt:i4>
      </vt:variant>
      <vt:variant>
        <vt:i4>0</vt:i4>
      </vt:variant>
      <vt:variant>
        <vt:i4>5</vt:i4>
      </vt:variant>
      <vt:variant>
        <vt:lpwstr/>
      </vt:variant>
      <vt:variant>
        <vt:lpwstr>_Toc237437813</vt:lpwstr>
      </vt:variant>
      <vt:variant>
        <vt:i4>1441854</vt:i4>
      </vt:variant>
      <vt:variant>
        <vt:i4>509</vt:i4>
      </vt:variant>
      <vt:variant>
        <vt:i4>0</vt:i4>
      </vt:variant>
      <vt:variant>
        <vt:i4>5</vt:i4>
      </vt:variant>
      <vt:variant>
        <vt:lpwstr/>
      </vt:variant>
      <vt:variant>
        <vt:lpwstr>_Toc237437812</vt:lpwstr>
      </vt:variant>
      <vt:variant>
        <vt:i4>1441854</vt:i4>
      </vt:variant>
      <vt:variant>
        <vt:i4>503</vt:i4>
      </vt:variant>
      <vt:variant>
        <vt:i4>0</vt:i4>
      </vt:variant>
      <vt:variant>
        <vt:i4>5</vt:i4>
      </vt:variant>
      <vt:variant>
        <vt:lpwstr/>
      </vt:variant>
      <vt:variant>
        <vt:lpwstr>_Toc237437811</vt:lpwstr>
      </vt:variant>
      <vt:variant>
        <vt:i4>1441854</vt:i4>
      </vt:variant>
      <vt:variant>
        <vt:i4>497</vt:i4>
      </vt:variant>
      <vt:variant>
        <vt:i4>0</vt:i4>
      </vt:variant>
      <vt:variant>
        <vt:i4>5</vt:i4>
      </vt:variant>
      <vt:variant>
        <vt:lpwstr/>
      </vt:variant>
      <vt:variant>
        <vt:lpwstr>_Toc237437810</vt:lpwstr>
      </vt:variant>
      <vt:variant>
        <vt:i4>1507390</vt:i4>
      </vt:variant>
      <vt:variant>
        <vt:i4>491</vt:i4>
      </vt:variant>
      <vt:variant>
        <vt:i4>0</vt:i4>
      </vt:variant>
      <vt:variant>
        <vt:i4>5</vt:i4>
      </vt:variant>
      <vt:variant>
        <vt:lpwstr/>
      </vt:variant>
      <vt:variant>
        <vt:lpwstr>_Toc237437809</vt:lpwstr>
      </vt:variant>
      <vt:variant>
        <vt:i4>1507390</vt:i4>
      </vt:variant>
      <vt:variant>
        <vt:i4>485</vt:i4>
      </vt:variant>
      <vt:variant>
        <vt:i4>0</vt:i4>
      </vt:variant>
      <vt:variant>
        <vt:i4>5</vt:i4>
      </vt:variant>
      <vt:variant>
        <vt:lpwstr/>
      </vt:variant>
      <vt:variant>
        <vt:lpwstr>_Toc237437808</vt:lpwstr>
      </vt:variant>
      <vt:variant>
        <vt:i4>1507390</vt:i4>
      </vt:variant>
      <vt:variant>
        <vt:i4>479</vt:i4>
      </vt:variant>
      <vt:variant>
        <vt:i4>0</vt:i4>
      </vt:variant>
      <vt:variant>
        <vt:i4>5</vt:i4>
      </vt:variant>
      <vt:variant>
        <vt:lpwstr/>
      </vt:variant>
      <vt:variant>
        <vt:lpwstr>_Toc237437807</vt:lpwstr>
      </vt:variant>
      <vt:variant>
        <vt:i4>1507390</vt:i4>
      </vt:variant>
      <vt:variant>
        <vt:i4>473</vt:i4>
      </vt:variant>
      <vt:variant>
        <vt:i4>0</vt:i4>
      </vt:variant>
      <vt:variant>
        <vt:i4>5</vt:i4>
      </vt:variant>
      <vt:variant>
        <vt:lpwstr/>
      </vt:variant>
      <vt:variant>
        <vt:lpwstr>_Toc237437806</vt:lpwstr>
      </vt:variant>
      <vt:variant>
        <vt:i4>1507390</vt:i4>
      </vt:variant>
      <vt:variant>
        <vt:i4>467</vt:i4>
      </vt:variant>
      <vt:variant>
        <vt:i4>0</vt:i4>
      </vt:variant>
      <vt:variant>
        <vt:i4>5</vt:i4>
      </vt:variant>
      <vt:variant>
        <vt:lpwstr/>
      </vt:variant>
      <vt:variant>
        <vt:lpwstr>_Toc237437805</vt:lpwstr>
      </vt:variant>
      <vt:variant>
        <vt:i4>3145800</vt:i4>
      </vt:variant>
      <vt:variant>
        <vt:i4>462</vt:i4>
      </vt:variant>
      <vt:variant>
        <vt:i4>0</vt:i4>
      </vt:variant>
      <vt:variant>
        <vt:i4>5</vt:i4>
      </vt:variant>
      <vt:variant>
        <vt:lpwstr>http://www.iccwbo.org/index_incoterms.asp</vt:lpwstr>
      </vt:variant>
      <vt:variant>
        <vt:lpwstr/>
      </vt:variant>
      <vt:variant>
        <vt:i4>1245274</vt:i4>
      </vt:variant>
      <vt:variant>
        <vt:i4>447</vt:i4>
      </vt:variant>
      <vt:variant>
        <vt:i4>0</vt:i4>
      </vt:variant>
      <vt:variant>
        <vt:i4>5</vt:i4>
      </vt:variant>
      <vt:variant>
        <vt:lpwstr>http://www.worldbank.org/debarr/</vt:lpwstr>
      </vt:variant>
      <vt:variant>
        <vt:lpwstr/>
      </vt:variant>
      <vt:variant>
        <vt:i4>1114163</vt:i4>
      </vt:variant>
      <vt:variant>
        <vt:i4>440</vt:i4>
      </vt:variant>
      <vt:variant>
        <vt:i4>0</vt:i4>
      </vt:variant>
      <vt:variant>
        <vt:i4>5</vt:i4>
      </vt:variant>
      <vt:variant>
        <vt:lpwstr/>
      </vt:variant>
      <vt:variant>
        <vt:lpwstr>_Toc237436570</vt:lpwstr>
      </vt:variant>
      <vt:variant>
        <vt:i4>1048627</vt:i4>
      </vt:variant>
      <vt:variant>
        <vt:i4>434</vt:i4>
      </vt:variant>
      <vt:variant>
        <vt:i4>0</vt:i4>
      </vt:variant>
      <vt:variant>
        <vt:i4>5</vt:i4>
      </vt:variant>
      <vt:variant>
        <vt:lpwstr/>
      </vt:variant>
      <vt:variant>
        <vt:lpwstr>_Toc237436569</vt:lpwstr>
      </vt:variant>
      <vt:variant>
        <vt:i4>1048627</vt:i4>
      </vt:variant>
      <vt:variant>
        <vt:i4>428</vt:i4>
      </vt:variant>
      <vt:variant>
        <vt:i4>0</vt:i4>
      </vt:variant>
      <vt:variant>
        <vt:i4>5</vt:i4>
      </vt:variant>
      <vt:variant>
        <vt:lpwstr/>
      </vt:variant>
      <vt:variant>
        <vt:lpwstr>_Toc237436568</vt:lpwstr>
      </vt:variant>
      <vt:variant>
        <vt:i4>1048627</vt:i4>
      </vt:variant>
      <vt:variant>
        <vt:i4>422</vt:i4>
      </vt:variant>
      <vt:variant>
        <vt:i4>0</vt:i4>
      </vt:variant>
      <vt:variant>
        <vt:i4>5</vt:i4>
      </vt:variant>
      <vt:variant>
        <vt:lpwstr/>
      </vt:variant>
      <vt:variant>
        <vt:lpwstr>_Toc237436567</vt:lpwstr>
      </vt:variant>
      <vt:variant>
        <vt:i4>1048627</vt:i4>
      </vt:variant>
      <vt:variant>
        <vt:i4>416</vt:i4>
      </vt:variant>
      <vt:variant>
        <vt:i4>0</vt:i4>
      </vt:variant>
      <vt:variant>
        <vt:i4>5</vt:i4>
      </vt:variant>
      <vt:variant>
        <vt:lpwstr/>
      </vt:variant>
      <vt:variant>
        <vt:lpwstr>_Toc237436566</vt:lpwstr>
      </vt:variant>
      <vt:variant>
        <vt:i4>1048627</vt:i4>
      </vt:variant>
      <vt:variant>
        <vt:i4>410</vt:i4>
      </vt:variant>
      <vt:variant>
        <vt:i4>0</vt:i4>
      </vt:variant>
      <vt:variant>
        <vt:i4>5</vt:i4>
      </vt:variant>
      <vt:variant>
        <vt:lpwstr/>
      </vt:variant>
      <vt:variant>
        <vt:lpwstr>_Toc237436565</vt:lpwstr>
      </vt:variant>
      <vt:variant>
        <vt:i4>1048627</vt:i4>
      </vt:variant>
      <vt:variant>
        <vt:i4>404</vt:i4>
      </vt:variant>
      <vt:variant>
        <vt:i4>0</vt:i4>
      </vt:variant>
      <vt:variant>
        <vt:i4>5</vt:i4>
      </vt:variant>
      <vt:variant>
        <vt:lpwstr/>
      </vt:variant>
      <vt:variant>
        <vt:lpwstr>_Toc237436564</vt:lpwstr>
      </vt:variant>
      <vt:variant>
        <vt:i4>1048627</vt:i4>
      </vt:variant>
      <vt:variant>
        <vt:i4>398</vt:i4>
      </vt:variant>
      <vt:variant>
        <vt:i4>0</vt:i4>
      </vt:variant>
      <vt:variant>
        <vt:i4>5</vt:i4>
      </vt:variant>
      <vt:variant>
        <vt:lpwstr/>
      </vt:variant>
      <vt:variant>
        <vt:lpwstr>_Toc237436563</vt:lpwstr>
      </vt:variant>
      <vt:variant>
        <vt:i4>1048627</vt:i4>
      </vt:variant>
      <vt:variant>
        <vt:i4>392</vt:i4>
      </vt:variant>
      <vt:variant>
        <vt:i4>0</vt:i4>
      </vt:variant>
      <vt:variant>
        <vt:i4>5</vt:i4>
      </vt:variant>
      <vt:variant>
        <vt:lpwstr/>
      </vt:variant>
      <vt:variant>
        <vt:lpwstr>_Toc237436562</vt:lpwstr>
      </vt:variant>
      <vt:variant>
        <vt:i4>1048627</vt:i4>
      </vt:variant>
      <vt:variant>
        <vt:i4>386</vt:i4>
      </vt:variant>
      <vt:variant>
        <vt:i4>0</vt:i4>
      </vt:variant>
      <vt:variant>
        <vt:i4>5</vt:i4>
      </vt:variant>
      <vt:variant>
        <vt:lpwstr/>
      </vt:variant>
      <vt:variant>
        <vt:lpwstr>_Toc237436561</vt:lpwstr>
      </vt:variant>
      <vt:variant>
        <vt:i4>1048627</vt:i4>
      </vt:variant>
      <vt:variant>
        <vt:i4>380</vt:i4>
      </vt:variant>
      <vt:variant>
        <vt:i4>0</vt:i4>
      </vt:variant>
      <vt:variant>
        <vt:i4>5</vt:i4>
      </vt:variant>
      <vt:variant>
        <vt:lpwstr/>
      </vt:variant>
      <vt:variant>
        <vt:lpwstr>_Toc237436560</vt:lpwstr>
      </vt:variant>
      <vt:variant>
        <vt:i4>1245235</vt:i4>
      </vt:variant>
      <vt:variant>
        <vt:i4>374</vt:i4>
      </vt:variant>
      <vt:variant>
        <vt:i4>0</vt:i4>
      </vt:variant>
      <vt:variant>
        <vt:i4>5</vt:i4>
      </vt:variant>
      <vt:variant>
        <vt:lpwstr/>
      </vt:variant>
      <vt:variant>
        <vt:lpwstr>_Toc237436559</vt:lpwstr>
      </vt:variant>
      <vt:variant>
        <vt:i4>1245235</vt:i4>
      </vt:variant>
      <vt:variant>
        <vt:i4>368</vt:i4>
      </vt:variant>
      <vt:variant>
        <vt:i4>0</vt:i4>
      </vt:variant>
      <vt:variant>
        <vt:i4>5</vt:i4>
      </vt:variant>
      <vt:variant>
        <vt:lpwstr/>
      </vt:variant>
      <vt:variant>
        <vt:lpwstr>_Toc237436558</vt:lpwstr>
      </vt:variant>
      <vt:variant>
        <vt:i4>1245235</vt:i4>
      </vt:variant>
      <vt:variant>
        <vt:i4>362</vt:i4>
      </vt:variant>
      <vt:variant>
        <vt:i4>0</vt:i4>
      </vt:variant>
      <vt:variant>
        <vt:i4>5</vt:i4>
      </vt:variant>
      <vt:variant>
        <vt:lpwstr/>
      </vt:variant>
      <vt:variant>
        <vt:lpwstr>_Toc237436557</vt:lpwstr>
      </vt:variant>
      <vt:variant>
        <vt:i4>1245235</vt:i4>
      </vt:variant>
      <vt:variant>
        <vt:i4>356</vt:i4>
      </vt:variant>
      <vt:variant>
        <vt:i4>0</vt:i4>
      </vt:variant>
      <vt:variant>
        <vt:i4>5</vt:i4>
      </vt:variant>
      <vt:variant>
        <vt:lpwstr/>
      </vt:variant>
      <vt:variant>
        <vt:lpwstr>_Toc237436556</vt:lpwstr>
      </vt:variant>
      <vt:variant>
        <vt:i4>1245235</vt:i4>
      </vt:variant>
      <vt:variant>
        <vt:i4>350</vt:i4>
      </vt:variant>
      <vt:variant>
        <vt:i4>0</vt:i4>
      </vt:variant>
      <vt:variant>
        <vt:i4>5</vt:i4>
      </vt:variant>
      <vt:variant>
        <vt:lpwstr/>
      </vt:variant>
      <vt:variant>
        <vt:lpwstr>_Toc237436555</vt:lpwstr>
      </vt:variant>
      <vt:variant>
        <vt:i4>1245235</vt:i4>
      </vt:variant>
      <vt:variant>
        <vt:i4>344</vt:i4>
      </vt:variant>
      <vt:variant>
        <vt:i4>0</vt:i4>
      </vt:variant>
      <vt:variant>
        <vt:i4>5</vt:i4>
      </vt:variant>
      <vt:variant>
        <vt:lpwstr/>
      </vt:variant>
      <vt:variant>
        <vt:lpwstr>_Toc237436554</vt:lpwstr>
      </vt:variant>
      <vt:variant>
        <vt:i4>1245235</vt:i4>
      </vt:variant>
      <vt:variant>
        <vt:i4>338</vt:i4>
      </vt:variant>
      <vt:variant>
        <vt:i4>0</vt:i4>
      </vt:variant>
      <vt:variant>
        <vt:i4>5</vt:i4>
      </vt:variant>
      <vt:variant>
        <vt:lpwstr/>
      </vt:variant>
      <vt:variant>
        <vt:lpwstr>_Toc237436553</vt:lpwstr>
      </vt:variant>
      <vt:variant>
        <vt:i4>1245235</vt:i4>
      </vt:variant>
      <vt:variant>
        <vt:i4>332</vt:i4>
      </vt:variant>
      <vt:variant>
        <vt:i4>0</vt:i4>
      </vt:variant>
      <vt:variant>
        <vt:i4>5</vt:i4>
      </vt:variant>
      <vt:variant>
        <vt:lpwstr/>
      </vt:variant>
      <vt:variant>
        <vt:lpwstr>_Toc237436552</vt:lpwstr>
      </vt:variant>
      <vt:variant>
        <vt:i4>1245235</vt:i4>
      </vt:variant>
      <vt:variant>
        <vt:i4>326</vt:i4>
      </vt:variant>
      <vt:variant>
        <vt:i4>0</vt:i4>
      </vt:variant>
      <vt:variant>
        <vt:i4>5</vt:i4>
      </vt:variant>
      <vt:variant>
        <vt:lpwstr/>
      </vt:variant>
      <vt:variant>
        <vt:lpwstr>_Toc237436551</vt:lpwstr>
      </vt:variant>
      <vt:variant>
        <vt:i4>1245235</vt:i4>
      </vt:variant>
      <vt:variant>
        <vt:i4>320</vt:i4>
      </vt:variant>
      <vt:variant>
        <vt:i4>0</vt:i4>
      </vt:variant>
      <vt:variant>
        <vt:i4>5</vt:i4>
      </vt:variant>
      <vt:variant>
        <vt:lpwstr/>
      </vt:variant>
      <vt:variant>
        <vt:lpwstr>_Toc237436550</vt:lpwstr>
      </vt:variant>
      <vt:variant>
        <vt:i4>1179699</vt:i4>
      </vt:variant>
      <vt:variant>
        <vt:i4>314</vt:i4>
      </vt:variant>
      <vt:variant>
        <vt:i4>0</vt:i4>
      </vt:variant>
      <vt:variant>
        <vt:i4>5</vt:i4>
      </vt:variant>
      <vt:variant>
        <vt:lpwstr/>
      </vt:variant>
      <vt:variant>
        <vt:lpwstr>_Toc237436549</vt:lpwstr>
      </vt:variant>
      <vt:variant>
        <vt:i4>1179699</vt:i4>
      </vt:variant>
      <vt:variant>
        <vt:i4>308</vt:i4>
      </vt:variant>
      <vt:variant>
        <vt:i4>0</vt:i4>
      </vt:variant>
      <vt:variant>
        <vt:i4>5</vt:i4>
      </vt:variant>
      <vt:variant>
        <vt:lpwstr/>
      </vt:variant>
      <vt:variant>
        <vt:lpwstr>_Toc237436548</vt:lpwstr>
      </vt:variant>
      <vt:variant>
        <vt:i4>1179699</vt:i4>
      </vt:variant>
      <vt:variant>
        <vt:i4>302</vt:i4>
      </vt:variant>
      <vt:variant>
        <vt:i4>0</vt:i4>
      </vt:variant>
      <vt:variant>
        <vt:i4>5</vt:i4>
      </vt:variant>
      <vt:variant>
        <vt:lpwstr/>
      </vt:variant>
      <vt:variant>
        <vt:lpwstr>_Toc237436547</vt:lpwstr>
      </vt:variant>
      <vt:variant>
        <vt:i4>1179699</vt:i4>
      </vt:variant>
      <vt:variant>
        <vt:i4>296</vt:i4>
      </vt:variant>
      <vt:variant>
        <vt:i4>0</vt:i4>
      </vt:variant>
      <vt:variant>
        <vt:i4>5</vt:i4>
      </vt:variant>
      <vt:variant>
        <vt:lpwstr/>
      </vt:variant>
      <vt:variant>
        <vt:lpwstr>_Toc237436546</vt:lpwstr>
      </vt:variant>
      <vt:variant>
        <vt:i4>1179699</vt:i4>
      </vt:variant>
      <vt:variant>
        <vt:i4>290</vt:i4>
      </vt:variant>
      <vt:variant>
        <vt:i4>0</vt:i4>
      </vt:variant>
      <vt:variant>
        <vt:i4>5</vt:i4>
      </vt:variant>
      <vt:variant>
        <vt:lpwstr/>
      </vt:variant>
      <vt:variant>
        <vt:lpwstr>_Toc237436545</vt:lpwstr>
      </vt:variant>
      <vt:variant>
        <vt:i4>1179699</vt:i4>
      </vt:variant>
      <vt:variant>
        <vt:i4>284</vt:i4>
      </vt:variant>
      <vt:variant>
        <vt:i4>0</vt:i4>
      </vt:variant>
      <vt:variant>
        <vt:i4>5</vt:i4>
      </vt:variant>
      <vt:variant>
        <vt:lpwstr/>
      </vt:variant>
      <vt:variant>
        <vt:lpwstr>_Toc237436544</vt:lpwstr>
      </vt:variant>
      <vt:variant>
        <vt:i4>1179699</vt:i4>
      </vt:variant>
      <vt:variant>
        <vt:i4>278</vt:i4>
      </vt:variant>
      <vt:variant>
        <vt:i4>0</vt:i4>
      </vt:variant>
      <vt:variant>
        <vt:i4>5</vt:i4>
      </vt:variant>
      <vt:variant>
        <vt:lpwstr/>
      </vt:variant>
      <vt:variant>
        <vt:lpwstr>_Toc237436543</vt:lpwstr>
      </vt:variant>
      <vt:variant>
        <vt:i4>1179699</vt:i4>
      </vt:variant>
      <vt:variant>
        <vt:i4>272</vt:i4>
      </vt:variant>
      <vt:variant>
        <vt:i4>0</vt:i4>
      </vt:variant>
      <vt:variant>
        <vt:i4>5</vt:i4>
      </vt:variant>
      <vt:variant>
        <vt:lpwstr/>
      </vt:variant>
      <vt:variant>
        <vt:lpwstr>_Toc237436542</vt:lpwstr>
      </vt:variant>
      <vt:variant>
        <vt:i4>1179699</vt:i4>
      </vt:variant>
      <vt:variant>
        <vt:i4>266</vt:i4>
      </vt:variant>
      <vt:variant>
        <vt:i4>0</vt:i4>
      </vt:variant>
      <vt:variant>
        <vt:i4>5</vt:i4>
      </vt:variant>
      <vt:variant>
        <vt:lpwstr/>
      </vt:variant>
      <vt:variant>
        <vt:lpwstr>_Toc237436541</vt:lpwstr>
      </vt:variant>
      <vt:variant>
        <vt:i4>1179699</vt:i4>
      </vt:variant>
      <vt:variant>
        <vt:i4>260</vt:i4>
      </vt:variant>
      <vt:variant>
        <vt:i4>0</vt:i4>
      </vt:variant>
      <vt:variant>
        <vt:i4>5</vt:i4>
      </vt:variant>
      <vt:variant>
        <vt:lpwstr/>
      </vt:variant>
      <vt:variant>
        <vt:lpwstr>_Toc237436540</vt:lpwstr>
      </vt:variant>
      <vt:variant>
        <vt:i4>1376307</vt:i4>
      </vt:variant>
      <vt:variant>
        <vt:i4>254</vt:i4>
      </vt:variant>
      <vt:variant>
        <vt:i4>0</vt:i4>
      </vt:variant>
      <vt:variant>
        <vt:i4>5</vt:i4>
      </vt:variant>
      <vt:variant>
        <vt:lpwstr/>
      </vt:variant>
      <vt:variant>
        <vt:lpwstr>_Toc237436539</vt:lpwstr>
      </vt:variant>
      <vt:variant>
        <vt:i4>1376307</vt:i4>
      </vt:variant>
      <vt:variant>
        <vt:i4>248</vt:i4>
      </vt:variant>
      <vt:variant>
        <vt:i4>0</vt:i4>
      </vt:variant>
      <vt:variant>
        <vt:i4>5</vt:i4>
      </vt:variant>
      <vt:variant>
        <vt:lpwstr/>
      </vt:variant>
      <vt:variant>
        <vt:lpwstr>_Toc237436538</vt:lpwstr>
      </vt:variant>
      <vt:variant>
        <vt:i4>1376307</vt:i4>
      </vt:variant>
      <vt:variant>
        <vt:i4>242</vt:i4>
      </vt:variant>
      <vt:variant>
        <vt:i4>0</vt:i4>
      </vt:variant>
      <vt:variant>
        <vt:i4>5</vt:i4>
      </vt:variant>
      <vt:variant>
        <vt:lpwstr/>
      </vt:variant>
      <vt:variant>
        <vt:lpwstr>_Toc237436537</vt:lpwstr>
      </vt:variant>
      <vt:variant>
        <vt:i4>1376307</vt:i4>
      </vt:variant>
      <vt:variant>
        <vt:i4>236</vt:i4>
      </vt:variant>
      <vt:variant>
        <vt:i4>0</vt:i4>
      </vt:variant>
      <vt:variant>
        <vt:i4>5</vt:i4>
      </vt:variant>
      <vt:variant>
        <vt:lpwstr/>
      </vt:variant>
      <vt:variant>
        <vt:lpwstr>_Toc237436536</vt:lpwstr>
      </vt:variant>
      <vt:variant>
        <vt:i4>1376307</vt:i4>
      </vt:variant>
      <vt:variant>
        <vt:i4>230</vt:i4>
      </vt:variant>
      <vt:variant>
        <vt:i4>0</vt:i4>
      </vt:variant>
      <vt:variant>
        <vt:i4>5</vt:i4>
      </vt:variant>
      <vt:variant>
        <vt:lpwstr/>
      </vt:variant>
      <vt:variant>
        <vt:lpwstr>_Toc237436535</vt:lpwstr>
      </vt:variant>
      <vt:variant>
        <vt:i4>1376307</vt:i4>
      </vt:variant>
      <vt:variant>
        <vt:i4>224</vt:i4>
      </vt:variant>
      <vt:variant>
        <vt:i4>0</vt:i4>
      </vt:variant>
      <vt:variant>
        <vt:i4>5</vt:i4>
      </vt:variant>
      <vt:variant>
        <vt:lpwstr/>
      </vt:variant>
      <vt:variant>
        <vt:lpwstr>_Toc237436534</vt:lpwstr>
      </vt:variant>
      <vt:variant>
        <vt:i4>1376307</vt:i4>
      </vt:variant>
      <vt:variant>
        <vt:i4>218</vt:i4>
      </vt:variant>
      <vt:variant>
        <vt:i4>0</vt:i4>
      </vt:variant>
      <vt:variant>
        <vt:i4>5</vt:i4>
      </vt:variant>
      <vt:variant>
        <vt:lpwstr/>
      </vt:variant>
      <vt:variant>
        <vt:lpwstr>_Toc237436533</vt:lpwstr>
      </vt:variant>
      <vt:variant>
        <vt:i4>1376307</vt:i4>
      </vt:variant>
      <vt:variant>
        <vt:i4>212</vt:i4>
      </vt:variant>
      <vt:variant>
        <vt:i4>0</vt:i4>
      </vt:variant>
      <vt:variant>
        <vt:i4>5</vt:i4>
      </vt:variant>
      <vt:variant>
        <vt:lpwstr/>
      </vt:variant>
      <vt:variant>
        <vt:lpwstr>_Toc237436532</vt:lpwstr>
      </vt:variant>
      <vt:variant>
        <vt:i4>1376307</vt:i4>
      </vt:variant>
      <vt:variant>
        <vt:i4>206</vt:i4>
      </vt:variant>
      <vt:variant>
        <vt:i4>0</vt:i4>
      </vt:variant>
      <vt:variant>
        <vt:i4>5</vt:i4>
      </vt:variant>
      <vt:variant>
        <vt:lpwstr/>
      </vt:variant>
      <vt:variant>
        <vt:lpwstr>_Toc237436531</vt:lpwstr>
      </vt:variant>
      <vt:variant>
        <vt:i4>1376307</vt:i4>
      </vt:variant>
      <vt:variant>
        <vt:i4>200</vt:i4>
      </vt:variant>
      <vt:variant>
        <vt:i4>0</vt:i4>
      </vt:variant>
      <vt:variant>
        <vt:i4>5</vt:i4>
      </vt:variant>
      <vt:variant>
        <vt:lpwstr/>
      </vt:variant>
      <vt:variant>
        <vt:lpwstr>_Toc237436530</vt:lpwstr>
      </vt:variant>
      <vt:variant>
        <vt:i4>1310771</vt:i4>
      </vt:variant>
      <vt:variant>
        <vt:i4>194</vt:i4>
      </vt:variant>
      <vt:variant>
        <vt:i4>0</vt:i4>
      </vt:variant>
      <vt:variant>
        <vt:i4>5</vt:i4>
      </vt:variant>
      <vt:variant>
        <vt:lpwstr/>
      </vt:variant>
      <vt:variant>
        <vt:lpwstr>_Toc237436529</vt:lpwstr>
      </vt:variant>
      <vt:variant>
        <vt:i4>1310771</vt:i4>
      </vt:variant>
      <vt:variant>
        <vt:i4>188</vt:i4>
      </vt:variant>
      <vt:variant>
        <vt:i4>0</vt:i4>
      </vt:variant>
      <vt:variant>
        <vt:i4>5</vt:i4>
      </vt:variant>
      <vt:variant>
        <vt:lpwstr/>
      </vt:variant>
      <vt:variant>
        <vt:lpwstr>_Toc237436528</vt:lpwstr>
      </vt:variant>
      <vt:variant>
        <vt:i4>1310771</vt:i4>
      </vt:variant>
      <vt:variant>
        <vt:i4>182</vt:i4>
      </vt:variant>
      <vt:variant>
        <vt:i4>0</vt:i4>
      </vt:variant>
      <vt:variant>
        <vt:i4>5</vt:i4>
      </vt:variant>
      <vt:variant>
        <vt:lpwstr/>
      </vt:variant>
      <vt:variant>
        <vt:lpwstr>_Toc237436527</vt:lpwstr>
      </vt:variant>
      <vt:variant>
        <vt:i4>1310771</vt:i4>
      </vt:variant>
      <vt:variant>
        <vt:i4>176</vt:i4>
      </vt:variant>
      <vt:variant>
        <vt:i4>0</vt:i4>
      </vt:variant>
      <vt:variant>
        <vt:i4>5</vt:i4>
      </vt:variant>
      <vt:variant>
        <vt:lpwstr/>
      </vt:variant>
      <vt:variant>
        <vt:lpwstr>_Toc237436526</vt:lpwstr>
      </vt:variant>
      <vt:variant>
        <vt:i4>1310771</vt:i4>
      </vt:variant>
      <vt:variant>
        <vt:i4>170</vt:i4>
      </vt:variant>
      <vt:variant>
        <vt:i4>0</vt:i4>
      </vt:variant>
      <vt:variant>
        <vt:i4>5</vt:i4>
      </vt:variant>
      <vt:variant>
        <vt:lpwstr/>
      </vt:variant>
      <vt:variant>
        <vt:lpwstr>_Toc237436525</vt:lpwstr>
      </vt:variant>
      <vt:variant>
        <vt:i4>1310771</vt:i4>
      </vt:variant>
      <vt:variant>
        <vt:i4>164</vt:i4>
      </vt:variant>
      <vt:variant>
        <vt:i4>0</vt:i4>
      </vt:variant>
      <vt:variant>
        <vt:i4>5</vt:i4>
      </vt:variant>
      <vt:variant>
        <vt:lpwstr/>
      </vt:variant>
      <vt:variant>
        <vt:lpwstr>_Toc237436524</vt:lpwstr>
      </vt:variant>
      <vt:variant>
        <vt:i4>1310771</vt:i4>
      </vt:variant>
      <vt:variant>
        <vt:i4>158</vt:i4>
      </vt:variant>
      <vt:variant>
        <vt:i4>0</vt:i4>
      </vt:variant>
      <vt:variant>
        <vt:i4>5</vt:i4>
      </vt:variant>
      <vt:variant>
        <vt:lpwstr/>
      </vt:variant>
      <vt:variant>
        <vt:lpwstr>_Toc237436523</vt:lpwstr>
      </vt:variant>
      <vt:variant>
        <vt:i4>1310771</vt:i4>
      </vt:variant>
      <vt:variant>
        <vt:i4>152</vt:i4>
      </vt:variant>
      <vt:variant>
        <vt:i4>0</vt:i4>
      </vt:variant>
      <vt:variant>
        <vt:i4>5</vt:i4>
      </vt:variant>
      <vt:variant>
        <vt:lpwstr/>
      </vt:variant>
      <vt:variant>
        <vt:lpwstr>_Toc237436522</vt:lpwstr>
      </vt:variant>
      <vt:variant>
        <vt:i4>1310771</vt:i4>
      </vt:variant>
      <vt:variant>
        <vt:i4>146</vt:i4>
      </vt:variant>
      <vt:variant>
        <vt:i4>0</vt:i4>
      </vt:variant>
      <vt:variant>
        <vt:i4>5</vt:i4>
      </vt:variant>
      <vt:variant>
        <vt:lpwstr/>
      </vt:variant>
      <vt:variant>
        <vt:lpwstr>_Toc237436521</vt:lpwstr>
      </vt:variant>
      <vt:variant>
        <vt:i4>1310771</vt:i4>
      </vt:variant>
      <vt:variant>
        <vt:i4>140</vt:i4>
      </vt:variant>
      <vt:variant>
        <vt:i4>0</vt:i4>
      </vt:variant>
      <vt:variant>
        <vt:i4>5</vt:i4>
      </vt:variant>
      <vt:variant>
        <vt:lpwstr/>
      </vt:variant>
      <vt:variant>
        <vt:lpwstr>_Toc237436520</vt:lpwstr>
      </vt:variant>
      <vt:variant>
        <vt:i4>1507379</vt:i4>
      </vt:variant>
      <vt:variant>
        <vt:i4>134</vt:i4>
      </vt:variant>
      <vt:variant>
        <vt:i4>0</vt:i4>
      </vt:variant>
      <vt:variant>
        <vt:i4>5</vt:i4>
      </vt:variant>
      <vt:variant>
        <vt:lpwstr/>
      </vt:variant>
      <vt:variant>
        <vt:lpwstr>_Toc237436519</vt:lpwstr>
      </vt:variant>
      <vt:variant>
        <vt:i4>1507379</vt:i4>
      </vt:variant>
      <vt:variant>
        <vt:i4>128</vt:i4>
      </vt:variant>
      <vt:variant>
        <vt:i4>0</vt:i4>
      </vt:variant>
      <vt:variant>
        <vt:i4>5</vt:i4>
      </vt:variant>
      <vt:variant>
        <vt:lpwstr/>
      </vt:variant>
      <vt:variant>
        <vt:lpwstr>_Toc237436518</vt:lpwstr>
      </vt:variant>
      <vt:variant>
        <vt:i4>1507379</vt:i4>
      </vt:variant>
      <vt:variant>
        <vt:i4>122</vt:i4>
      </vt:variant>
      <vt:variant>
        <vt:i4>0</vt:i4>
      </vt:variant>
      <vt:variant>
        <vt:i4>5</vt:i4>
      </vt:variant>
      <vt:variant>
        <vt:lpwstr/>
      </vt:variant>
      <vt:variant>
        <vt:lpwstr>_Toc237436517</vt:lpwstr>
      </vt:variant>
      <vt:variant>
        <vt:i4>1507379</vt:i4>
      </vt:variant>
      <vt:variant>
        <vt:i4>116</vt:i4>
      </vt:variant>
      <vt:variant>
        <vt:i4>0</vt:i4>
      </vt:variant>
      <vt:variant>
        <vt:i4>5</vt:i4>
      </vt:variant>
      <vt:variant>
        <vt:lpwstr/>
      </vt:variant>
      <vt:variant>
        <vt:lpwstr>_Toc237436516</vt:lpwstr>
      </vt:variant>
      <vt:variant>
        <vt:i4>1507379</vt:i4>
      </vt:variant>
      <vt:variant>
        <vt:i4>110</vt:i4>
      </vt:variant>
      <vt:variant>
        <vt:i4>0</vt:i4>
      </vt:variant>
      <vt:variant>
        <vt:i4>5</vt:i4>
      </vt:variant>
      <vt:variant>
        <vt:lpwstr/>
      </vt:variant>
      <vt:variant>
        <vt:lpwstr>_Toc237436515</vt:lpwstr>
      </vt:variant>
      <vt:variant>
        <vt:i4>1507379</vt:i4>
      </vt:variant>
      <vt:variant>
        <vt:i4>104</vt:i4>
      </vt:variant>
      <vt:variant>
        <vt:i4>0</vt:i4>
      </vt:variant>
      <vt:variant>
        <vt:i4>5</vt:i4>
      </vt:variant>
      <vt:variant>
        <vt:lpwstr/>
      </vt:variant>
      <vt:variant>
        <vt:lpwstr>_Toc237436514</vt:lpwstr>
      </vt:variant>
      <vt:variant>
        <vt:i4>1507379</vt:i4>
      </vt:variant>
      <vt:variant>
        <vt:i4>98</vt:i4>
      </vt:variant>
      <vt:variant>
        <vt:i4>0</vt:i4>
      </vt:variant>
      <vt:variant>
        <vt:i4>5</vt:i4>
      </vt:variant>
      <vt:variant>
        <vt:lpwstr/>
      </vt:variant>
      <vt:variant>
        <vt:lpwstr>_Toc237436513</vt:lpwstr>
      </vt:variant>
      <vt:variant>
        <vt:i4>1507379</vt:i4>
      </vt:variant>
      <vt:variant>
        <vt:i4>92</vt:i4>
      </vt:variant>
      <vt:variant>
        <vt:i4>0</vt:i4>
      </vt:variant>
      <vt:variant>
        <vt:i4>5</vt:i4>
      </vt:variant>
      <vt:variant>
        <vt:lpwstr/>
      </vt:variant>
      <vt:variant>
        <vt:lpwstr>_Toc237436512</vt:lpwstr>
      </vt:variant>
      <vt:variant>
        <vt:i4>1507379</vt:i4>
      </vt:variant>
      <vt:variant>
        <vt:i4>86</vt:i4>
      </vt:variant>
      <vt:variant>
        <vt:i4>0</vt:i4>
      </vt:variant>
      <vt:variant>
        <vt:i4>5</vt:i4>
      </vt:variant>
      <vt:variant>
        <vt:lpwstr/>
      </vt:variant>
      <vt:variant>
        <vt:lpwstr>_Toc237436511</vt:lpwstr>
      </vt:variant>
      <vt:variant>
        <vt:i4>1507379</vt:i4>
      </vt:variant>
      <vt:variant>
        <vt:i4>80</vt:i4>
      </vt:variant>
      <vt:variant>
        <vt:i4>0</vt:i4>
      </vt:variant>
      <vt:variant>
        <vt:i4>5</vt:i4>
      </vt:variant>
      <vt:variant>
        <vt:lpwstr/>
      </vt:variant>
      <vt:variant>
        <vt:lpwstr>_Toc237436510</vt:lpwstr>
      </vt:variant>
      <vt:variant>
        <vt:i4>1114165</vt:i4>
      </vt:variant>
      <vt:variant>
        <vt:i4>71</vt:i4>
      </vt:variant>
      <vt:variant>
        <vt:i4>0</vt:i4>
      </vt:variant>
      <vt:variant>
        <vt:i4>5</vt:i4>
      </vt:variant>
      <vt:variant>
        <vt:lpwstr/>
      </vt:variant>
      <vt:variant>
        <vt:lpwstr>_Toc237437368</vt:lpwstr>
      </vt:variant>
      <vt:variant>
        <vt:i4>1114165</vt:i4>
      </vt:variant>
      <vt:variant>
        <vt:i4>65</vt:i4>
      </vt:variant>
      <vt:variant>
        <vt:i4>0</vt:i4>
      </vt:variant>
      <vt:variant>
        <vt:i4>5</vt:i4>
      </vt:variant>
      <vt:variant>
        <vt:lpwstr/>
      </vt:variant>
      <vt:variant>
        <vt:lpwstr>_Toc237437367</vt:lpwstr>
      </vt:variant>
      <vt:variant>
        <vt:i4>1114165</vt:i4>
      </vt:variant>
      <vt:variant>
        <vt:i4>59</vt:i4>
      </vt:variant>
      <vt:variant>
        <vt:i4>0</vt:i4>
      </vt:variant>
      <vt:variant>
        <vt:i4>5</vt:i4>
      </vt:variant>
      <vt:variant>
        <vt:lpwstr/>
      </vt:variant>
      <vt:variant>
        <vt:lpwstr>_Toc237437366</vt:lpwstr>
      </vt:variant>
      <vt:variant>
        <vt:i4>1114165</vt:i4>
      </vt:variant>
      <vt:variant>
        <vt:i4>53</vt:i4>
      </vt:variant>
      <vt:variant>
        <vt:i4>0</vt:i4>
      </vt:variant>
      <vt:variant>
        <vt:i4>5</vt:i4>
      </vt:variant>
      <vt:variant>
        <vt:lpwstr/>
      </vt:variant>
      <vt:variant>
        <vt:lpwstr>_Toc237437365</vt:lpwstr>
      </vt:variant>
      <vt:variant>
        <vt:i4>1114165</vt:i4>
      </vt:variant>
      <vt:variant>
        <vt:i4>47</vt:i4>
      </vt:variant>
      <vt:variant>
        <vt:i4>0</vt:i4>
      </vt:variant>
      <vt:variant>
        <vt:i4>5</vt:i4>
      </vt:variant>
      <vt:variant>
        <vt:lpwstr/>
      </vt:variant>
      <vt:variant>
        <vt:lpwstr>_Toc237437364</vt:lpwstr>
      </vt:variant>
      <vt:variant>
        <vt:i4>1114165</vt:i4>
      </vt:variant>
      <vt:variant>
        <vt:i4>41</vt:i4>
      </vt:variant>
      <vt:variant>
        <vt:i4>0</vt:i4>
      </vt:variant>
      <vt:variant>
        <vt:i4>5</vt:i4>
      </vt:variant>
      <vt:variant>
        <vt:lpwstr/>
      </vt:variant>
      <vt:variant>
        <vt:lpwstr>_Toc237437363</vt:lpwstr>
      </vt:variant>
      <vt:variant>
        <vt:i4>1114165</vt:i4>
      </vt:variant>
      <vt:variant>
        <vt:i4>35</vt:i4>
      </vt:variant>
      <vt:variant>
        <vt:i4>0</vt:i4>
      </vt:variant>
      <vt:variant>
        <vt:i4>5</vt:i4>
      </vt:variant>
      <vt:variant>
        <vt:lpwstr/>
      </vt:variant>
      <vt:variant>
        <vt:lpwstr>_Toc237437362</vt:lpwstr>
      </vt:variant>
      <vt:variant>
        <vt:i4>1114165</vt:i4>
      </vt:variant>
      <vt:variant>
        <vt:i4>29</vt:i4>
      </vt:variant>
      <vt:variant>
        <vt:i4>0</vt:i4>
      </vt:variant>
      <vt:variant>
        <vt:i4>5</vt:i4>
      </vt:variant>
      <vt:variant>
        <vt:lpwstr/>
      </vt:variant>
      <vt:variant>
        <vt:lpwstr>_Toc237437361</vt:lpwstr>
      </vt:variant>
      <vt:variant>
        <vt:i4>1114165</vt:i4>
      </vt:variant>
      <vt:variant>
        <vt:i4>23</vt:i4>
      </vt:variant>
      <vt:variant>
        <vt:i4>0</vt:i4>
      </vt:variant>
      <vt:variant>
        <vt:i4>5</vt:i4>
      </vt:variant>
      <vt:variant>
        <vt:lpwstr/>
      </vt:variant>
      <vt:variant>
        <vt:lpwstr>_Toc237437360</vt:lpwstr>
      </vt:variant>
      <vt:variant>
        <vt:i4>1179701</vt:i4>
      </vt:variant>
      <vt:variant>
        <vt:i4>17</vt:i4>
      </vt:variant>
      <vt:variant>
        <vt:i4>0</vt:i4>
      </vt:variant>
      <vt:variant>
        <vt:i4>5</vt:i4>
      </vt:variant>
      <vt:variant>
        <vt:lpwstr/>
      </vt:variant>
      <vt:variant>
        <vt:lpwstr>_Toc237437359</vt:lpwstr>
      </vt:variant>
      <vt:variant>
        <vt:i4>1179701</vt:i4>
      </vt:variant>
      <vt:variant>
        <vt:i4>11</vt:i4>
      </vt:variant>
      <vt:variant>
        <vt:i4>0</vt:i4>
      </vt:variant>
      <vt:variant>
        <vt:i4>5</vt:i4>
      </vt:variant>
      <vt:variant>
        <vt:lpwstr/>
      </vt:variant>
      <vt:variant>
        <vt:lpwstr>_Toc237437358</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PC</cp:lastModifiedBy>
  <cp:revision>2</cp:revision>
  <dcterms:created xsi:type="dcterms:W3CDTF">2025-01-27T06:40:00Z</dcterms:created>
  <dcterms:modified xsi:type="dcterms:W3CDTF">2025-01-27T06:40:00Z</dcterms:modified>
  <cp:category/>
</cp:coreProperties>
</file>